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E47" w:rsidP="00783E47">
      <w:pPr>
        <w:pStyle w:val="Title"/>
      </w:pPr>
      <w:r>
        <w:fldChar w:fldCharType="begin"/>
      </w:r>
      <w:r>
        <w:instrText xml:space="preserve"> TITLE   \* MERGEFORMAT </w:instrText>
      </w:r>
      <w:r>
        <w:fldChar w:fldCharType="separate"/>
      </w:r>
      <w:r>
        <w:t>CPPSPS3005 Maintain swimming pool and spa dosing systems</w:t>
      </w:r>
      <w:r>
        <w:fldChar w:fldCharType="end"/>
      </w:r>
    </w:p>
    <w:p w:rsidR="00783E47" w:rsidP="00783E47">
      <w:pPr>
        <w:pStyle w:val="Version"/>
        <w:sectPr w:rsidSect="00B82B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BB8" w:rsidP="00B82BB8">
      <w:pPr>
        <w:pStyle w:val="SuperHeading"/>
      </w:pPr>
      <w:r w:rsidRPr="00B82BB8">
        <w:t>CPPSPS3005 Maintain swimming pool and spa dosing systems</w:t>
      </w:r>
    </w:p>
    <w:p w:rsidR="00000000" w:rsidRPr="00B82BB8" w:rsidP="00B82BB8">
      <w:pPr>
        <w:pStyle w:val="Heading1"/>
      </w:pPr>
      <w:bookmarkStart w:id="1" w:name="O_887975"/>
      <w:bookmarkEnd w:id="1"/>
      <w:r w:rsidRPr="00B82BB8">
        <w:t>Modification History</w:t>
      </w:r>
    </w:p>
    <w:p w:rsidR="00000000" w:rsidRPr="00B82BB8" w:rsidP="00783E47">
      <w:pPr>
        <w:pStyle w:val="List"/>
      </w:pPr>
      <w:r w:rsidRPr="00B82BB8">
        <w:t>Release 1.</w:t>
      </w:r>
    </w:p>
    <w:p w:rsidR="00000000" w:rsidRPr="00B82BB8" w:rsidP="00783E47">
      <w:pPr>
        <w:pStyle w:val="List"/>
      </w:pPr>
      <w:r w:rsidRPr="00B82BB8">
        <w:t>Supersedes and is equivalent to CPPSPS3005A.</w:t>
      </w:r>
    </w:p>
    <w:p w:rsidR="00000000" w:rsidRPr="00B82BB8" w:rsidP="00783E47">
      <w:pPr>
        <w:pStyle w:val="List"/>
      </w:pPr>
      <w:r w:rsidRPr="00B82BB8">
        <w:t>Unit of competency upgraded to reflect Standards for Training Packages 2012.</w:t>
      </w:r>
    </w:p>
    <w:p w:rsidR="00000000" w:rsidRPr="00B82BB8" w:rsidP="00783E47">
      <w:pPr>
        <w:pStyle w:val="List"/>
      </w:pPr>
      <w:r w:rsidRPr="00B82BB8">
        <w:t>This version first released with CPP Property Services Training Package Version 6.0.</w:t>
      </w:r>
    </w:p>
    <w:p w:rsidR="00000000" w:rsidRPr="00B82BB8" w:rsidP="00B82BB8">
      <w:pPr>
        <w:pStyle w:val="AllowPageBreak"/>
      </w:pPr>
    </w:p>
    <w:p w:rsidR="00000000" w:rsidRPr="00B82BB8" w:rsidP="00B82BB8">
      <w:pPr>
        <w:pStyle w:val="Heading1"/>
      </w:pPr>
      <w:bookmarkStart w:id="2" w:name="O_887985"/>
      <w:bookmarkEnd w:id="2"/>
      <w:r w:rsidRPr="00B82BB8">
        <w:t>Application</w:t>
      </w:r>
    </w:p>
    <w:p w:rsidR="00000000" w:rsidRPr="00B82BB8" w:rsidP="00783E47">
      <w:pPr>
        <w:pStyle w:val="BodyText"/>
      </w:pPr>
      <w:r w:rsidRPr="00B82BB8">
        <w:t xml:space="preserve">This unit of competency specifies the skills and knowledge required to carry out routine maintenance of swimming pool and spa dosing systems. </w:t>
      </w:r>
    </w:p>
    <w:p w:rsidR="00000000" w:rsidRPr="00B82BB8" w:rsidP="00783E47">
      <w:pPr>
        <w:pStyle w:val="BodyText"/>
      </w:pPr>
      <w:r w:rsidRPr="00B82BB8">
        <w:t xml:space="preserve">It includes: </w:t>
      </w:r>
    </w:p>
    <w:p w:rsidR="00000000" w:rsidRPr="00B82BB8" w:rsidP="00B82BB8">
      <w:pPr>
        <w:pStyle w:val="ListBullet"/>
      </w:pPr>
      <w:r w:rsidRPr="00B82BB8">
        <w:t>preparing for and carrying out maintenance to swimming pool and spa do</w:t>
      </w:r>
      <w:r w:rsidRPr="00B82BB8">
        <w:t>sing systems</w:t>
      </w:r>
    </w:p>
    <w:p w:rsidR="00000000" w:rsidRPr="00B82BB8" w:rsidP="00B82BB8">
      <w:pPr>
        <w:pStyle w:val="ListBullet"/>
      </w:pPr>
      <w:r w:rsidRPr="00B82BB8">
        <w:t>assessing hazards and determining risk controls, including pool and spa safety barriers</w:t>
      </w:r>
    </w:p>
    <w:p w:rsidR="00000000" w:rsidRPr="00B82BB8" w:rsidP="00B82BB8">
      <w:pPr>
        <w:pStyle w:val="ListBullet"/>
      </w:pPr>
      <w:r w:rsidRPr="00B82BB8">
        <w:t>completing maintenance and minor repair activities, including work completion records.</w:t>
      </w:r>
    </w:p>
    <w:p w:rsidR="00000000" w:rsidRPr="00B82BB8" w:rsidP="00783E47">
      <w:pPr>
        <w:pStyle w:val="BodyText"/>
      </w:pPr>
      <w:r w:rsidRPr="00B82BB8">
        <w:t>It applies to swimming pool and spa technicians, and related industr</w:t>
      </w:r>
      <w:r w:rsidRPr="00B82BB8">
        <w:t>y professionals and specialists, with limited supervisory responsibilities who perform their duties alone or as members of a team.</w:t>
      </w:r>
    </w:p>
    <w:p w:rsidR="00000000" w:rsidRPr="00B82BB8" w:rsidP="00783E47">
      <w:pPr>
        <w:pStyle w:val="BodyText"/>
      </w:pPr>
      <w:r w:rsidRPr="00B82BB8">
        <w:t>No licensing, legislative, regulatory, or certification requirements apply to this unit of competency at the time of endorsem</w:t>
      </w:r>
      <w:r w:rsidRPr="00B82BB8">
        <w:t>ent.</w:t>
      </w:r>
    </w:p>
    <w:p w:rsidR="00000000" w:rsidRPr="00B82BB8" w:rsidP="00B82BB8">
      <w:pPr>
        <w:pStyle w:val="Heading1"/>
      </w:pPr>
      <w:bookmarkStart w:id="3" w:name="O_887984"/>
      <w:bookmarkEnd w:id="3"/>
      <w:r w:rsidRPr="00B82BB8">
        <w:t>Pre-requisite Unit</w:t>
      </w:r>
    </w:p>
    <w:p w:rsidR="00000000" w:rsidRPr="00B82BB8" w:rsidP="00783E47">
      <w:pPr>
        <w:pStyle w:val="BodyText"/>
      </w:pPr>
      <w:r w:rsidRPr="00B82BB8">
        <w:t>Nil</w:t>
      </w:r>
    </w:p>
    <w:p w:rsidR="00000000" w:rsidRPr="00B82BB8" w:rsidP="00B82BB8">
      <w:pPr>
        <w:pStyle w:val="Heading1"/>
      </w:pPr>
      <w:bookmarkStart w:id="4" w:name="O_887982"/>
      <w:bookmarkEnd w:id="4"/>
      <w:r w:rsidRPr="00B82BB8">
        <w:t>Unit Sector</w:t>
      </w:r>
    </w:p>
    <w:p w:rsidR="00000000" w:rsidRPr="00B82BB8" w:rsidP="00783E47">
      <w:pPr>
        <w:pStyle w:val="BodyText"/>
      </w:pPr>
      <w:r w:rsidRPr="00B82BB8">
        <w:t>Swimming pool and spa servicing</w:t>
      </w:r>
    </w:p>
    <w:p w:rsidR="00000000" w:rsidRPr="00B82BB8" w:rsidP="00B82BB8">
      <w:pPr>
        <w:pStyle w:val="Heading1"/>
      </w:pPr>
      <w:bookmarkStart w:id="5" w:name="O_887981"/>
      <w:bookmarkEnd w:id="5"/>
      <w:r w:rsidRPr="00B82BB8">
        <w:t>Elements and Performance Criteria</w:t>
      </w:r>
    </w:p>
    <w:tbl>
      <w:tblPr>
        <w:tblW w:w="0" w:type="auto"/>
        <w:tblLayout w:type="fixed"/>
        <w:tblCellMar>
          <w:left w:w="62" w:type="dxa"/>
          <w:right w:w="62" w:type="dxa"/>
        </w:tblCellMar>
        <w:tblLook w:val="0000"/>
      </w:tblPr>
      <w:tblGrid>
        <w:gridCol w:w="2342"/>
        <w:gridCol w:w="6647"/>
      </w:tblGrid>
      <w:tr w:rsidTr="00B82BB8">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BB8">
            <w:pPr>
              <w:pStyle w:val="BodyText"/>
              <w:rPr>
                <w:lang w:val="en-NZ"/>
              </w:rPr>
            </w:pPr>
            <w:r w:rsidRPr="00B82BB8">
              <w:t>Elements describe the essential outcomes.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BB8">
            <w:pPr>
              <w:pStyle w:val="BodyText"/>
              <w:rPr>
                <w:lang w:val="en-NZ"/>
              </w:rPr>
            </w:pPr>
            <w:r w:rsidRPr="00B82BB8">
              <w:t>Performance criteria describe what needs to be done to demonstrate achievement of the element.</w:t>
            </w:r>
          </w:p>
        </w:tc>
      </w:tr>
      <w:tr w:rsidTr="00B82BB8">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BB8">
            <w:pPr>
              <w:pStyle w:val="BodyText"/>
              <w:rPr>
                <w:lang w:val="en-NZ"/>
              </w:rPr>
            </w:pPr>
            <w:r w:rsidRPr="00B82BB8">
              <w:t>1.</w:t>
            </w:r>
            <w:r w:rsidRPr="00B82BB8">
              <w:tab/>
              <w:t xml:space="preserve">Prepare for routine maintenance of swimming pool and </w:t>
            </w:r>
            <w:r w:rsidRPr="00B82BB8">
              <w:t>spa dosing systems.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BB8" w:rsidP="00B82BB8">
            <w:pPr>
              <w:pStyle w:val="BodyText"/>
            </w:pPr>
            <w:r w:rsidRPr="00B82BB8">
              <w:t>1.1</w:t>
            </w:r>
            <w:r w:rsidRPr="00B82BB8">
              <w:tab/>
              <w:t>Review task requirements for routine maintenance of swimming pool and spa dosing</w:t>
            </w:r>
            <w:r w:rsidRPr="00B82BB8">
              <w:t xml:space="preserve"> systems.</w:t>
            </w:r>
          </w:p>
          <w:p w:rsidR="00000000" w:rsidRPr="00B82BB8" w:rsidP="00B82BB8">
            <w:pPr>
              <w:pStyle w:val="BodyText"/>
            </w:pPr>
            <w:r w:rsidRPr="00B82BB8">
              <w:t>1.2</w:t>
            </w:r>
            <w:r w:rsidRPr="00B82BB8">
              <w:tab/>
              <w:t>Review requirements of legislation relating to the task.</w:t>
            </w:r>
          </w:p>
          <w:p w:rsidR="00000000" w:rsidRPr="00B82BB8" w:rsidP="00B82BB8">
            <w:pPr>
              <w:pStyle w:val="BodyText"/>
            </w:pPr>
            <w:r w:rsidRPr="00B82BB8">
              <w:t>1.3</w:t>
            </w:r>
            <w:r w:rsidRPr="00B82BB8">
              <w:tab/>
              <w:t>Review work health and safety (WHS)</w:t>
            </w:r>
            <w:r w:rsidRPr="00B82BB8">
              <w:rPr>
                <w:rStyle w:val="BoldandItalics"/>
              </w:rPr>
              <w:t xml:space="preserve"> </w:t>
            </w:r>
            <w:r w:rsidRPr="00B82BB8">
              <w:t>requirements for the task, in accordance with safety plans, policies and safety data sheets (SDSs).</w:t>
            </w:r>
          </w:p>
          <w:p w:rsidR="00000000" w:rsidRPr="00B82BB8" w:rsidP="00B82BB8">
            <w:pPr>
              <w:pStyle w:val="BodyText"/>
            </w:pPr>
            <w:r w:rsidRPr="00B82BB8">
              <w:t>1.4</w:t>
            </w:r>
            <w:r w:rsidRPr="00B82BB8">
              <w:tab/>
              <w:t>Identify hazards, assess risks and determ</w:t>
            </w:r>
            <w:r w:rsidRPr="00B82BB8">
              <w:t>ine and implement risk control measures including requirements for safety signage, barricade and personal protective equipment (PPE).</w:t>
            </w:r>
          </w:p>
          <w:p w:rsidR="00000000" w:rsidRPr="00B82BB8" w:rsidP="00B82BB8">
            <w:pPr>
              <w:pStyle w:val="BodyText"/>
            </w:pPr>
            <w:r w:rsidRPr="00B82BB8">
              <w:t>1.5</w:t>
            </w:r>
            <w:r w:rsidRPr="00B82BB8">
              <w:tab/>
              <w:t>Review environmental requirements for the task in accordance with environmental plans and legislative requirements.</w:t>
            </w:r>
          </w:p>
          <w:p w:rsidR="00000000" w:rsidRPr="00B82BB8" w:rsidP="00B82BB8">
            <w:pPr>
              <w:pStyle w:val="BodyText"/>
            </w:pPr>
            <w:r w:rsidRPr="00B82BB8">
              <w:t>1.</w:t>
            </w:r>
            <w:r w:rsidRPr="00B82BB8">
              <w:t>6</w:t>
            </w:r>
            <w:r w:rsidRPr="00B82BB8">
              <w:tab/>
              <w:t>Inspect and assess swimming pool and spa dosing systems and environs for operational effectiveness and safe operation against normal operating criteria.</w:t>
            </w:r>
          </w:p>
          <w:p w:rsidR="00000000" w:rsidRPr="00B82BB8" w:rsidP="00B82BB8">
            <w:pPr>
              <w:pStyle w:val="BodyText"/>
            </w:pPr>
            <w:r w:rsidRPr="00B82BB8">
              <w:t>1.7</w:t>
            </w:r>
            <w:r w:rsidRPr="00B82BB8">
              <w:tab/>
              <w:t>Select tools and equipment, check for serviceability and rectify or report any faults.</w:t>
            </w:r>
          </w:p>
          <w:p w:rsidR="00000000" w:rsidP="00B82BB8">
            <w:pPr>
              <w:pStyle w:val="BodyText"/>
              <w:rPr>
                <w:lang w:val="en-NZ"/>
              </w:rPr>
            </w:pPr>
            <w:r w:rsidRPr="00B82BB8">
              <w:t>1.8</w:t>
            </w:r>
            <w:r w:rsidRPr="00B82BB8">
              <w:tab/>
              <w:t>Select</w:t>
            </w:r>
            <w:r w:rsidRPr="00B82BB8">
              <w:t xml:space="preserve"> materials for task and check against quality requirements.</w:t>
            </w:r>
          </w:p>
        </w:tc>
      </w:tr>
      <w:tr w:rsidTr="00B82BB8">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BB8">
            <w:pPr>
              <w:pStyle w:val="BodyText"/>
              <w:rPr>
                <w:lang w:val="en-NZ"/>
              </w:rPr>
            </w:pPr>
            <w:r w:rsidRPr="00B82BB8">
              <w:t>2.</w:t>
            </w:r>
            <w:r w:rsidRPr="00B82BB8">
              <w:tab/>
              <w:t>Carry out routine maintenance of swimming pool and spa dosing systems.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BB8" w:rsidP="00B82BB8">
            <w:pPr>
              <w:pStyle w:val="BodyText"/>
            </w:pPr>
            <w:r w:rsidRPr="00B82BB8">
              <w:t>2.1</w:t>
            </w:r>
            <w:r w:rsidRPr="00B82BB8">
              <w:tab/>
              <w:t>Carry out all work in accordance with task, workplace and legislative requirements.</w:t>
            </w:r>
          </w:p>
          <w:p w:rsidR="00000000" w:rsidRPr="00B82BB8" w:rsidP="00B82BB8">
            <w:pPr>
              <w:pStyle w:val="BodyText"/>
            </w:pPr>
            <w:r w:rsidRPr="00B82BB8">
              <w:t>2.2</w:t>
            </w:r>
            <w:r w:rsidRPr="00B82BB8">
              <w:tab/>
              <w:t>Implement identified risk con</w:t>
            </w:r>
            <w:r w:rsidRPr="00B82BB8">
              <w:t>trol measures, including erecting safety signage and barricades, and fitting PPE.</w:t>
            </w:r>
          </w:p>
          <w:p w:rsidR="00000000" w:rsidRPr="00B82BB8" w:rsidP="00B82BB8">
            <w:pPr>
              <w:pStyle w:val="BodyText"/>
            </w:pPr>
            <w:r w:rsidRPr="00B82BB8">
              <w:t>2.3</w:t>
            </w:r>
            <w:r w:rsidRPr="00B82BB8">
              <w:tab/>
              <w:t>Carry out routine servicing</w:t>
            </w:r>
            <w:r w:rsidRPr="00B82BB8">
              <w:rPr>
                <w:rStyle w:val="BoldandItalics"/>
              </w:rPr>
              <w:t xml:space="preserve"> </w:t>
            </w:r>
            <w:r w:rsidRPr="00B82BB8">
              <w:t>of swimming pool and spa dosing systems in accordance with manufacturers’ specifications and workplace requirements.</w:t>
            </w:r>
          </w:p>
          <w:p w:rsidR="00000000" w:rsidP="00B82BB8">
            <w:pPr>
              <w:pStyle w:val="BodyText"/>
              <w:rPr>
                <w:lang w:val="en-NZ"/>
              </w:rPr>
            </w:pPr>
            <w:r w:rsidRPr="00B82BB8">
              <w:t>2.4</w:t>
            </w:r>
            <w:r w:rsidRPr="00B82BB8">
              <w:tab/>
            </w:r>
            <w:r w:rsidRPr="00B82BB8">
              <w:t>Identify faults in swimming pool or spa dosing systems and make routine repairs or report faults and requirements for repairs.</w:t>
            </w:r>
          </w:p>
        </w:tc>
      </w:tr>
      <w:tr w:rsidTr="00B82BB8">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BB8">
            <w:pPr>
              <w:pStyle w:val="BodyText"/>
              <w:rPr>
                <w:lang w:val="en-NZ"/>
              </w:rPr>
            </w:pPr>
            <w:r w:rsidRPr="00B82BB8">
              <w:t>3.</w:t>
            </w:r>
            <w:r w:rsidRPr="00B82BB8">
              <w:tab/>
              <w:t>Complete maintenance of swimming pool and spa dosing systems.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BB8" w:rsidP="00B82BB8">
            <w:pPr>
              <w:pStyle w:val="BodyText"/>
            </w:pPr>
            <w:r w:rsidRPr="00B82BB8">
              <w:t>3.1</w:t>
            </w:r>
            <w:r w:rsidRPr="00B82BB8">
              <w:tab/>
              <w:t xml:space="preserve">Reinstate serviced swimming pool and spa dosing systems to </w:t>
            </w:r>
            <w:r w:rsidRPr="00B82BB8">
              <w:t>safe operational condition.</w:t>
            </w:r>
          </w:p>
          <w:p w:rsidR="00000000" w:rsidRPr="00B82BB8" w:rsidP="00B82BB8">
            <w:pPr>
              <w:pStyle w:val="BodyText"/>
            </w:pPr>
            <w:r w:rsidRPr="00B82BB8">
              <w:t>3.2</w:t>
            </w:r>
            <w:r w:rsidRPr="00B82BB8">
              <w:tab/>
              <w:t>Restore work area to original condition and check for and rectify or report safety hazards, dispose of waste in accordance with environmental requirements, and clean and store tools and equipment.</w:t>
            </w:r>
          </w:p>
          <w:p w:rsidR="00000000" w:rsidRPr="00B82BB8" w:rsidP="00B82BB8">
            <w:pPr>
              <w:pStyle w:val="BodyText"/>
            </w:pPr>
            <w:r w:rsidRPr="00B82BB8">
              <w:t>3.3</w:t>
            </w:r>
            <w:r w:rsidRPr="00B82BB8">
              <w:tab/>
              <w:t>Report for repair or re</w:t>
            </w:r>
            <w:r w:rsidRPr="00B82BB8">
              <w:t>placement any malfunctions, faults, wear or damage to swimming pool and spa dosing systems, environs, tools and equipment.</w:t>
            </w:r>
          </w:p>
          <w:p w:rsidR="00000000" w:rsidRPr="00B82BB8" w:rsidP="00B82BB8">
            <w:pPr>
              <w:pStyle w:val="BodyText"/>
            </w:pPr>
            <w:r w:rsidRPr="00B82BB8">
              <w:t>3.4</w:t>
            </w:r>
            <w:r w:rsidRPr="00B82BB8">
              <w:tab/>
              <w:t xml:space="preserve"> Provide client with information on compliance with safety legislation of swimming pool and spa dosing systems and environs.</w:t>
            </w:r>
          </w:p>
          <w:p w:rsidR="00000000" w:rsidRPr="00B82BB8" w:rsidP="00B82BB8">
            <w:pPr>
              <w:pStyle w:val="BodyText"/>
            </w:pPr>
            <w:r w:rsidRPr="00B82BB8">
              <w:t>3.5</w:t>
            </w:r>
            <w:r w:rsidRPr="00B82BB8">
              <w:tab/>
            </w:r>
            <w:r w:rsidRPr="00B82BB8">
              <w:t>Complete and store work completion documentation.</w:t>
            </w:r>
          </w:p>
        </w:tc>
      </w:tr>
    </w:tbl>
    <w:p w:rsidR="00000000" w:rsidRPr="00B82BB8" w:rsidP="00B82BB8">
      <w:pPr>
        <w:pStyle w:val="BodyText"/>
      </w:pPr>
    </w:p>
    <w:p w:rsidR="00000000" w:rsidRPr="00B82BB8" w:rsidP="00B82BB8">
      <w:pPr>
        <w:pStyle w:val="AllowPageBreak"/>
      </w:pPr>
    </w:p>
    <w:p w:rsidR="00000000" w:rsidRPr="00B82BB8" w:rsidP="00B82BB8">
      <w:pPr>
        <w:pStyle w:val="Heading1"/>
      </w:pPr>
      <w:bookmarkStart w:id="6" w:name="O_887979"/>
      <w:bookmarkEnd w:id="6"/>
      <w:r w:rsidRPr="00B82BB8">
        <w:t>Foundation Skills</w:t>
      </w:r>
    </w:p>
    <w:p w:rsidR="00000000" w:rsidRPr="00B82BB8" w:rsidP="00783E47">
      <w:pPr>
        <w:pStyle w:val="BodyText"/>
      </w:pPr>
      <w:r w:rsidRPr="00B82BB8">
        <w:t xml:space="preserve">This section describes the language, literacy, numeracy and employment skills essential to performance in this unit but not explicit in the performance criteria: </w:t>
      </w:r>
    </w:p>
    <w:p w:rsidR="00000000" w:rsidRPr="00B82BB8" w:rsidP="00B82BB8">
      <w:pPr>
        <w:pStyle w:val="ListBullet"/>
      </w:pPr>
      <w:r w:rsidRPr="00B82BB8">
        <w:t>readi</w:t>
      </w:r>
      <w:r w:rsidRPr="00B82BB8">
        <w:t xml:space="preserve">ng skills to: </w:t>
      </w:r>
    </w:p>
    <w:p w:rsidR="00000000" w:rsidRPr="00B82BB8" w:rsidP="00B82BB8">
      <w:pPr>
        <w:pStyle w:val="ListBullet2"/>
      </w:pPr>
      <w:r w:rsidRPr="00B82BB8">
        <w:t>interpret task documentation</w:t>
      </w:r>
    </w:p>
    <w:p w:rsidR="00000000" w:rsidRPr="00B82BB8" w:rsidP="00B82BB8">
      <w:pPr>
        <w:pStyle w:val="ListBullet2"/>
      </w:pPr>
      <w:r w:rsidRPr="00B82BB8">
        <w:t>understand written instructions, procedures and signs</w:t>
      </w:r>
    </w:p>
    <w:p w:rsidR="00000000" w:rsidRPr="00B82BB8" w:rsidP="00B82BB8">
      <w:pPr>
        <w:pStyle w:val="ListBullet2"/>
      </w:pPr>
      <w:r w:rsidRPr="00B82BB8">
        <w:t>access information in safety data sheets (SDSs)</w:t>
      </w:r>
    </w:p>
    <w:p w:rsidR="00000000" w:rsidRPr="00B82BB8" w:rsidP="00B82BB8">
      <w:pPr>
        <w:pStyle w:val="ListBullet2"/>
      </w:pPr>
      <w:r w:rsidRPr="00B82BB8">
        <w:t>interpret manufacturers’ instructions and workplace requirements</w:t>
      </w:r>
    </w:p>
    <w:p w:rsidR="00000000" w:rsidRPr="00B82BB8" w:rsidP="00B82BB8">
      <w:pPr>
        <w:pStyle w:val="ListBullet"/>
      </w:pPr>
      <w:r w:rsidRPr="00B82BB8">
        <w:t xml:space="preserve">writing skills to report faults and record work completion information </w:t>
      </w:r>
    </w:p>
    <w:p w:rsidR="00000000" w:rsidRPr="00B82BB8" w:rsidP="00B82BB8">
      <w:pPr>
        <w:pStyle w:val="ListBullet"/>
      </w:pPr>
      <w:r w:rsidRPr="00B82BB8">
        <w:t>numeracy skills to interpret numerical information relating to routine swimming pool and spa dosing systems maintenance</w:t>
      </w:r>
    </w:p>
    <w:p w:rsidR="00000000" w:rsidRPr="00B82BB8" w:rsidP="00B82BB8">
      <w:pPr>
        <w:pStyle w:val="ListBullet"/>
      </w:pPr>
      <w:r w:rsidRPr="00B82BB8">
        <w:t>oral communication skills to:</w:t>
      </w:r>
    </w:p>
    <w:p w:rsidR="00000000" w:rsidRPr="00B82BB8" w:rsidP="00B82BB8">
      <w:pPr>
        <w:pStyle w:val="ListBullet2"/>
      </w:pPr>
      <w:r w:rsidRPr="00B82BB8">
        <w:t>use questioning to identify and c</w:t>
      </w:r>
      <w:r w:rsidRPr="00B82BB8">
        <w:t>onfirm requirements</w:t>
      </w:r>
    </w:p>
    <w:p w:rsidR="00000000" w:rsidRPr="00B82BB8" w:rsidP="00B82BB8">
      <w:pPr>
        <w:pStyle w:val="ListBullet2"/>
      </w:pPr>
      <w:r w:rsidRPr="00B82BB8">
        <w:t>provide client with information</w:t>
      </w:r>
    </w:p>
    <w:p w:rsidR="00000000" w:rsidRPr="00B82BB8" w:rsidP="00B82BB8">
      <w:pPr>
        <w:pStyle w:val="ListBullet2"/>
      </w:pPr>
      <w:r w:rsidRPr="00B82BB8">
        <w:t>report work site hazards.</w:t>
      </w:r>
    </w:p>
    <w:p w:rsidR="00000000" w:rsidRPr="00B82BB8" w:rsidP="00B82BB8">
      <w:pPr>
        <w:pStyle w:val="AllowPageBreak"/>
      </w:pPr>
    </w:p>
    <w:p w:rsidR="00000000" w:rsidRPr="00B82BB8" w:rsidP="00B82BB8">
      <w:pPr>
        <w:pStyle w:val="Heading1"/>
      </w:pPr>
      <w:bookmarkStart w:id="7" w:name="O_887976"/>
      <w:bookmarkEnd w:id="7"/>
      <w:r w:rsidRPr="00B82BB8">
        <w:t>Unit Mapping Information</w:t>
      </w:r>
    </w:p>
    <w:p w:rsidR="00000000" w:rsidRPr="00B82BB8" w:rsidP="00783E47">
      <w:pPr>
        <w:pStyle w:val="BodyText"/>
      </w:pPr>
      <w:r w:rsidRPr="00B82BB8">
        <w:t>Supersedes and is equivalent to CPPSPS3005A Routinely maintain swimming pool and spa dosing systems.</w:t>
      </w:r>
    </w:p>
    <w:p w:rsidR="00000000" w:rsidRPr="00B82BB8" w:rsidP="00B82BB8">
      <w:pPr>
        <w:pStyle w:val="Heading1"/>
      </w:pPr>
      <w:bookmarkStart w:id="8" w:name="O_887957"/>
      <w:bookmarkEnd w:id="8"/>
      <w:r w:rsidRPr="00B82BB8">
        <w:t>Links</w:t>
      </w:r>
    </w:p>
    <w:p w:rsidR="00000000" w:rsidRPr="00B82BB8" w:rsidP="00783E47">
      <w:pPr>
        <w:pStyle w:val="BodyText"/>
      </w:pPr>
      <w:r w:rsidRPr="00B82BB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912DF">
        <w:rPr>
          <w:rStyle w:val="Hyperlink"/>
        </w:rPr>
        <w:t>https://vetnet.gov.au/Pages/TrainingDocs.aspx?q=6f3f9672-30e8-4835-b348-205dfcf13d9b</w:t>
      </w:r>
      <w:r>
        <w:fldChar w:fldCharType="end"/>
      </w:r>
    </w:p>
    <w:p w:rsidR="00000000" w:rsidRPr="00B82BB8" w:rsidP="00783E47">
      <w:pPr>
        <w:pStyle w:val="BodyText"/>
        <w:sectPr w:rsidSect="00B82BB8">
          <w:headerReference w:type="default" r:id="rId10"/>
          <w:footerReference w:type="default" r:id="rId11"/>
          <w:pgSz w:w="11908" w:h="16833"/>
          <w:pgMar w:top="1702" w:right="1418" w:bottom="1702" w:left="1418" w:header="992" w:footer="992" w:gutter="0"/>
          <w:cols w:space="720"/>
          <w:noEndnote/>
          <w:docGrid w:linePitch="299"/>
        </w:sectPr>
      </w:pPr>
    </w:p>
    <w:p w:rsidR="00000000" w:rsidRPr="00B82BB8" w:rsidP="00B82BB8">
      <w:pPr>
        <w:pStyle w:val="SuperHeading"/>
      </w:pPr>
      <w:r w:rsidRPr="00B82BB8">
        <w:t>Assessment Requirements for CPPSPS3005 Maintain swimming pool a</w:t>
      </w:r>
      <w:r w:rsidRPr="00B82BB8">
        <w:t>nd spa dosing systems</w:t>
      </w:r>
    </w:p>
    <w:p w:rsidR="00000000" w:rsidRPr="00B82BB8" w:rsidP="00B82BB8">
      <w:pPr>
        <w:pStyle w:val="Heading1"/>
      </w:pPr>
      <w:bookmarkStart w:id="9" w:name="O_887965"/>
      <w:bookmarkEnd w:id="9"/>
      <w:r w:rsidRPr="00B82BB8">
        <w:t>Modification History</w:t>
      </w:r>
    </w:p>
    <w:p w:rsidR="00000000" w:rsidRPr="00B82BB8" w:rsidP="00783E47">
      <w:pPr>
        <w:pStyle w:val="List"/>
      </w:pPr>
      <w:r w:rsidRPr="00B82BB8">
        <w:t>Release 1.</w:t>
      </w:r>
    </w:p>
    <w:p w:rsidR="00000000" w:rsidRPr="00B82BB8" w:rsidP="00783E47">
      <w:pPr>
        <w:pStyle w:val="List"/>
      </w:pPr>
      <w:r w:rsidRPr="00B82BB8">
        <w:t>Supersedes and is equivalent to CPPSPS3005A.</w:t>
      </w:r>
    </w:p>
    <w:p w:rsidR="00000000" w:rsidRPr="00B82BB8" w:rsidP="00783E47">
      <w:pPr>
        <w:pStyle w:val="List"/>
      </w:pPr>
      <w:r w:rsidRPr="00B82BB8">
        <w:t>Unit of competency upgraded to reflect Standards for Training Packages 2012.</w:t>
      </w:r>
    </w:p>
    <w:p w:rsidR="00000000" w:rsidRPr="00B82BB8" w:rsidP="00783E47">
      <w:pPr>
        <w:pStyle w:val="List"/>
      </w:pPr>
      <w:r w:rsidRPr="00B82BB8">
        <w:t xml:space="preserve">This version first released with CPP Property Services Training </w:t>
      </w:r>
      <w:r w:rsidRPr="00B82BB8">
        <w:t>Package Version 6.0.</w:t>
      </w:r>
    </w:p>
    <w:p w:rsidR="00000000" w:rsidRPr="00B82BB8" w:rsidP="00B82BB8">
      <w:pPr>
        <w:pStyle w:val="AllowPageBreak"/>
      </w:pPr>
    </w:p>
    <w:p w:rsidR="00000000" w:rsidRPr="00B82BB8" w:rsidP="00B82BB8">
      <w:pPr>
        <w:pStyle w:val="Heading1"/>
      </w:pPr>
      <w:bookmarkStart w:id="10" w:name="O_887973"/>
      <w:bookmarkEnd w:id="10"/>
      <w:r w:rsidRPr="00B82BB8">
        <w:t>Performance Evidence</w:t>
      </w:r>
    </w:p>
    <w:p w:rsidR="00000000" w:rsidRPr="00B82BB8" w:rsidP="00783E47">
      <w:pPr>
        <w:pStyle w:val="BodyText"/>
      </w:pPr>
      <w:r w:rsidRPr="00B82BB8">
        <w:t>To demonstrate competency in this unit, a person must perform routine maintenance of dosing systems of each of two swimming pools and two spas.</w:t>
      </w:r>
    </w:p>
    <w:p w:rsidR="00000000" w:rsidRPr="00B82BB8" w:rsidP="00783E47">
      <w:pPr>
        <w:pStyle w:val="BodyText"/>
      </w:pPr>
      <w:r w:rsidRPr="00B82BB8">
        <w:t>In doing this, the person must meet the performance c</w:t>
      </w:r>
      <w:r w:rsidRPr="00B82BB8">
        <w:t>riteria for this unit.</w:t>
      </w:r>
    </w:p>
    <w:p w:rsidR="00000000" w:rsidRPr="00B82BB8" w:rsidP="00B82BB8">
      <w:pPr>
        <w:pStyle w:val="Heading1"/>
      </w:pPr>
      <w:bookmarkStart w:id="11" w:name="O_887971"/>
      <w:bookmarkEnd w:id="11"/>
      <w:r w:rsidRPr="00B82BB8">
        <w:t>Knowledge Evidence</w:t>
      </w:r>
    </w:p>
    <w:p w:rsidR="00000000" w:rsidRPr="00B82BB8" w:rsidP="00783E47">
      <w:pPr>
        <w:pStyle w:val="BodyText"/>
      </w:pPr>
      <w:r w:rsidRPr="00B82BB8">
        <w:t xml:space="preserve">To be competent in this unit, a person must demonstrate knowledge of: </w:t>
      </w:r>
    </w:p>
    <w:p w:rsidR="00000000" w:rsidRPr="00B82BB8" w:rsidP="00B82BB8">
      <w:pPr>
        <w:pStyle w:val="ListBullet"/>
      </w:pPr>
      <w:r w:rsidRPr="00B82BB8">
        <w:t>requirements of jurisdictional work health and safety and environmental legislation and regulations relating to routinely mai</w:t>
      </w:r>
      <w:r w:rsidRPr="00B82BB8">
        <w:t>ntaining swimming pool and spa dosing systems</w:t>
      </w:r>
    </w:p>
    <w:p w:rsidR="00000000" w:rsidRPr="00B82BB8" w:rsidP="00B82BB8">
      <w:pPr>
        <w:pStyle w:val="ListBullet"/>
      </w:pPr>
      <w:r w:rsidRPr="00B82BB8">
        <w:t>workplace requirements for undertaking all aspects of routinely maintaining swimming pool and spa dosing systems, including:</w:t>
      </w:r>
    </w:p>
    <w:p w:rsidR="00000000" w:rsidRPr="00B82BB8" w:rsidP="00B82BB8">
      <w:pPr>
        <w:pStyle w:val="ListBullet2"/>
      </w:pPr>
      <w:r w:rsidRPr="00B82BB8">
        <w:t>work health and safety procedures</w:t>
      </w:r>
    </w:p>
    <w:p w:rsidR="00000000" w:rsidRPr="00B82BB8" w:rsidP="00B82BB8">
      <w:pPr>
        <w:pStyle w:val="ListBullet2"/>
      </w:pPr>
      <w:r w:rsidRPr="00B82BB8">
        <w:t>workplace emergency procedures</w:t>
      </w:r>
    </w:p>
    <w:p w:rsidR="00000000" w:rsidRPr="00B82BB8" w:rsidP="00B82BB8">
      <w:pPr>
        <w:pStyle w:val="ListBullet2"/>
      </w:pPr>
      <w:r w:rsidRPr="00B82BB8">
        <w:t xml:space="preserve">use of safety data sheets (SDSs) </w:t>
      </w:r>
    </w:p>
    <w:p w:rsidR="00000000" w:rsidRPr="00B82BB8" w:rsidP="00B82BB8">
      <w:pPr>
        <w:pStyle w:val="ListBullet2"/>
      </w:pPr>
      <w:r w:rsidRPr="00B82BB8">
        <w:t xml:space="preserve">safe handling of chemicals and equipment  </w:t>
      </w:r>
    </w:p>
    <w:p w:rsidR="00000000" w:rsidRPr="00B82BB8" w:rsidP="00B82BB8">
      <w:pPr>
        <w:pStyle w:val="ListBullet2"/>
      </w:pPr>
      <w:r w:rsidRPr="00B82BB8">
        <w:t>emergency responses relating to hazardous materials and chemicals</w:t>
      </w:r>
    </w:p>
    <w:p w:rsidR="00000000" w:rsidRPr="00B82BB8" w:rsidP="00B82BB8">
      <w:pPr>
        <w:pStyle w:val="ListBullet2"/>
      </w:pPr>
      <w:r w:rsidRPr="00B82BB8">
        <w:t>interpreting work orders and reporting problems</w:t>
      </w:r>
    </w:p>
    <w:p w:rsidR="00000000" w:rsidRPr="00B82BB8" w:rsidP="00B82BB8">
      <w:pPr>
        <w:pStyle w:val="ListBullet"/>
      </w:pPr>
      <w:r w:rsidRPr="00B82BB8">
        <w:t>Australian Competition and Consumer Commission product safety gu</w:t>
      </w:r>
      <w:r w:rsidRPr="00B82BB8">
        <w:t>idelines and Commonwealth, state or territory legislation, and local government regulations, Australian Standards, and codes of practice impacting on the routine maintenance of swimming pool and spa dosing systems relating to:</w:t>
      </w:r>
    </w:p>
    <w:p w:rsidR="00000000" w:rsidRPr="00B82BB8" w:rsidP="00B82BB8">
      <w:pPr>
        <w:pStyle w:val="ListBullet2"/>
      </w:pPr>
      <w:r w:rsidRPr="00B82BB8">
        <w:t>electrical and plumbing regu</w:t>
      </w:r>
      <w:r w:rsidRPr="00B82BB8">
        <w:t>lations controlling conduct of electrical and plumbing work</w:t>
      </w:r>
    </w:p>
    <w:p w:rsidR="00000000" w:rsidRPr="00B82BB8" w:rsidP="00B82BB8">
      <w:pPr>
        <w:pStyle w:val="ListBullet2"/>
      </w:pPr>
      <w:r w:rsidRPr="00B82BB8">
        <w:t>private and public swimming pools and spas</w:t>
      </w:r>
    </w:p>
    <w:p w:rsidR="00000000" w:rsidRPr="00B82BB8" w:rsidP="00B82BB8">
      <w:pPr>
        <w:pStyle w:val="ListBullet2"/>
      </w:pPr>
      <w:r w:rsidRPr="00B82BB8">
        <w:t>swimming pool and spa safety barriers</w:t>
      </w:r>
    </w:p>
    <w:p w:rsidR="00000000" w:rsidRPr="00B82BB8" w:rsidP="00B82BB8">
      <w:pPr>
        <w:pStyle w:val="ListBullet2"/>
      </w:pPr>
      <w:r w:rsidRPr="00B82BB8">
        <w:t>environmental health</w:t>
      </w:r>
    </w:p>
    <w:p w:rsidR="00000000" w:rsidRPr="00B82BB8" w:rsidP="00B82BB8">
      <w:pPr>
        <w:pStyle w:val="ListBullet2"/>
      </w:pPr>
      <w:r w:rsidRPr="00B82BB8">
        <w:t>waste disposal</w:t>
      </w:r>
    </w:p>
    <w:p w:rsidR="00000000" w:rsidRPr="00B82BB8" w:rsidP="00B82BB8">
      <w:pPr>
        <w:pStyle w:val="ListBullet"/>
      </w:pPr>
      <w:r w:rsidRPr="00B82BB8">
        <w:t xml:space="preserve">processes to identify hazards, assess risks and determine and implement risk control measures in routine maintenance of swimming pool and spa dosing systems, including: </w:t>
      </w:r>
    </w:p>
    <w:p w:rsidR="00000000" w:rsidRPr="00B82BB8" w:rsidP="00B82BB8">
      <w:pPr>
        <w:pStyle w:val="ListBullet2"/>
      </w:pPr>
      <w:r w:rsidRPr="00B82BB8">
        <w:t>chemical hazards</w:t>
      </w:r>
    </w:p>
    <w:p w:rsidR="00000000" w:rsidRPr="00B82BB8" w:rsidP="00B82BB8">
      <w:pPr>
        <w:pStyle w:val="ListBullet2"/>
      </w:pPr>
      <w:r w:rsidRPr="00B82BB8">
        <w:t>electrical hazards</w:t>
      </w:r>
    </w:p>
    <w:p w:rsidR="00000000" w:rsidRPr="00B82BB8" w:rsidP="00B82BB8">
      <w:pPr>
        <w:pStyle w:val="ListBullet2"/>
      </w:pPr>
      <w:r w:rsidRPr="00B82BB8">
        <w:t>bacteria, viruses</w:t>
      </w:r>
    </w:p>
    <w:p w:rsidR="00000000" w:rsidRPr="00B82BB8" w:rsidP="00B82BB8">
      <w:pPr>
        <w:pStyle w:val="ListBullet2"/>
      </w:pPr>
      <w:r w:rsidRPr="00B82BB8">
        <w:t>bodily fluids</w:t>
      </w:r>
    </w:p>
    <w:p w:rsidR="00000000" w:rsidRPr="00B82BB8" w:rsidP="00B82BB8">
      <w:pPr>
        <w:pStyle w:val="ListBullet2"/>
      </w:pPr>
      <w:r w:rsidRPr="00B82BB8">
        <w:t>contaminated wate</w:t>
      </w:r>
      <w:r w:rsidRPr="00B82BB8">
        <w:t>r and surfaces</w:t>
      </w:r>
    </w:p>
    <w:p w:rsidR="00000000" w:rsidRPr="00B82BB8" w:rsidP="00B82BB8">
      <w:pPr>
        <w:pStyle w:val="ListBullet2"/>
      </w:pPr>
      <w:r w:rsidRPr="00B82BB8">
        <w:t>working in confined spaces</w:t>
      </w:r>
    </w:p>
    <w:p w:rsidR="00000000" w:rsidRPr="00B82BB8" w:rsidP="00B82BB8">
      <w:pPr>
        <w:pStyle w:val="ListBullet"/>
      </w:pPr>
      <w:r w:rsidRPr="00B82BB8">
        <w:t>tools, materials and equipment used in routine maintenance of swimming pool and spa dosing systems, their application and requirements for safe use</w:t>
      </w:r>
    </w:p>
    <w:p w:rsidR="00000000" w:rsidRPr="00B82BB8" w:rsidP="00B82BB8">
      <w:pPr>
        <w:pStyle w:val="ListBullet"/>
      </w:pPr>
      <w:r w:rsidRPr="00B82BB8">
        <w:t>personal protective equipment (PPE) requirements and use in routi</w:t>
      </w:r>
      <w:r w:rsidRPr="00B82BB8">
        <w:t>ne maintenance of swimming pool and spa dosing systems</w:t>
      </w:r>
    </w:p>
    <w:p w:rsidR="00000000" w:rsidRPr="00B82BB8" w:rsidP="00B82BB8">
      <w:pPr>
        <w:pStyle w:val="ListBullet"/>
      </w:pPr>
      <w:r w:rsidRPr="00B82BB8">
        <w:t>processes and requirements for inspection and assessment of swimming pool and spa dosing systems for operational effectiveness and safe operation</w:t>
      </w:r>
    </w:p>
    <w:p w:rsidR="00000000" w:rsidRPr="00B82BB8" w:rsidP="00B82BB8">
      <w:pPr>
        <w:pStyle w:val="ListBullet"/>
      </w:pPr>
      <w:r w:rsidRPr="00B82BB8">
        <w:t>requirements for routine servicing of swimming pool and</w:t>
      </w:r>
      <w:r w:rsidRPr="00B82BB8">
        <w:t xml:space="preserve"> spa dosing systems</w:t>
      </w:r>
    </w:p>
    <w:p w:rsidR="00000000" w:rsidRPr="00B82BB8" w:rsidP="00B82BB8">
      <w:pPr>
        <w:pStyle w:val="ListBullet"/>
      </w:pPr>
      <w:r w:rsidRPr="00B82BB8">
        <w:t xml:space="preserve">maintenance processes and procedures for: </w:t>
      </w:r>
    </w:p>
    <w:p w:rsidR="00000000" w:rsidRPr="00B82BB8" w:rsidP="00B82BB8">
      <w:pPr>
        <w:pStyle w:val="ListBullet2"/>
      </w:pPr>
      <w:r w:rsidRPr="00B82BB8">
        <w:t>dosing control systems</w:t>
      </w:r>
    </w:p>
    <w:p w:rsidR="00000000" w:rsidRPr="00B82BB8" w:rsidP="00B82BB8">
      <w:pPr>
        <w:pStyle w:val="ListBullet2"/>
      </w:pPr>
      <w:r w:rsidRPr="00B82BB8">
        <w:t>erosion feeders or flow-through chemical feed systems: pressure differential feeders,</w:t>
      </w:r>
    </w:p>
    <w:p w:rsidR="00000000" w:rsidRPr="00B82BB8" w:rsidP="00B82BB8">
      <w:pPr>
        <w:pStyle w:val="ListBullet2"/>
      </w:pPr>
      <w:r w:rsidRPr="00B82BB8">
        <w:t>pressure erosion dry chemical feeders, pressure to vacuum feeders, and spray erosion dry chemical feeders</w:t>
      </w:r>
    </w:p>
    <w:p w:rsidR="00000000" w:rsidRPr="00B82BB8" w:rsidP="00B82BB8">
      <w:pPr>
        <w:pStyle w:val="ListBullet2"/>
      </w:pPr>
      <w:r w:rsidRPr="00B82BB8">
        <w:t>gas feed systems, excluding chlorine gas systems: carbon dioxide and ozone</w:t>
      </w:r>
    </w:p>
    <w:p w:rsidR="00000000" w:rsidRPr="00B82BB8" w:rsidP="00B82BB8">
      <w:pPr>
        <w:pStyle w:val="ListBullet2"/>
      </w:pPr>
      <w:r w:rsidRPr="00B82BB8">
        <w:t>ionisers</w:t>
      </w:r>
    </w:p>
    <w:p w:rsidR="00000000" w:rsidRPr="00B82BB8" w:rsidP="00B82BB8">
      <w:pPr>
        <w:pStyle w:val="ListBullet2"/>
      </w:pPr>
      <w:r w:rsidRPr="00B82BB8">
        <w:t>liquid solution feeds</w:t>
      </w:r>
    </w:p>
    <w:p w:rsidR="00000000" w:rsidRPr="00B82BB8" w:rsidP="00B82BB8">
      <w:pPr>
        <w:pStyle w:val="ListBullet2"/>
      </w:pPr>
      <w:r w:rsidRPr="00B82BB8">
        <w:t>salt water pool chlorinators: brine method a</w:t>
      </w:r>
      <w:r w:rsidRPr="00B82BB8">
        <w:t>nd in-line</w:t>
      </w:r>
    </w:p>
    <w:p w:rsidR="00000000" w:rsidRPr="00B82BB8" w:rsidP="00B82BB8">
      <w:pPr>
        <w:pStyle w:val="ListBullet2"/>
      </w:pPr>
      <w:r w:rsidRPr="00B82BB8">
        <w:t>ultraviolet (UV) system</w:t>
      </w:r>
    </w:p>
    <w:p w:rsidR="00000000" w:rsidRPr="00B82BB8" w:rsidP="00B82BB8">
      <w:pPr>
        <w:pStyle w:val="ListBullet"/>
      </w:pPr>
      <w:r w:rsidRPr="00B82BB8">
        <w:t>swimming pool and spa dosing systems equipment and tools, including</w:t>
      </w:r>
    </w:p>
    <w:p w:rsidR="00000000" w:rsidRPr="00B82BB8" w:rsidP="00B82BB8">
      <w:pPr>
        <w:pStyle w:val="ListBullet2"/>
      </w:pPr>
      <w:r w:rsidRPr="00B82BB8">
        <w:t>electrically interlocking chemical feeder and pool pump systems:</w:t>
      </w:r>
    </w:p>
    <w:p w:rsidR="00000000" w:rsidRPr="00B82BB8" w:rsidP="00B82BB8">
      <w:pPr>
        <w:pStyle w:val="ListBullet3"/>
      </w:pPr>
      <w:r w:rsidRPr="00B82BB8">
        <w:t>procedure</w:t>
      </w:r>
    </w:p>
    <w:p w:rsidR="00000000" w:rsidRPr="00B82BB8" w:rsidP="00B82BB8">
      <w:pPr>
        <w:pStyle w:val="ListBullet3"/>
      </w:pPr>
      <w:r w:rsidRPr="00B82BB8">
        <w:t>purpose</w:t>
      </w:r>
    </w:p>
    <w:p w:rsidR="00000000" w:rsidRPr="00B82BB8" w:rsidP="00B82BB8">
      <w:pPr>
        <w:pStyle w:val="ListBullet"/>
      </w:pPr>
      <w:r w:rsidRPr="00B82BB8">
        <w:t>water testing:</w:t>
      </w:r>
    </w:p>
    <w:p w:rsidR="00000000" w:rsidRPr="00B82BB8" w:rsidP="00B82BB8">
      <w:pPr>
        <w:pStyle w:val="ListBullet2"/>
      </w:pPr>
      <w:r w:rsidRPr="00B82BB8">
        <w:t>parameters</w:t>
      </w:r>
    </w:p>
    <w:p w:rsidR="00000000" w:rsidRPr="00B82BB8" w:rsidP="00B82BB8">
      <w:pPr>
        <w:pStyle w:val="ListBullet2"/>
      </w:pPr>
      <w:r w:rsidRPr="00B82BB8">
        <w:t>techniques</w:t>
      </w:r>
    </w:p>
    <w:p w:rsidR="00000000" w:rsidRPr="00B82BB8" w:rsidP="00B82BB8">
      <w:pPr>
        <w:pStyle w:val="ListBullet2"/>
      </w:pPr>
      <w:r w:rsidRPr="00B82BB8">
        <w:t>test results</w:t>
      </w:r>
    </w:p>
    <w:p w:rsidR="00000000" w:rsidRPr="00B82BB8" w:rsidP="00B82BB8">
      <w:pPr>
        <w:pStyle w:val="ListBullet"/>
      </w:pPr>
      <w:r w:rsidRPr="00B82BB8">
        <w:t xml:space="preserve">processes for: </w:t>
      </w:r>
    </w:p>
    <w:p w:rsidR="00000000" w:rsidRPr="00B82BB8" w:rsidP="00B82BB8">
      <w:pPr>
        <w:pStyle w:val="ListBullet2"/>
      </w:pPr>
      <w:r w:rsidRPr="00B82BB8">
        <w:t>reporting faults, wear or damage</w:t>
      </w:r>
    </w:p>
    <w:p w:rsidR="00000000" w:rsidRPr="00B82BB8" w:rsidP="00B82BB8">
      <w:pPr>
        <w:pStyle w:val="ListBullet2"/>
      </w:pPr>
      <w:r w:rsidRPr="00B82BB8">
        <w:t>providing client with information on compliance with safety legislation of swimming pool and spa dosing systems and environs</w:t>
      </w:r>
    </w:p>
    <w:p w:rsidR="00000000" w:rsidRPr="00B82BB8" w:rsidP="00B82BB8">
      <w:pPr>
        <w:pStyle w:val="ListBullet2"/>
      </w:pPr>
      <w:r w:rsidRPr="00B82BB8">
        <w:t xml:space="preserve">reinstating a swimming pool and spa dosing systems to safe operational condition </w:t>
      </w:r>
      <w:r w:rsidRPr="00B82BB8">
        <w:t>after routine servicing</w:t>
      </w:r>
    </w:p>
    <w:p w:rsidR="00000000" w:rsidRPr="00B82BB8" w:rsidP="00B82BB8">
      <w:pPr>
        <w:pStyle w:val="ListBullet2"/>
      </w:pPr>
      <w:r w:rsidRPr="00B82BB8">
        <w:t>restoring work area after routine servicing</w:t>
      </w:r>
    </w:p>
    <w:p w:rsidR="00000000" w:rsidRPr="00B82BB8" w:rsidP="00B82BB8">
      <w:pPr>
        <w:pStyle w:val="ListBullet2"/>
      </w:pPr>
      <w:r w:rsidRPr="00B82BB8">
        <w:t>disposing of waste</w:t>
      </w:r>
    </w:p>
    <w:p w:rsidR="00000000" w:rsidRPr="00B82BB8" w:rsidP="00B82BB8">
      <w:pPr>
        <w:pStyle w:val="ListBullet2"/>
      </w:pPr>
      <w:r w:rsidRPr="00B82BB8">
        <w:t>cleaning and storing tools and equipment</w:t>
      </w:r>
    </w:p>
    <w:p w:rsidR="00000000" w:rsidRPr="00B82BB8" w:rsidP="00B82BB8">
      <w:pPr>
        <w:pStyle w:val="ListBullet2"/>
      </w:pPr>
      <w:r w:rsidRPr="00B82BB8">
        <w:t>providing client with information on compliance of swimming pool or spa dosing systems and environs with safety legislation</w:t>
      </w:r>
    </w:p>
    <w:p w:rsidR="00000000" w:rsidRPr="00B82BB8" w:rsidP="00B82BB8">
      <w:pPr>
        <w:pStyle w:val="ListBullet2"/>
      </w:pPr>
      <w:r w:rsidRPr="00B82BB8">
        <w:t>comp</w:t>
      </w:r>
      <w:r w:rsidRPr="00B82BB8">
        <w:t>leting workplace documents on routine maintenance of swimming pool or spa dosing systems</w:t>
      </w:r>
    </w:p>
    <w:p w:rsidR="00000000" w:rsidRPr="00B82BB8" w:rsidP="00B82BB8">
      <w:pPr>
        <w:pStyle w:val="ListBullet"/>
      </w:pPr>
      <w:r w:rsidRPr="00B82BB8">
        <w:t>differences between hot and cold-water chemistry.</w:t>
      </w:r>
    </w:p>
    <w:p w:rsidR="00000000" w:rsidRPr="00B82BB8" w:rsidP="00B82BB8">
      <w:pPr>
        <w:pStyle w:val="AllowPageBreak"/>
      </w:pPr>
    </w:p>
    <w:p w:rsidR="00000000" w:rsidRPr="00B82BB8" w:rsidP="00B82BB8">
      <w:pPr>
        <w:pStyle w:val="Heading1"/>
      </w:pPr>
      <w:bookmarkStart w:id="12" w:name="O_887966"/>
      <w:bookmarkEnd w:id="12"/>
      <w:r w:rsidRPr="00B82BB8">
        <w:t>Assessment Conditions</w:t>
      </w:r>
    </w:p>
    <w:p w:rsidR="00000000" w:rsidRPr="00B82BB8" w:rsidP="00783E47">
      <w:pPr>
        <w:pStyle w:val="BodyText"/>
      </w:pPr>
      <w:r w:rsidRPr="00B82BB8">
        <w:t>Assessors must satisfy the requirements for assessors contained in the Standa</w:t>
      </w:r>
      <w:r w:rsidRPr="00B82BB8">
        <w:t xml:space="preserve">rds for Registered Training Organisations. </w:t>
      </w:r>
    </w:p>
    <w:p w:rsidR="00000000" w:rsidRPr="00B82BB8" w:rsidP="00783E47">
      <w:pPr>
        <w:pStyle w:val="BodyText"/>
      </w:pPr>
      <w:r w:rsidRPr="00B82BB8">
        <w:t xml:space="preserve">Assessment of performance must be undertaken in the workplace or in a simulated workplace environment. Tasks are to be performed to the level of proficiency and within the time limits expected in a workplace. </w:t>
      </w:r>
    </w:p>
    <w:p w:rsidR="00000000" w:rsidRPr="00B82BB8" w:rsidP="00783E47">
      <w:pPr>
        <w:pStyle w:val="BodyText"/>
      </w:pPr>
      <w:r w:rsidRPr="00B82BB8">
        <w:t>Assessors are responsible for ensuring that the person demonstrating competency has access to:</w:t>
      </w:r>
    </w:p>
    <w:p w:rsidR="00000000" w:rsidRPr="00B82BB8" w:rsidP="00B82BB8">
      <w:pPr>
        <w:pStyle w:val="ListBullet"/>
      </w:pPr>
      <w:r w:rsidRPr="00B82BB8">
        <w:t>work site/s and specifications for routine maintenance of swimming pool and spa dosing systems</w:t>
      </w:r>
    </w:p>
    <w:p w:rsidR="00000000" w:rsidRPr="00B82BB8" w:rsidP="00B82BB8">
      <w:pPr>
        <w:pStyle w:val="ListBullet"/>
      </w:pPr>
      <w:r w:rsidRPr="00B82BB8">
        <w:t>appropriate documents, SDSs, manufacturers’ instructions, materia</w:t>
      </w:r>
      <w:r w:rsidRPr="00B82BB8">
        <w:t>ls, tools, equipment and PPE currently used in industry</w:t>
      </w:r>
    </w:p>
    <w:p w:rsidR="00000000" w:rsidRPr="00B82BB8" w:rsidP="00B82BB8">
      <w:pPr>
        <w:pStyle w:val="ListBullet"/>
      </w:pPr>
      <w:r w:rsidRPr="00B82BB8">
        <w:t>requirements of appropriate sections of legislation and regulations</w:t>
      </w:r>
    </w:p>
    <w:p w:rsidR="00000000" w:rsidRPr="00B82BB8" w:rsidP="00B82BB8">
      <w:pPr>
        <w:pStyle w:val="ListBullet"/>
      </w:pPr>
      <w:r w:rsidRPr="00B82BB8">
        <w:t>relevant workplace policies and procedures.</w:t>
      </w:r>
    </w:p>
    <w:p w:rsidR="00000000" w:rsidRPr="00B82BB8" w:rsidP="00B82BB8">
      <w:pPr>
        <w:pStyle w:val="AllowPageBreak"/>
      </w:pPr>
    </w:p>
    <w:p w:rsidR="00000000" w:rsidRPr="00B82BB8" w:rsidP="00B82BB8">
      <w:pPr>
        <w:pStyle w:val="Heading1"/>
      </w:pPr>
      <w:bookmarkStart w:id="13" w:name="O_887961"/>
      <w:bookmarkEnd w:id="13"/>
      <w:r w:rsidRPr="00B82BB8">
        <w:t>Links</w:t>
      </w:r>
    </w:p>
    <w:p w:rsidR="00000000" w:rsidRPr="00B82BB8" w:rsidP="00783E47">
      <w:pPr>
        <w:pStyle w:val="BodyText"/>
      </w:pPr>
      <w:r w:rsidRPr="00B82BB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912DF">
        <w:rPr>
          <w:rStyle w:val="Hyperlink"/>
        </w:rPr>
        <w:t>https://vetnet.gov.au/Pages/TrainingDocs.aspx?q=6f3f9672-30e8-4835-b348-205dfcf13d9b</w:t>
      </w:r>
      <w:r>
        <w:fldChar w:fldCharType="end"/>
      </w:r>
    </w:p>
    <w:p w:rsidR="00000000" w:rsidRPr="00B82BB8" w:rsidP="00B82BB8"/>
    <w:sectPr w:rsidSect="00B82B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8" w:rsidRPr="00783E47" w:rsidP="00783E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47" w:rsidP="00B82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3E47" w:rsidP="00B82B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83E47" w:rsidP="00B82B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8" w:rsidP="00B82BB8">
    <w:pPr>
      <w:pStyle w:val="Footer"/>
      <w:framePr w:wrap="around"/>
    </w:pPr>
    <w:r>
      <w:fldChar w:fldCharType="begin"/>
    </w:r>
    <w:r>
      <w:instrText xml:space="preserve"> DOCPROPERTY  Subject  \* MERGEFORMAT </w:instrText>
    </w:r>
    <w:r>
      <w:fldChar w:fldCharType="separate"/>
    </w:r>
    <w:r w:rsidR="00783E47">
      <w:t>Approved</w:t>
    </w:r>
    <w:r w:rsidR="00783E47">
      <w:fldChar w:fldCharType="end"/>
    </w:r>
    <w:r>
      <w:tab/>
      <w:t xml:space="preserve">Page </w:t>
    </w:r>
    <w:r>
      <w:fldChar w:fldCharType="begin"/>
    </w:r>
    <w:r>
      <w:instrText xml:space="preserve"> PAGE  \* Arabic  \* MERGEFORMAT </w:instrText>
    </w:r>
    <w:r>
      <w:fldChar w:fldCharType="separate"/>
    </w:r>
    <w:r w:rsidR="00783E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3E47">
      <w:rPr>
        <w:noProof/>
      </w:rPr>
      <w:t>5</w:t>
    </w:r>
    <w:r>
      <w:rPr>
        <w:noProof/>
      </w:rPr>
      <w:fldChar w:fldCharType="end"/>
    </w:r>
  </w:p>
  <w:p w:rsidR="00B82BB8" w:rsidP="00B82BB8">
    <w:pPr>
      <w:pStyle w:val="Footer"/>
      <w:framePr w:wrap="around"/>
    </w:pPr>
    <w:r>
      <w:t xml:space="preserve">© Commonwealth of Australia, </w:t>
    </w:r>
    <w:r>
      <w:fldChar w:fldCharType="begin"/>
    </w:r>
    <w:r>
      <w:instrText xml:space="preserve"> DATE  \@ "yyyy"  \* MERGEFORMAT </w:instrText>
    </w:r>
    <w:r>
      <w:fldChar w:fldCharType="separate"/>
    </w:r>
    <w:r w:rsidR="00783E47">
      <w:rPr>
        <w:noProof/>
      </w:rPr>
      <w:t>2025</w:t>
    </w:r>
    <w:r>
      <w:fldChar w:fldCharType="end"/>
    </w:r>
    <w:r>
      <w:tab/>
    </w:r>
    <w:r>
      <w:fldChar w:fldCharType="begin"/>
    </w:r>
    <w:r>
      <w:instrText xml:space="preserve"> DOCPROPERTY  Author  \* MERGEFORMAT </w:instrText>
    </w:r>
    <w:r>
      <w:fldChar w:fldCharType="separate"/>
    </w:r>
    <w:r w:rsidR="00783E47">
      <w:t>BuildSkills Australia</w:t>
    </w:r>
    <w:r w:rsidR="00783E47">
      <w:fldChar w:fldCharType="end"/>
    </w:r>
  </w:p>
  <w:p w:rsidR="00B82BB8" w:rsidP="00B82B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BB8" w:rsidRPr="00783E47" w:rsidP="00783E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47" w:rsidRPr="002D2AF8" w:rsidP="00B82BB8">
    <w:pPr>
      <w:pStyle w:val="Header"/>
      <w:framePr w:wrap="around"/>
    </w:pPr>
    <w:r>
      <w:fldChar w:fldCharType="begin"/>
    </w:r>
    <w:r>
      <w:instrText xml:space="preserve"> TITLE   \* MERGEFORMAT </w:instrText>
    </w:r>
    <w:r>
      <w:fldChar w:fldCharType="separate"/>
    </w:r>
    <w:r>
      <w:t>CPPSPS3005 Maintain swimming pool and spa dosing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3E47" w:rsidP="00B82B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8" w:rsidRPr="002D2AF8" w:rsidP="00B82BB8">
    <w:pPr>
      <w:pStyle w:val="Header"/>
      <w:framePr w:wrap="around"/>
    </w:pPr>
    <w:r>
      <w:fldChar w:fldCharType="begin"/>
    </w:r>
    <w:r>
      <w:instrText xml:space="preserve"> TITLE   \* MERGEFORMAT </w:instrText>
    </w:r>
    <w:r>
      <w:fldChar w:fldCharType="separate"/>
    </w:r>
    <w:r w:rsidR="00783E47">
      <w:t>CPPSPS3005 Maintain swimming pool and spa dosing systems</w:t>
    </w:r>
    <w:r w:rsidR="00783E47">
      <w:fldChar w:fldCharType="end"/>
    </w:r>
    <w:r>
      <w:tab/>
      <w:t xml:space="preserve">Date this document was generated: </w:t>
    </w:r>
    <w:r>
      <w:fldChar w:fldCharType="begin"/>
    </w:r>
    <w:r>
      <w:instrText xml:space="preserve"> CREATEDATE  \@ "d MMMM yyyy"  \* MERGEFORMAT </w:instrText>
    </w:r>
    <w:r>
      <w:fldChar w:fldCharType="separate"/>
    </w:r>
    <w:r w:rsidR="00783E47">
      <w:rPr>
        <w:noProof/>
      </w:rPr>
      <w:t>2 March 2025</w:t>
    </w:r>
    <w:r>
      <w:fldChar w:fldCharType="end"/>
    </w:r>
  </w:p>
  <w:p w:rsidR="00B82BB8" w:rsidP="00B82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205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44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40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BB8"/>
    <w:pPr>
      <w:spacing w:before="360" w:after="60"/>
      <w:outlineLvl w:val="0"/>
    </w:pPr>
    <w:rPr>
      <w:sz w:val="32"/>
    </w:rPr>
  </w:style>
  <w:style w:type="paragraph" w:styleId="Heading2">
    <w:name w:val="heading 2"/>
    <w:basedOn w:val="HeadingBase"/>
    <w:next w:val="BodyText"/>
    <w:link w:val="Heading2Char"/>
    <w:qFormat/>
    <w:rsid w:val="00B82BB8"/>
    <w:pPr>
      <w:keepLines/>
      <w:spacing w:before="240" w:after="120"/>
      <w:outlineLvl w:val="1"/>
    </w:pPr>
    <w:rPr>
      <w:sz w:val="28"/>
      <w:szCs w:val="40"/>
    </w:rPr>
  </w:style>
  <w:style w:type="paragraph" w:styleId="Heading3">
    <w:name w:val="heading 3"/>
    <w:basedOn w:val="HeadingBase"/>
    <w:next w:val="BodyText"/>
    <w:link w:val="Heading3Char"/>
    <w:qFormat/>
    <w:rsid w:val="00B82BB8"/>
    <w:pPr>
      <w:spacing w:before="180" w:after="120"/>
      <w:outlineLvl w:val="2"/>
    </w:pPr>
    <w:rPr>
      <w:spacing w:val="-10"/>
      <w:kern w:val="32"/>
    </w:rPr>
  </w:style>
  <w:style w:type="paragraph" w:styleId="Heading4">
    <w:name w:val="heading 4"/>
    <w:basedOn w:val="HeadingBase"/>
    <w:next w:val="BodyText"/>
    <w:link w:val="Heading4Char"/>
    <w:qFormat/>
    <w:rsid w:val="00B82BB8"/>
    <w:pPr>
      <w:spacing w:before="160" w:after="120"/>
      <w:outlineLvl w:val="3"/>
    </w:pPr>
    <w:rPr>
      <w:sz w:val="22"/>
    </w:rPr>
  </w:style>
  <w:style w:type="paragraph" w:styleId="Heading5">
    <w:name w:val="heading 5"/>
    <w:basedOn w:val="HeadingBase"/>
    <w:next w:val="Normal"/>
    <w:link w:val="Heading5Char"/>
    <w:qFormat/>
    <w:rsid w:val="00B82BB8"/>
    <w:pPr>
      <w:spacing w:before="80"/>
      <w:outlineLvl w:val="4"/>
    </w:pPr>
    <w:rPr>
      <w:color w:val="918585"/>
      <w:sz w:val="20"/>
    </w:rPr>
  </w:style>
  <w:style w:type="paragraph" w:styleId="Heading6">
    <w:name w:val="heading 6"/>
    <w:basedOn w:val="HeadingBase"/>
    <w:next w:val="Normal"/>
    <w:link w:val="Heading6Char"/>
    <w:qFormat/>
    <w:rsid w:val="00B82BB8"/>
    <w:pPr>
      <w:spacing w:before="60"/>
      <w:outlineLvl w:val="5"/>
    </w:pPr>
    <w:rPr>
      <w:color w:val="918585"/>
      <w:sz w:val="20"/>
    </w:rPr>
  </w:style>
  <w:style w:type="paragraph" w:styleId="Heading7">
    <w:name w:val="heading 7"/>
    <w:basedOn w:val="Normal"/>
    <w:next w:val="Normal"/>
    <w:link w:val="Heading7Char"/>
    <w:qFormat/>
    <w:rsid w:val="00B82BB8"/>
    <w:pPr>
      <w:ind w:left="720"/>
      <w:outlineLvl w:val="6"/>
    </w:pPr>
    <w:rPr>
      <w:i/>
    </w:rPr>
  </w:style>
  <w:style w:type="paragraph" w:styleId="Heading8">
    <w:name w:val="heading 8"/>
    <w:basedOn w:val="Normal"/>
    <w:next w:val="Normal"/>
    <w:link w:val="Heading8Char"/>
    <w:qFormat/>
    <w:rsid w:val="00B82BB8"/>
    <w:pPr>
      <w:ind w:left="720"/>
      <w:outlineLvl w:val="7"/>
    </w:pPr>
    <w:rPr>
      <w:i/>
    </w:rPr>
  </w:style>
  <w:style w:type="paragraph" w:styleId="Heading9">
    <w:name w:val="heading 9"/>
    <w:basedOn w:val="Normal"/>
    <w:next w:val="Normal"/>
    <w:link w:val="Heading9Char"/>
    <w:qFormat/>
    <w:rsid w:val="00B82BB8"/>
    <w:pPr>
      <w:ind w:left="720"/>
      <w:outlineLvl w:val="8"/>
    </w:pPr>
    <w:rPr>
      <w:i/>
    </w:rPr>
  </w:style>
  <w:style w:type="character" w:default="1" w:styleId="DefaultParagraphFont">
    <w:name w:val="Default Paragraph Font"/>
    <w:uiPriority w:val="1"/>
    <w:unhideWhenUsed/>
    <w:rsid w:val="00B82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BB8"/>
  </w:style>
  <w:style w:type="character" w:customStyle="1" w:styleId="Heading1Char">
    <w:name w:val="Heading 1 Char"/>
    <w:basedOn w:val="DefaultParagraphFont"/>
    <w:link w:val="Heading1"/>
    <w:rsid w:val="00B82BB8"/>
    <w:rPr>
      <w:rFonts w:ascii="Times New Roman" w:eastAsia="Times New Roman" w:hAnsi="Times New Roman" w:cs="Times New Roman"/>
      <w:b/>
      <w:sz w:val="32"/>
      <w:szCs w:val="20"/>
      <w:lang w:eastAsia="en-US"/>
    </w:rPr>
  </w:style>
  <w:style w:type="paragraph" w:styleId="BodyText">
    <w:name w:val="Body Text"/>
    <w:basedOn w:val="Normal"/>
    <w:link w:val="BodyTextChar"/>
    <w:rsid w:val="00B82B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BB8"/>
    <w:rPr>
      <w:rFonts w:ascii="Times New Roman" w:eastAsia="Times New Roman" w:hAnsi="Times New Roman" w:cs="Times New Roman"/>
      <w:sz w:val="24"/>
      <w:lang w:eastAsia="en-US"/>
    </w:rPr>
  </w:style>
  <w:style w:type="paragraph" w:styleId="ListBullet">
    <w:name w:val="List Bullet"/>
    <w:basedOn w:val="List"/>
    <w:rsid w:val="00B82BB8"/>
    <w:pPr>
      <w:numPr>
        <w:numId w:val="13"/>
      </w:numPr>
      <w:tabs>
        <w:tab w:val="clear" w:pos="340"/>
      </w:tabs>
      <w:spacing w:before="40" w:after="40"/>
    </w:pPr>
  </w:style>
  <w:style w:type="paragraph" w:styleId="ListBullet2">
    <w:name w:val="List Bullet 2"/>
    <w:basedOn w:val="List2"/>
    <w:rsid w:val="00B82BB8"/>
    <w:pPr>
      <w:numPr>
        <w:numId w:val="14"/>
      </w:numPr>
      <w:tabs>
        <w:tab w:val="clear" w:pos="680"/>
      </w:tabs>
    </w:pPr>
  </w:style>
  <w:style w:type="paragraph" w:customStyle="1" w:styleId="SuperHeading">
    <w:name w:val="SuperHeading"/>
    <w:basedOn w:val="Normal"/>
    <w:rsid w:val="00B82BB8"/>
    <w:pPr>
      <w:spacing w:before="240" w:after="120"/>
      <w:outlineLvl w:val="0"/>
    </w:pPr>
    <w:rPr>
      <w:rFonts w:ascii="Times New Roman" w:hAnsi="Times New Roman"/>
      <w:b/>
      <w:sz w:val="32"/>
    </w:rPr>
  </w:style>
  <w:style w:type="paragraph" w:customStyle="1" w:styleId="AllowPageBreak">
    <w:name w:val="AllowPageBreak"/>
    <w:rsid w:val="00B82B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2BB8"/>
    <w:pPr>
      <w:numPr>
        <w:numId w:val="3"/>
      </w:numPr>
      <w:tabs>
        <w:tab w:val="clear" w:pos="1021"/>
      </w:tabs>
      <w:ind w:left="1037" w:hanging="357"/>
    </w:pPr>
  </w:style>
  <w:style w:type="character" w:customStyle="1" w:styleId="BoldandItalics">
    <w:name w:val="Bold and Italics"/>
    <w:qFormat/>
    <w:rsid w:val="00B82BB8"/>
    <w:rPr>
      <w:b/>
      <w:i/>
      <w:u w:val="none"/>
    </w:rPr>
  </w:style>
  <w:style w:type="character" w:customStyle="1" w:styleId="Heading2Char">
    <w:name w:val="Heading 2 Char"/>
    <w:basedOn w:val="DefaultParagraphFont"/>
    <w:link w:val="Heading2"/>
    <w:rsid w:val="00B82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BB8"/>
    <w:rPr>
      <w:rFonts w:ascii="Courier New" w:eastAsia="Times New Roman" w:hAnsi="Courier New" w:cs="Times New Roman"/>
      <w:i/>
      <w:szCs w:val="20"/>
      <w:lang w:eastAsia="en-US"/>
    </w:rPr>
  </w:style>
  <w:style w:type="paragraph" w:customStyle="1" w:styleId="HeadingBase">
    <w:name w:val="Heading Base"/>
    <w:rsid w:val="00B82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BB8"/>
    <w:pPr>
      <w:tabs>
        <w:tab w:val="right" w:leader="dot" w:pos="9072"/>
      </w:tabs>
      <w:ind w:left="567"/>
    </w:pPr>
    <w:rPr>
      <w:szCs w:val="22"/>
    </w:rPr>
  </w:style>
  <w:style w:type="paragraph" w:customStyle="1" w:styleId="TOCBase">
    <w:name w:val="TOC Base"/>
    <w:rsid w:val="00B82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BB8"/>
    <w:pPr>
      <w:tabs>
        <w:tab w:val="right" w:leader="dot" w:pos="9072"/>
      </w:tabs>
      <w:spacing w:before="40" w:after="40"/>
      <w:ind w:left="284"/>
    </w:pPr>
    <w:rPr>
      <w:rFonts w:ascii="Times New Roman" w:hAnsi="Times New Roman"/>
    </w:rPr>
  </w:style>
  <w:style w:type="paragraph" w:styleId="TOC1">
    <w:name w:val="toc 1"/>
    <w:basedOn w:val="TOCBase"/>
    <w:next w:val="Normal"/>
    <w:rsid w:val="00B82B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BB8"/>
    <w:rPr>
      <w:rFonts w:ascii="Times New Roman" w:eastAsia="Times New Roman" w:hAnsi="Times New Roman" w:cs="Times New Roman"/>
      <w:sz w:val="16"/>
      <w:lang w:eastAsia="en-US"/>
    </w:rPr>
  </w:style>
  <w:style w:type="paragraph" w:styleId="Title">
    <w:name w:val="Title"/>
    <w:basedOn w:val="HeadingBase"/>
    <w:link w:val="TitleChar"/>
    <w:qFormat/>
    <w:rsid w:val="00B82BB8"/>
    <w:pPr>
      <w:spacing w:before="5040"/>
      <w:jc w:val="center"/>
    </w:pPr>
    <w:rPr>
      <w:sz w:val="48"/>
      <w:szCs w:val="72"/>
      <w:lang w:val="en-US"/>
    </w:rPr>
  </w:style>
  <w:style w:type="character" w:customStyle="1" w:styleId="TitleChar">
    <w:name w:val="Title Char"/>
    <w:basedOn w:val="DefaultParagraphFont"/>
    <w:link w:val="Title"/>
    <w:rsid w:val="00B82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BB8"/>
    <w:pPr>
      <w:tabs>
        <w:tab w:val="left" w:pos="3600"/>
        <w:tab w:val="left" w:pos="3958"/>
      </w:tabs>
    </w:pPr>
  </w:style>
  <w:style w:type="paragraph" w:styleId="List">
    <w:name w:val="List"/>
    <w:basedOn w:val="BodyText"/>
    <w:next w:val="BodyText"/>
    <w:rsid w:val="00B82BB8"/>
    <w:pPr>
      <w:tabs>
        <w:tab w:val="left" w:pos="340"/>
      </w:tabs>
      <w:spacing w:before="60" w:after="60"/>
      <w:ind w:left="340" w:hanging="340"/>
    </w:pPr>
  </w:style>
  <w:style w:type="paragraph" w:customStyle="1" w:styleId="Note">
    <w:name w:val="Note"/>
    <w:basedOn w:val="BodyText"/>
    <w:rsid w:val="00B82B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2BB8"/>
    <w:rPr>
      <w:b/>
      <w:spacing w:val="0"/>
    </w:rPr>
  </w:style>
  <w:style w:type="paragraph" w:customStyle="1" w:styleId="SuperTitle">
    <w:name w:val="SuperTitle"/>
    <w:basedOn w:val="Title"/>
    <w:rsid w:val="00B82BB8"/>
    <w:pPr>
      <w:framePr w:wrap="auto" w:hAnchor="text" w:y="6049"/>
    </w:pPr>
    <w:rPr>
      <w:color w:val="000000"/>
      <w:sz w:val="40"/>
    </w:rPr>
  </w:style>
  <w:style w:type="paragraph" w:customStyle="1" w:styleId="TOCTitle">
    <w:name w:val="TOCTitle"/>
    <w:basedOn w:val="Heading1"/>
    <w:rsid w:val="00B82BB8"/>
    <w:pPr>
      <w:spacing w:after="240"/>
      <w:jc w:val="center"/>
      <w:outlineLvl w:val="9"/>
    </w:pPr>
    <w:rPr>
      <w:caps/>
    </w:rPr>
  </w:style>
  <w:style w:type="paragraph" w:customStyle="1" w:styleId="Version">
    <w:name w:val="Version"/>
    <w:rsid w:val="00B82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BB8"/>
    <w:pPr>
      <w:keepNext w:val="0"/>
      <w:tabs>
        <w:tab w:val="right" w:pos="4176"/>
      </w:tabs>
      <w:ind w:left="198" w:hanging="198"/>
    </w:pPr>
    <w:rPr>
      <w:rFonts w:ascii="Garamond" w:hAnsi="Garamond"/>
    </w:rPr>
  </w:style>
  <w:style w:type="paragraph" w:styleId="IndexHeading">
    <w:name w:val="index heading"/>
    <w:basedOn w:val="Normal"/>
    <w:next w:val="Index1"/>
    <w:semiHidden/>
    <w:rsid w:val="00B82BB8"/>
    <w:pPr>
      <w:spacing w:before="120" w:after="120"/>
    </w:pPr>
    <w:rPr>
      <w:rFonts w:ascii="Arial" w:hAnsi="Arial"/>
      <w:b/>
      <w:color w:val="918585"/>
      <w:sz w:val="24"/>
    </w:rPr>
  </w:style>
  <w:style w:type="paragraph" w:styleId="Header">
    <w:name w:val="header"/>
    <w:basedOn w:val="Normal"/>
    <w:link w:val="HeaderChar"/>
    <w:rsid w:val="00B82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BB8"/>
    <w:rPr>
      <w:rFonts w:ascii="Times New Roman" w:eastAsia="Times New Roman" w:hAnsi="Times New Roman" w:cs="Times New Roman"/>
      <w:sz w:val="16"/>
      <w:szCs w:val="20"/>
      <w:lang w:val="en-GB" w:eastAsia="en-US"/>
    </w:rPr>
  </w:style>
  <w:style w:type="paragraph" w:customStyle="1" w:styleId="Chapter">
    <w:name w:val="Chapter"/>
    <w:basedOn w:val="Normal"/>
    <w:rsid w:val="00B82BB8"/>
    <w:pPr>
      <w:spacing w:before="240"/>
    </w:pPr>
    <w:rPr>
      <w:rFonts w:ascii="Times New Roman" w:hAnsi="Times New Roman"/>
      <w:smallCaps/>
      <w:spacing w:val="80"/>
      <w:sz w:val="28"/>
    </w:rPr>
  </w:style>
  <w:style w:type="paragraph" w:customStyle="1" w:styleId="InChapter">
    <w:name w:val="InChapter"/>
    <w:basedOn w:val="Heading3"/>
    <w:rsid w:val="00B82BB8"/>
    <w:pPr>
      <w:spacing w:after="240"/>
      <w:outlineLvl w:val="9"/>
    </w:pPr>
    <w:rPr>
      <w:noProof/>
    </w:rPr>
  </w:style>
  <w:style w:type="paragraph" w:styleId="Index2">
    <w:name w:val="index 2"/>
    <w:basedOn w:val="Normal"/>
    <w:next w:val="Normal"/>
    <w:semiHidden/>
    <w:rsid w:val="00B82BB8"/>
    <w:pPr>
      <w:tabs>
        <w:tab w:val="right" w:pos="4176"/>
      </w:tabs>
      <w:ind w:left="568" w:hanging="284"/>
    </w:pPr>
    <w:rPr>
      <w:rFonts w:ascii="Garamond" w:hAnsi="Garamond"/>
    </w:rPr>
  </w:style>
  <w:style w:type="paragraph" w:customStyle="1" w:styleId="Byline">
    <w:name w:val="Byline"/>
    <w:rsid w:val="00B82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BB8"/>
    <w:pPr>
      <w:tabs>
        <w:tab w:val="clear" w:pos="3600"/>
        <w:tab w:val="clear" w:pos="3958"/>
      </w:tabs>
      <w:jc w:val="right"/>
    </w:pPr>
  </w:style>
  <w:style w:type="character" w:styleId="Emphasis">
    <w:name w:val="Emphasis"/>
    <w:basedOn w:val="DefaultParagraphFont"/>
    <w:qFormat/>
    <w:rsid w:val="00B82BB8"/>
    <w:rPr>
      <w:i/>
    </w:rPr>
  </w:style>
  <w:style w:type="paragraph" w:styleId="Caption">
    <w:name w:val="caption"/>
    <w:basedOn w:val="BodyText"/>
    <w:next w:val="Normal"/>
    <w:qFormat/>
    <w:rsid w:val="00B82BB8"/>
    <w:pPr>
      <w:framePr w:w="2268" w:hSpace="181" w:vSpace="181" w:wrap="around" w:vAnchor="text" w:hAnchor="page" w:x="1135" w:y="285" w:anchorLock="1"/>
    </w:pPr>
    <w:rPr>
      <w:i/>
    </w:rPr>
  </w:style>
  <w:style w:type="paragraph" w:customStyle="1" w:styleId="MiniTOCTitle">
    <w:name w:val="MiniTOCTitle"/>
    <w:basedOn w:val="Heading4"/>
    <w:rsid w:val="00B82BB8"/>
    <w:pPr>
      <w:spacing w:before="240"/>
      <w:outlineLvl w:val="9"/>
    </w:pPr>
    <w:rPr>
      <w:noProof/>
      <w:sz w:val="24"/>
    </w:rPr>
  </w:style>
  <w:style w:type="paragraph" w:customStyle="1" w:styleId="MiniTOCItem">
    <w:name w:val="MiniTOCItem"/>
    <w:basedOn w:val="ListBullet"/>
    <w:rsid w:val="00B82BB8"/>
    <w:pPr>
      <w:numPr>
        <w:numId w:val="0"/>
      </w:numPr>
      <w:tabs>
        <w:tab w:val="right" w:leader="dot" w:pos="6521"/>
      </w:tabs>
      <w:spacing w:before="0" w:after="0"/>
    </w:pPr>
  </w:style>
  <w:style w:type="paragraph" w:customStyle="1" w:styleId="TOFTitle">
    <w:name w:val="TOFTitle"/>
    <w:basedOn w:val="TOCTitle"/>
    <w:rsid w:val="00B82BB8"/>
  </w:style>
  <w:style w:type="paragraph" w:styleId="TableofFigures">
    <w:name w:val="table of figures"/>
    <w:basedOn w:val="Normal"/>
    <w:next w:val="Normal"/>
    <w:semiHidden/>
    <w:rsid w:val="00B82BB8"/>
    <w:pPr>
      <w:tabs>
        <w:tab w:val="right" w:leader="dot" w:pos="9072"/>
      </w:tabs>
      <w:ind w:left="970" w:hanging="403"/>
    </w:pPr>
    <w:rPr>
      <w:rFonts w:ascii="Times New Roman" w:hAnsi="Times New Roman"/>
      <w:b/>
    </w:rPr>
  </w:style>
  <w:style w:type="paragraph" w:styleId="ListNumber">
    <w:name w:val="List Number"/>
    <w:basedOn w:val="List"/>
    <w:rsid w:val="00B82BB8"/>
    <w:pPr>
      <w:numPr>
        <w:numId w:val="16"/>
      </w:numPr>
      <w:tabs>
        <w:tab w:val="clear" w:pos="340"/>
      </w:tabs>
    </w:pPr>
  </w:style>
  <w:style w:type="character" w:customStyle="1" w:styleId="WingdingSymbols">
    <w:name w:val="Wingding Symbols"/>
    <w:rsid w:val="00B82BB8"/>
    <w:rPr>
      <w:rFonts w:ascii="Wingdings" w:hAnsi="Wingdings"/>
    </w:rPr>
  </w:style>
  <w:style w:type="paragraph" w:customStyle="1" w:styleId="TableHeading">
    <w:name w:val="Table Heading"/>
    <w:basedOn w:val="HeadingBase"/>
    <w:rsid w:val="00B82BB8"/>
    <w:pPr>
      <w:keepLines/>
      <w:pBdr>
        <w:bottom w:val="single" w:sz="6" w:space="1" w:color="918585"/>
      </w:pBdr>
      <w:spacing w:before="240"/>
    </w:pPr>
  </w:style>
  <w:style w:type="character" w:customStyle="1" w:styleId="HotSpot">
    <w:name w:val="HotSpot"/>
    <w:rsid w:val="00B82BB8"/>
    <w:rPr>
      <w:color w:val="0033CC"/>
      <w:u w:val="none"/>
    </w:rPr>
  </w:style>
  <w:style w:type="paragraph" w:customStyle="1" w:styleId="BodyTextRight">
    <w:name w:val="Body Text Right"/>
    <w:basedOn w:val="BodyText"/>
    <w:rsid w:val="00B82BB8"/>
    <w:pPr>
      <w:spacing w:before="0" w:after="0"/>
      <w:jc w:val="right"/>
    </w:pPr>
  </w:style>
  <w:style w:type="paragraph" w:styleId="Index3">
    <w:name w:val="index 3"/>
    <w:basedOn w:val="ListNumber2"/>
    <w:next w:val="Normal"/>
    <w:semiHidden/>
    <w:rsid w:val="00B82BB8"/>
    <w:pPr>
      <w:numPr>
        <w:numId w:val="0"/>
      </w:numPr>
      <w:tabs>
        <w:tab w:val="right" w:leader="dot" w:pos="4176"/>
      </w:tabs>
    </w:pPr>
  </w:style>
  <w:style w:type="paragraph" w:styleId="ListNumber2">
    <w:name w:val="List Number 2"/>
    <w:basedOn w:val="List2"/>
    <w:rsid w:val="00B82BB8"/>
    <w:pPr>
      <w:numPr>
        <w:numId w:val="11"/>
      </w:numPr>
      <w:tabs>
        <w:tab w:val="clear" w:pos="1060"/>
      </w:tabs>
    </w:pPr>
  </w:style>
  <w:style w:type="paragraph" w:customStyle="1" w:styleId="MarginNote">
    <w:name w:val="Margin Note"/>
    <w:basedOn w:val="BodyText"/>
    <w:rsid w:val="00B82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BB8"/>
    <w:rPr>
      <w:sz w:val="32"/>
    </w:rPr>
  </w:style>
  <w:style w:type="paragraph" w:customStyle="1" w:styleId="HeadingProcedure">
    <w:name w:val="Heading Procedure"/>
    <w:basedOn w:val="HeadingBase"/>
    <w:next w:val="Normal"/>
    <w:rsid w:val="00B82BB8"/>
    <w:pPr>
      <w:tabs>
        <w:tab w:val="left" w:pos="0"/>
      </w:tabs>
      <w:spacing w:before="120" w:after="60"/>
    </w:pPr>
    <w:rPr>
      <w:i/>
      <w:color w:val="918585"/>
      <w:sz w:val="22"/>
    </w:rPr>
  </w:style>
  <w:style w:type="paragraph" w:customStyle="1" w:styleId="TableBodyText">
    <w:name w:val="Table Body Text"/>
    <w:basedOn w:val="BodyText"/>
    <w:rsid w:val="00B82BB8"/>
    <w:pPr>
      <w:spacing w:before="60" w:after="60"/>
    </w:pPr>
  </w:style>
  <w:style w:type="paragraph" w:styleId="ListContinue">
    <w:name w:val="List Continue"/>
    <w:basedOn w:val="List"/>
    <w:rsid w:val="00B82BB8"/>
    <w:pPr>
      <w:ind w:firstLine="0"/>
    </w:pPr>
  </w:style>
  <w:style w:type="paragraph" w:customStyle="1" w:styleId="ListNote">
    <w:name w:val="List Note"/>
    <w:basedOn w:val="List"/>
    <w:rsid w:val="00B82BB8"/>
    <w:pPr>
      <w:pBdr>
        <w:top w:val="single" w:sz="6" w:space="2" w:color="918585"/>
        <w:bottom w:val="single" w:sz="6" w:space="2" w:color="918585"/>
      </w:pBdr>
      <w:tabs>
        <w:tab w:val="left" w:pos="1021"/>
      </w:tabs>
      <w:ind w:firstLine="0"/>
    </w:pPr>
  </w:style>
  <w:style w:type="paragraph" w:customStyle="1" w:styleId="Warning">
    <w:name w:val="Warning"/>
    <w:basedOn w:val="BodyText"/>
    <w:rsid w:val="00B82BB8"/>
    <w:pPr>
      <w:shd w:val="clear" w:color="auto" w:fill="D9D9D9"/>
      <w:tabs>
        <w:tab w:val="left" w:pos="992"/>
      </w:tabs>
      <w:ind w:left="119" w:right="119"/>
    </w:pPr>
    <w:rPr>
      <w:sz w:val="20"/>
    </w:rPr>
  </w:style>
  <w:style w:type="paragraph" w:customStyle="1" w:styleId="MarginIcons">
    <w:name w:val="Margin Icons"/>
    <w:basedOn w:val="BodyText"/>
    <w:rsid w:val="00B82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BB8"/>
    <w:rPr>
      <w:rFonts w:ascii="Courier New" w:hAnsi="Courier New"/>
    </w:rPr>
  </w:style>
  <w:style w:type="paragraph" w:customStyle="1" w:styleId="NoteBullet">
    <w:name w:val="Note Bullet"/>
    <w:basedOn w:val="Note"/>
    <w:rsid w:val="00B82BB8"/>
    <w:pPr>
      <w:tabs>
        <w:tab w:val="clear" w:pos="680"/>
      </w:tabs>
      <w:spacing w:before="60" w:after="60"/>
    </w:pPr>
  </w:style>
  <w:style w:type="paragraph" w:customStyle="1" w:styleId="SubHeading2">
    <w:name w:val="SubHeading2"/>
    <w:basedOn w:val="HeadingBase"/>
    <w:rsid w:val="00B82BB8"/>
    <w:pPr>
      <w:spacing w:before="240" w:after="60"/>
    </w:pPr>
    <w:rPr>
      <w:sz w:val="20"/>
    </w:rPr>
  </w:style>
  <w:style w:type="paragraph" w:customStyle="1" w:styleId="SubHeading1">
    <w:name w:val="SubHeading1"/>
    <w:basedOn w:val="HeadingBase"/>
    <w:rsid w:val="00B82BB8"/>
    <w:pPr>
      <w:spacing w:before="240" w:after="60"/>
    </w:pPr>
    <w:rPr>
      <w:color w:val="918585"/>
      <w:sz w:val="22"/>
    </w:rPr>
  </w:style>
  <w:style w:type="paragraph" w:customStyle="1" w:styleId="SideHeading">
    <w:name w:val="Side Heading"/>
    <w:basedOn w:val="HeadingBase"/>
    <w:rsid w:val="00B82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BB8"/>
    <w:pPr>
      <w:numPr>
        <w:numId w:val="12"/>
      </w:numPr>
    </w:pPr>
  </w:style>
  <w:style w:type="paragraph" w:styleId="PlainText">
    <w:name w:val="Plain Text"/>
    <w:basedOn w:val="Normal"/>
    <w:link w:val="PlainTextChar"/>
    <w:rsid w:val="00B82BB8"/>
    <w:rPr>
      <w:sz w:val="20"/>
    </w:rPr>
  </w:style>
  <w:style w:type="character" w:customStyle="1" w:styleId="PlainTextChar">
    <w:name w:val="Plain Text Char"/>
    <w:basedOn w:val="DefaultParagraphFont"/>
    <w:link w:val="PlainText"/>
    <w:rsid w:val="00B82BB8"/>
    <w:rPr>
      <w:rFonts w:ascii="Courier New" w:eastAsia="Times New Roman" w:hAnsi="Courier New" w:cs="Times New Roman"/>
      <w:sz w:val="20"/>
      <w:szCs w:val="20"/>
      <w:lang w:eastAsia="en-US"/>
    </w:rPr>
  </w:style>
  <w:style w:type="character" w:customStyle="1" w:styleId="MenuOption">
    <w:name w:val="Menu Option"/>
    <w:basedOn w:val="DefaultParagraphFont"/>
    <w:rsid w:val="00B82BB8"/>
    <w:rPr>
      <w:b/>
      <w:smallCaps/>
    </w:rPr>
  </w:style>
  <w:style w:type="paragraph" w:customStyle="1" w:styleId="TableListNumber">
    <w:name w:val="Table List Number"/>
    <w:basedOn w:val="ListNumber"/>
    <w:rsid w:val="00B82BB8"/>
    <w:pPr>
      <w:numPr>
        <w:numId w:val="0"/>
      </w:numPr>
    </w:pPr>
  </w:style>
  <w:style w:type="paragraph" w:styleId="TOC4">
    <w:name w:val="toc 4"/>
    <w:basedOn w:val="TOCBase"/>
    <w:next w:val="Normal"/>
    <w:semiHidden/>
    <w:rsid w:val="00B82BB8"/>
    <w:pPr>
      <w:tabs>
        <w:tab w:val="right" w:leader="dot" w:pos="9071"/>
      </w:tabs>
      <w:ind w:left="1701"/>
    </w:pPr>
  </w:style>
  <w:style w:type="paragraph" w:customStyle="1" w:styleId="ListAlpha">
    <w:name w:val="List Alpha"/>
    <w:basedOn w:val="List"/>
    <w:rsid w:val="00B82BB8"/>
    <w:pPr>
      <w:numPr>
        <w:numId w:val="10"/>
      </w:numPr>
    </w:pPr>
  </w:style>
  <w:style w:type="paragraph" w:customStyle="1" w:styleId="ListAlpha2">
    <w:name w:val="List Alpha 2"/>
    <w:basedOn w:val="List2"/>
    <w:rsid w:val="00B82BB8"/>
    <w:pPr>
      <w:numPr>
        <w:numId w:val="9"/>
      </w:numPr>
    </w:pPr>
  </w:style>
  <w:style w:type="paragraph" w:styleId="List2">
    <w:name w:val="List 2"/>
    <w:basedOn w:val="BodyText"/>
    <w:rsid w:val="00B82BB8"/>
    <w:pPr>
      <w:tabs>
        <w:tab w:val="left" w:pos="680"/>
      </w:tabs>
      <w:spacing w:before="60" w:after="60"/>
      <w:ind w:left="680" w:hanging="340"/>
    </w:pPr>
  </w:style>
  <w:style w:type="paragraph" w:styleId="List3">
    <w:name w:val="List 3"/>
    <w:basedOn w:val="BodyText"/>
    <w:rsid w:val="00B82BB8"/>
    <w:pPr>
      <w:tabs>
        <w:tab w:val="left" w:pos="1021"/>
      </w:tabs>
      <w:spacing w:before="60" w:after="60"/>
      <w:ind w:left="1020" w:hanging="340"/>
    </w:pPr>
  </w:style>
  <w:style w:type="paragraph" w:styleId="List4">
    <w:name w:val="List 4"/>
    <w:basedOn w:val="BodyText"/>
    <w:rsid w:val="00B82BB8"/>
    <w:pPr>
      <w:tabs>
        <w:tab w:val="left" w:pos="1361"/>
      </w:tabs>
      <w:spacing w:before="60" w:after="60"/>
      <w:ind w:left="1361" w:hanging="340"/>
    </w:pPr>
  </w:style>
  <w:style w:type="paragraph" w:styleId="List5">
    <w:name w:val="List 5"/>
    <w:basedOn w:val="BodyText"/>
    <w:rsid w:val="00B82BB8"/>
    <w:pPr>
      <w:tabs>
        <w:tab w:val="left" w:pos="1701"/>
      </w:tabs>
      <w:spacing w:before="60" w:after="60"/>
      <w:ind w:left="1701" w:hanging="340"/>
    </w:pPr>
  </w:style>
  <w:style w:type="paragraph" w:styleId="ListBullet4">
    <w:name w:val="List Bullet 4"/>
    <w:basedOn w:val="List4"/>
    <w:rsid w:val="00B82BB8"/>
    <w:pPr>
      <w:numPr>
        <w:numId w:val="4"/>
      </w:numPr>
      <w:tabs>
        <w:tab w:val="clear" w:pos="1361"/>
      </w:tabs>
    </w:pPr>
  </w:style>
  <w:style w:type="paragraph" w:styleId="ListBullet5">
    <w:name w:val="List Bullet 5"/>
    <w:basedOn w:val="List5"/>
    <w:rsid w:val="00B82BB8"/>
    <w:pPr>
      <w:numPr>
        <w:numId w:val="5"/>
      </w:numPr>
    </w:pPr>
  </w:style>
  <w:style w:type="paragraph" w:styleId="ListContinue2">
    <w:name w:val="List Continue 2"/>
    <w:basedOn w:val="List2"/>
    <w:rsid w:val="00B82BB8"/>
    <w:pPr>
      <w:ind w:firstLine="0"/>
    </w:pPr>
  </w:style>
  <w:style w:type="paragraph" w:styleId="ListContinue3">
    <w:name w:val="List Continue 3"/>
    <w:basedOn w:val="List3"/>
    <w:rsid w:val="00B82BB8"/>
    <w:pPr>
      <w:ind w:left="1021" w:firstLine="0"/>
    </w:pPr>
  </w:style>
  <w:style w:type="paragraph" w:styleId="ListContinue4">
    <w:name w:val="List Continue 4"/>
    <w:basedOn w:val="List4"/>
    <w:rsid w:val="00B82BB8"/>
    <w:pPr>
      <w:ind w:firstLine="0"/>
    </w:pPr>
  </w:style>
  <w:style w:type="paragraph" w:styleId="ListContinue5">
    <w:name w:val="List Continue 5"/>
    <w:basedOn w:val="List5"/>
    <w:rsid w:val="00B82BB8"/>
    <w:pPr>
      <w:ind w:firstLine="0"/>
    </w:pPr>
  </w:style>
  <w:style w:type="paragraph" w:styleId="ListNumber3">
    <w:name w:val="List Number 3"/>
    <w:basedOn w:val="List3"/>
    <w:rsid w:val="00B82BB8"/>
    <w:pPr>
      <w:numPr>
        <w:numId w:val="6"/>
      </w:numPr>
    </w:pPr>
  </w:style>
  <w:style w:type="paragraph" w:styleId="ListNumber4">
    <w:name w:val="List Number 4"/>
    <w:basedOn w:val="List4"/>
    <w:rsid w:val="00B82BB8"/>
    <w:pPr>
      <w:numPr>
        <w:numId w:val="7"/>
      </w:numPr>
    </w:pPr>
  </w:style>
  <w:style w:type="paragraph" w:styleId="ListNumber5">
    <w:name w:val="List Number 5"/>
    <w:basedOn w:val="List5"/>
    <w:rsid w:val="00B82BB8"/>
    <w:pPr>
      <w:numPr>
        <w:numId w:val="8"/>
      </w:numPr>
    </w:pPr>
  </w:style>
  <w:style w:type="paragraph" w:styleId="BlockText">
    <w:name w:val="Block Text"/>
    <w:basedOn w:val="Normal"/>
    <w:rsid w:val="00B82BB8"/>
    <w:pPr>
      <w:spacing w:after="120"/>
      <w:ind w:left="1440" w:right="1440"/>
    </w:pPr>
  </w:style>
  <w:style w:type="character" w:customStyle="1" w:styleId="Subscript">
    <w:name w:val="Subscript"/>
    <w:basedOn w:val="DefaultParagraphFont"/>
    <w:rsid w:val="00B82BB8"/>
    <w:rPr>
      <w:sz w:val="16"/>
      <w:vertAlign w:val="subscript"/>
    </w:rPr>
  </w:style>
  <w:style w:type="character" w:customStyle="1" w:styleId="Superscript">
    <w:name w:val="Superscript"/>
    <w:basedOn w:val="DefaultParagraphFont"/>
    <w:rsid w:val="00B82BB8"/>
    <w:rPr>
      <w:sz w:val="16"/>
      <w:vertAlign w:val="superscript"/>
    </w:rPr>
  </w:style>
  <w:style w:type="character" w:customStyle="1" w:styleId="Symbols">
    <w:name w:val="Symbols"/>
    <w:basedOn w:val="DefaultParagraphFont"/>
    <w:rsid w:val="00B82BB8"/>
    <w:rPr>
      <w:rFonts w:ascii="Symbol" w:hAnsi="Symbol"/>
    </w:rPr>
  </w:style>
  <w:style w:type="character" w:customStyle="1" w:styleId="MenuOptions">
    <w:name w:val="Menu Options"/>
    <w:basedOn w:val="DefaultParagraphFont"/>
    <w:rsid w:val="00B82BB8"/>
    <w:rPr>
      <w:rFonts w:ascii="Arial Narrow" w:hAnsi="Arial Narrow"/>
      <w:smallCaps/>
    </w:rPr>
  </w:style>
  <w:style w:type="character" w:customStyle="1" w:styleId="Buttons">
    <w:name w:val="Buttons"/>
    <w:basedOn w:val="DefaultParagraphFont"/>
    <w:rsid w:val="00B82BB8"/>
    <w:rPr>
      <w:b/>
    </w:rPr>
  </w:style>
  <w:style w:type="character" w:customStyle="1" w:styleId="Underlined">
    <w:name w:val="Underlined"/>
    <w:basedOn w:val="DefaultParagraphFont"/>
    <w:rsid w:val="00B82BB8"/>
    <w:rPr>
      <w:u w:val="single"/>
    </w:rPr>
  </w:style>
  <w:style w:type="paragraph" w:customStyle="1" w:styleId="TableBodyTextRight">
    <w:name w:val="Table Body Text Right"/>
    <w:basedOn w:val="TableBodyText"/>
    <w:rsid w:val="00B82BB8"/>
    <w:pPr>
      <w:widowControl w:val="0"/>
      <w:autoSpaceDE w:val="0"/>
      <w:autoSpaceDN w:val="0"/>
      <w:adjustRightInd w:val="0"/>
      <w:jc w:val="right"/>
    </w:pPr>
    <w:rPr>
      <w:rFonts w:cs="Arial"/>
      <w:szCs w:val="18"/>
    </w:rPr>
  </w:style>
  <w:style w:type="paragraph" w:customStyle="1" w:styleId="CopyrightText">
    <w:name w:val="Copyright Text"/>
    <w:basedOn w:val="BodyText"/>
    <w:rsid w:val="00B82BB8"/>
    <w:rPr>
      <w:sz w:val="18"/>
    </w:rPr>
  </w:style>
  <w:style w:type="paragraph" w:customStyle="1" w:styleId="BodySmallRight">
    <w:name w:val="Body Small Right"/>
    <w:basedOn w:val="BodyTextRight"/>
    <w:rsid w:val="00B82BB8"/>
    <w:rPr>
      <w:sz w:val="18"/>
      <w:szCs w:val="18"/>
    </w:rPr>
  </w:style>
  <w:style w:type="paragraph" w:customStyle="1" w:styleId="MarginEdition">
    <w:name w:val="Margin Edition"/>
    <w:basedOn w:val="MarginNote"/>
    <w:rsid w:val="00B82BB8"/>
    <w:pPr>
      <w:spacing w:before="0" w:after="0"/>
    </w:pPr>
    <w:rPr>
      <w:rFonts w:ascii="Times New Roman" w:hAnsi="Times New Roman"/>
      <w:color w:val="999999"/>
    </w:rPr>
  </w:style>
  <w:style w:type="paragraph" w:customStyle="1" w:styleId="Spacer">
    <w:name w:val="Spacer"/>
    <w:basedOn w:val="Normal"/>
    <w:rsid w:val="00B82BB8"/>
    <w:rPr>
      <w:sz w:val="2"/>
      <w:szCs w:val="2"/>
    </w:rPr>
  </w:style>
  <w:style w:type="character" w:customStyle="1" w:styleId="Small">
    <w:name w:val="Small"/>
    <w:basedOn w:val="DefaultParagraphFont"/>
    <w:rsid w:val="00B82BB8"/>
    <w:rPr>
      <w:sz w:val="16"/>
    </w:rPr>
  </w:style>
  <w:style w:type="paragraph" w:customStyle="1" w:styleId="WideTable">
    <w:name w:val="Wide Table"/>
    <w:basedOn w:val="Normal"/>
    <w:rsid w:val="00B82BB8"/>
    <w:pPr>
      <w:ind w:left="-1418"/>
    </w:pPr>
    <w:rPr>
      <w:sz w:val="2"/>
      <w:szCs w:val="2"/>
    </w:rPr>
  </w:style>
  <w:style w:type="character" w:styleId="PageNumber">
    <w:name w:val="page number"/>
    <w:basedOn w:val="DefaultParagraphFont"/>
    <w:rsid w:val="00B82BB8"/>
  </w:style>
  <w:style w:type="paragraph" w:styleId="Quote">
    <w:name w:val="Quote"/>
    <w:basedOn w:val="Heading1"/>
    <w:link w:val="QuoteChar"/>
    <w:qFormat/>
    <w:rsid w:val="00B82BB8"/>
    <w:rPr>
      <w:b w:val="0"/>
      <w:sz w:val="72"/>
      <w:szCs w:val="72"/>
      <w:lang w:val="en-NZ"/>
    </w:rPr>
  </w:style>
  <w:style w:type="character" w:customStyle="1" w:styleId="QuoteChar">
    <w:name w:val="Quote Char"/>
    <w:basedOn w:val="DefaultParagraphFont"/>
    <w:link w:val="Quote"/>
    <w:rsid w:val="00B82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BB8"/>
    <w:pPr>
      <w:pageBreakBefore/>
    </w:pPr>
  </w:style>
  <w:style w:type="paragraph" w:customStyle="1" w:styleId="Border">
    <w:name w:val="Border"/>
    <w:basedOn w:val="Normal"/>
    <w:qFormat/>
    <w:rsid w:val="00B82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BB8"/>
    <w:rPr>
      <w:b/>
      <w:bCs/>
      <w:i/>
      <w:iCs/>
      <w:color w:val="auto"/>
    </w:rPr>
  </w:style>
  <w:style w:type="paragraph" w:styleId="IntenseQuote">
    <w:name w:val="Intense Quote"/>
    <w:basedOn w:val="Normal"/>
    <w:next w:val="Normal"/>
    <w:link w:val="IntenseQuoteChar"/>
    <w:uiPriority w:val="30"/>
    <w:qFormat/>
    <w:rsid w:val="00B82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BB8"/>
    <w:rPr>
      <w:smallCaps/>
      <w:color w:val="auto"/>
      <w:u w:val="single"/>
    </w:rPr>
  </w:style>
  <w:style w:type="character" w:styleId="IntenseReference">
    <w:name w:val="Intense Reference"/>
    <w:basedOn w:val="DefaultParagraphFont"/>
    <w:uiPriority w:val="32"/>
    <w:qFormat/>
    <w:rsid w:val="00B82BB8"/>
    <w:rPr>
      <w:b/>
      <w:bCs/>
      <w:smallCaps/>
      <w:color w:val="auto"/>
      <w:spacing w:val="5"/>
      <w:u w:val="single"/>
    </w:rPr>
  </w:style>
  <w:style w:type="paragraph" w:customStyle="1" w:styleId="2ColumnHeading">
    <w:name w:val="2Column Heading"/>
    <w:basedOn w:val="BodyText"/>
    <w:qFormat/>
    <w:rsid w:val="00B82BB8"/>
    <w:pPr>
      <w:spacing w:after="60"/>
      <w:ind w:left="-2268"/>
    </w:pPr>
    <w:rPr>
      <w:b/>
    </w:rPr>
  </w:style>
  <w:style w:type="paragraph" w:customStyle="1" w:styleId="Heading1TOC">
    <w:name w:val="Heading1 TOC"/>
    <w:basedOn w:val="Normal"/>
    <w:qFormat/>
    <w:rsid w:val="00B82BB8"/>
    <w:pPr>
      <w:spacing w:before="240" w:after="120"/>
    </w:pPr>
    <w:rPr>
      <w:rFonts w:ascii="Times New Roman" w:hAnsi="Times New Roman"/>
      <w:b/>
      <w:sz w:val="32"/>
    </w:rPr>
  </w:style>
  <w:style w:type="paragraph" w:customStyle="1" w:styleId="Heading2TOC">
    <w:name w:val="Heading2 TOC"/>
    <w:basedOn w:val="Normal"/>
    <w:qFormat/>
    <w:rsid w:val="00B82BB8"/>
    <w:pPr>
      <w:spacing w:before="240" w:after="60"/>
    </w:pPr>
    <w:rPr>
      <w:rFonts w:ascii="Times New Roman" w:hAnsi="Times New Roman"/>
      <w:b/>
      <w:sz w:val="28"/>
    </w:rPr>
  </w:style>
  <w:style w:type="character" w:customStyle="1" w:styleId="Underline">
    <w:name w:val="Underline"/>
    <w:basedOn w:val="DefaultParagraphFont"/>
    <w:qFormat/>
    <w:rsid w:val="00B82BB8"/>
    <w:rPr>
      <w:u w:val="single"/>
    </w:rPr>
  </w:style>
  <w:style w:type="paragraph" w:styleId="BalloonText">
    <w:name w:val="Balloon Text"/>
    <w:basedOn w:val="Normal"/>
    <w:link w:val="BalloonTextChar"/>
    <w:rsid w:val="00B82BB8"/>
    <w:rPr>
      <w:rFonts w:ascii="Tahoma" w:hAnsi="Tahoma" w:cs="Tahoma"/>
      <w:sz w:val="16"/>
      <w:szCs w:val="16"/>
    </w:rPr>
  </w:style>
  <w:style w:type="character" w:customStyle="1" w:styleId="BalloonTextChar">
    <w:name w:val="Balloon Text Char"/>
    <w:basedOn w:val="DefaultParagraphFont"/>
    <w:link w:val="BalloonText"/>
    <w:rsid w:val="00B82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B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BB8"/>
    <w:rPr>
      <w:b/>
      <w:color w:val="660033"/>
      <w:spacing w:val="0"/>
    </w:rPr>
  </w:style>
  <w:style w:type="paragraph" w:customStyle="1" w:styleId="Nameditemlist">
    <w:name w:val="Named item list"/>
    <w:basedOn w:val="BodyText"/>
    <w:qFormat/>
    <w:rsid w:val="00B82BB8"/>
    <w:pPr>
      <w:tabs>
        <w:tab w:val="left" w:pos="2835"/>
      </w:tabs>
      <w:ind w:left="2835" w:hanging="2835"/>
    </w:pPr>
  </w:style>
  <w:style w:type="paragraph" w:customStyle="1" w:styleId="BodyTextnopadding">
    <w:name w:val="Body Text no padding"/>
    <w:basedOn w:val="BodyText"/>
    <w:qFormat/>
    <w:rsid w:val="00B82BB8"/>
    <w:pPr>
      <w:spacing w:before="0" w:after="0"/>
    </w:pPr>
  </w:style>
  <w:style w:type="paragraph" w:customStyle="1" w:styleId="BodyTextBold">
    <w:name w:val="Body Text Bold"/>
    <w:basedOn w:val="BodyText"/>
    <w:qFormat/>
    <w:rsid w:val="00B82BB8"/>
    <w:rPr>
      <w:b/>
    </w:rPr>
  </w:style>
  <w:style w:type="character" w:styleId="Hyperlink">
    <w:name w:val="Hyperlink"/>
    <w:basedOn w:val="DefaultParagraphFont"/>
    <w:uiPriority w:val="99"/>
    <w:unhideWhenUsed/>
    <w:rsid w:val="00783E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1309</Words>
  <Characters>8287</Characters>
  <Application>Microsoft Office Word</Application>
  <DocSecurity>0</DocSecurity>
  <Lines>223</Lines>
  <Paragraphs>157</Paragraphs>
  <ScaleCrop>false</ScaleCrop>
  <Company>Author-it Software Corporation Ltd.</Company>
  <LinksUpToDate>false</LinksUpToDate>
  <CharactersWithSpaces>9439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CPPSPS3005 Maintain swimming pool and spa dosing systems</dc:title>
  <dc:subject>Approved</dc:subject>
  <dc:creator>BuildSkills Australia</dc:creator>
  <cp:keywords>Release: 1</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