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3B0" w:rsidP="00C533B0">
      <w:pPr>
        <w:pStyle w:val="Title"/>
      </w:pPr>
      <w:r>
        <w:fldChar w:fldCharType="begin"/>
      </w:r>
      <w:r>
        <w:instrText xml:space="preserve"> TITLE   \* MERGEFORMAT </w:instrText>
      </w:r>
      <w:r>
        <w:fldChar w:fldCharType="separate"/>
      </w:r>
      <w:r>
        <w:t>CPPSPS3001 Handle, transport and store swimming pool and spa chemicals safely</w:t>
      </w:r>
      <w:r>
        <w:fldChar w:fldCharType="end"/>
      </w:r>
    </w:p>
    <w:p w:rsidR="00C533B0" w:rsidP="00C533B0">
      <w:pPr>
        <w:pStyle w:val="Version"/>
        <w:sectPr w:rsidSect="00560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5E2" w:rsidP="005605E2">
      <w:pPr>
        <w:pStyle w:val="SuperHeading"/>
      </w:pPr>
      <w:r w:rsidRPr="005605E2">
        <w:t>CPPSPS3001 Handle, transport and store swimming pool and spa chemicals safely</w:t>
      </w:r>
    </w:p>
    <w:p w:rsidR="00000000" w:rsidRPr="005605E2" w:rsidP="005605E2">
      <w:pPr>
        <w:pStyle w:val="Heading1"/>
      </w:pPr>
      <w:bookmarkStart w:id="1" w:name="O_887559"/>
      <w:bookmarkEnd w:id="1"/>
      <w:r w:rsidRPr="005605E2">
        <w:t>Modification History</w:t>
      </w:r>
    </w:p>
    <w:p w:rsidR="00000000" w:rsidRPr="005605E2" w:rsidP="00C533B0">
      <w:pPr>
        <w:pStyle w:val="List"/>
      </w:pPr>
      <w:r w:rsidRPr="005605E2">
        <w:t>Release 1.</w:t>
      </w:r>
    </w:p>
    <w:p w:rsidR="00000000" w:rsidRPr="005605E2" w:rsidP="00C533B0">
      <w:pPr>
        <w:pStyle w:val="List"/>
      </w:pPr>
      <w:r w:rsidRPr="005605E2">
        <w:t>Supersedes and is equivalent to CPPSPS3001A.</w:t>
      </w:r>
    </w:p>
    <w:p w:rsidR="00000000" w:rsidRPr="005605E2" w:rsidP="00C533B0">
      <w:pPr>
        <w:pStyle w:val="List"/>
      </w:pPr>
      <w:r w:rsidRPr="005605E2">
        <w:t>Unit of competency upgraded to reflect Standards for Training Packages 2012.</w:t>
      </w:r>
    </w:p>
    <w:p w:rsidR="00000000" w:rsidRPr="005605E2" w:rsidP="00C533B0">
      <w:pPr>
        <w:pStyle w:val="List"/>
      </w:pPr>
      <w:r w:rsidRPr="005605E2">
        <w:t>This version first released with CPP Property Services Training Package Version 6.0.</w:t>
      </w:r>
    </w:p>
    <w:p w:rsidR="00000000" w:rsidRPr="005605E2" w:rsidP="005605E2">
      <w:pPr>
        <w:pStyle w:val="AllowPageBreak"/>
      </w:pPr>
    </w:p>
    <w:p w:rsidR="00000000" w:rsidRPr="005605E2" w:rsidP="005605E2">
      <w:pPr>
        <w:pStyle w:val="Heading1"/>
      </w:pPr>
      <w:bookmarkStart w:id="2" w:name="O_887567"/>
      <w:bookmarkEnd w:id="2"/>
      <w:r w:rsidRPr="005605E2">
        <w:t>Application</w:t>
      </w:r>
    </w:p>
    <w:p w:rsidR="00000000" w:rsidRPr="005605E2" w:rsidP="00C533B0">
      <w:pPr>
        <w:pStyle w:val="BodyText"/>
      </w:pPr>
      <w:r w:rsidRPr="005605E2">
        <w:t xml:space="preserve">This unit of competency specifies the skills and knowledge required to safely handle, transport and store swimming pool and spa chemicals. </w:t>
      </w:r>
    </w:p>
    <w:p w:rsidR="00000000" w:rsidRPr="005605E2" w:rsidP="00C533B0">
      <w:pPr>
        <w:pStyle w:val="BodyText"/>
      </w:pPr>
      <w:r w:rsidRPr="005605E2">
        <w:t>It</w:t>
      </w:r>
      <w:r w:rsidRPr="005605E2">
        <w:t xml:space="preserve"> includes:</w:t>
      </w:r>
    </w:p>
    <w:p w:rsidR="00000000" w:rsidRPr="005605E2" w:rsidP="005605E2">
      <w:pPr>
        <w:pStyle w:val="ListBullet"/>
      </w:pPr>
      <w:r w:rsidRPr="005605E2">
        <w:t>assessing risks associated with different types of swimming pool and spa chemicals</w:t>
      </w:r>
    </w:p>
    <w:p w:rsidR="00000000" w:rsidRPr="005605E2" w:rsidP="005605E2">
      <w:pPr>
        <w:pStyle w:val="ListBullet"/>
      </w:pPr>
      <w:r w:rsidRPr="005605E2">
        <w:t>following legislative requirements for the safe handling, transport and storage of swimming pool and spa chemicals</w:t>
      </w:r>
    </w:p>
    <w:p w:rsidR="00000000" w:rsidRPr="005605E2" w:rsidP="005605E2">
      <w:pPr>
        <w:pStyle w:val="ListBullet"/>
      </w:pPr>
      <w:r w:rsidRPr="005605E2">
        <w:t>following emergency procedures for chemical sp</w:t>
      </w:r>
      <w:r w:rsidRPr="005605E2">
        <w:t>illages and leaks</w:t>
      </w:r>
    </w:p>
    <w:p w:rsidR="00000000" w:rsidRPr="005605E2" w:rsidP="005605E2">
      <w:pPr>
        <w:pStyle w:val="ListBullet"/>
      </w:pPr>
      <w:r w:rsidRPr="005605E2">
        <w:t>maintaining chemical storage areas and chemical inventories.</w:t>
      </w:r>
    </w:p>
    <w:p w:rsidR="00000000" w:rsidRPr="005605E2" w:rsidP="00C533B0">
      <w:pPr>
        <w:pStyle w:val="BodyText"/>
      </w:pPr>
      <w:r w:rsidRPr="005605E2">
        <w:t xml:space="preserve">It applies to swimming pool and spa technicians, and related industry professionals and specialists, with limited supervisory responsibilities who perform their duties alone or </w:t>
      </w:r>
      <w:r w:rsidRPr="005605E2">
        <w:t>as members of a team.</w:t>
      </w:r>
    </w:p>
    <w:p w:rsidR="00000000" w:rsidRPr="005605E2" w:rsidP="00C533B0">
      <w:pPr>
        <w:pStyle w:val="BodyText"/>
      </w:pPr>
      <w:r w:rsidRPr="005605E2">
        <w:t>Licensing, legislative, regulatory or certification requirements apply to this unit of competency in some states and territories. State and territory regulatory authorities should be consulted to confirm these requirements.</w:t>
      </w:r>
    </w:p>
    <w:p w:rsidR="00000000" w:rsidRPr="005605E2" w:rsidP="005605E2">
      <w:pPr>
        <w:pStyle w:val="Heading1"/>
      </w:pPr>
      <w:bookmarkStart w:id="3" w:name="O_887566"/>
      <w:bookmarkEnd w:id="3"/>
      <w:r w:rsidRPr="005605E2">
        <w:t>Pre-requisite Unit</w:t>
      </w:r>
    </w:p>
    <w:p w:rsidR="00000000" w:rsidRPr="005605E2" w:rsidP="00C533B0">
      <w:pPr>
        <w:pStyle w:val="BodyText"/>
      </w:pPr>
      <w:r w:rsidRPr="005605E2">
        <w:t>Nil</w:t>
      </w:r>
    </w:p>
    <w:p w:rsidR="00000000" w:rsidRPr="005605E2" w:rsidP="005605E2">
      <w:pPr>
        <w:pStyle w:val="Heading1"/>
      </w:pPr>
      <w:bookmarkStart w:id="4" w:name="O_887564"/>
      <w:bookmarkEnd w:id="4"/>
      <w:r w:rsidRPr="005605E2">
        <w:t>Unit Sector</w:t>
      </w:r>
    </w:p>
    <w:p w:rsidR="00000000" w:rsidRPr="005605E2" w:rsidP="00C533B0">
      <w:pPr>
        <w:pStyle w:val="BodyText"/>
      </w:pPr>
      <w:r w:rsidRPr="005605E2">
        <w:t>Swimming pool and spa servicing</w:t>
      </w:r>
    </w:p>
    <w:p w:rsidR="00000000" w:rsidRPr="005605E2" w:rsidP="005605E2">
      <w:pPr>
        <w:pStyle w:val="Heading1"/>
      </w:pPr>
      <w:bookmarkStart w:id="5" w:name="O_887563"/>
      <w:bookmarkEnd w:id="5"/>
      <w:r w:rsidRPr="005605E2">
        <w:t>Elements and Performance Criteria</w:t>
      </w:r>
    </w:p>
    <w:tbl>
      <w:tblPr>
        <w:tblW w:w="0" w:type="auto"/>
        <w:tblLayout w:type="fixed"/>
        <w:tblCellMar>
          <w:left w:w="62" w:type="dxa"/>
          <w:right w:w="62" w:type="dxa"/>
        </w:tblCellMar>
        <w:tblLook w:val="0000"/>
      </w:tblPr>
      <w:tblGrid>
        <w:gridCol w:w="2342"/>
        <w:gridCol w:w="6647"/>
      </w:tblGrid>
      <w:tr w:rsidTr="005605E2">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5E2">
            <w:pPr>
              <w:pStyle w:val="BodyText"/>
              <w:rPr>
                <w:lang w:val="en-NZ"/>
              </w:rPr>
            </w:pPr>
            <w:r w:rsidRPr="005605E2">
              <w:t xml:space="preserve">Elements describe the </w:t>
            </w:r>
            <w:r w:rsidRPr="005605E2">
              <w:t>essential outcomes.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5E2">
            <w:pPr>
              <w:pStyle w:val="BodyText"/>
              <w:rPr>
                <w:lang w:val="en-NZ"/>
              </w:rPr>
            </w:pPr>
            <w:r w:rsidRPr="005605E2">
              <w:t xml:space="preserve">Performance criteria describe what needs to be done to demonstrate </w:t>
            </w:r>
            <w:r w:rsidRPr="005605E2">
              <w:t>achievement of the element.</w:t>
            </w:r>
          </w:p>
        </w:tc>
      </w:tr>
      <w:tr w:rsidTr="005605E2">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5E2">
            <w:pPr>
              <w:pStyle w:val="BodyText"/>
              <w:rPr>
                <w:lang w:val="en-NZ"/>
              </w:rPr>
            </w:pPr>
            <w:r w:rsidRPr="005605E2">
              <w:t>1.</w:t>
            </w:r>
            <w:r w:rsidRPr="005605E2">
              <w:tab/>
              <w:t>Plan and prepare to handle, transport and store swimming pool and spa chemicals safely.</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5E2" w:rsidP="005605E2">
            <w:pPr>
              <w:pStyle w:val="BodyText"/>
            </w:pPr>
            <w:r w:rsidRPr="005605E2">
              <w:t>1.1</w:t>
            </w:r>
            <w:r w:rsidRPr="005605E2">
              <w:tab/>
              <w:t>Review and clarify task to handle, transport and store swimming p</w:t>
            </w:r>
            <w:r w:rsidRPr="005605E2">
              <w:t>ool and spa chemicals safely, including types and amounts of chemicals to be transported.</w:t>
            </w:r>
          </w:p>
          <w:p w:rsidR="00000000" w:rsidRPr="005605E2" w:rsidP="005605E2">
            <w:pPr>
              <w:pStyle w:val="BodyText"/>
            </w:pPr>
            <w:r w:rsidRPr="005605E2">
              <w:t>1.2</w:t>
            </w:r>
            <w:r w:rsidRPr="005605E2">
              <w:tab/>
              <w:t>Review information on situations in which swimming pool and spa chemicals may become hazardous.</w:t>
            </w:r>
          </w:p>
          <w:p w:rsidR="00000000" w:rsidRPr="005605E2" w:rsidP="005605E2">
            <w:pPr>
              <w:pStyle w:val="BodyText"/>
            </w:pPr>
            <w:r w:rsidRPr="005605E2">
              <w:t>1.3</w:t>
            </w:r>
            <w:r w:rsidRPr="005605E2">
              <w:tab/>
              <w:t>Review work health and safety (WHS)</w:t>
            </w:r>
            <w:r w:rsidRPr="005605E2">
              <w:rPr>
                <w:rStyle w:val="BoldandItalics"/>
              </w:rPr>
              <w:t xml:space="preserve"> </w:t>
            </w:r>
            <w:r w:rsidRPr="005605E2">
              <w:t xml:space="preserve">requirements for the task </w:t>
            </w:r>
            <w:r w:rsidRPr="005605E2">
              <w:t>in accordance with safety plans and policies, safety data sheets (SDSs), manufacturers’ instructions, safety symbols and signs, government regulations and codes of practice in relation to the handling, transport and storage of swimming pool and spa chemica</w:t>
            </w:r>
            <w:r w:rsidRPr="005605E2">
              <w:t>ls.</w:t>
            </w:r>
          </w:p>
          <w:p w:rsidR="00000000" w:rsidRPr="005605E2" w:rsidP="005605E2">
            <w:pPr>
              <w:pStyle w:val="BodyText"/>
            </w:pPr>
            <w:r w:rsidRPr="005605E2">
              <w:t>1.4</w:t>
            </w:r>
            <w:r w:rsidRPr="005605E2">
              <w:tab/>
              <w:t>Identify hazards, assess risks and determine and implement risk control measures when handling, transporting and storing swimming pool and spa chemicals.</w:t>
            </w:r>
          </w:p>
          <w:p w:rsidR="00000000" w:rsidRPr="005605E2" w:rsidP="005605E2">
            <w:pPr>
              <w:pStyle w:val="BodyText"/>
            </w:pPr>
            <w:r w:rsidRPr="005605E2">
              <w:t>1.5</w:t>
            </w:r>
            <w:r w:rsidRPr="005605E2">
              <w:tab/>
              <w:t>Review and follow transport requirements.</w:t>
            </w:r>
          </w:p>
          <w:p w:rsidR="00000000" w:rsidRPr="005605E2" w:rsidP="005605E2">
            <w:pPr>
              <w:pStyle w:val="BodyText"/>
            </w:pPr>
            <w:r w:rsidRPr="005605E2">
              <w:t>1.6</w:t>
            </w:r>
            <w:r w:rsidRPr="005605E2">
              <w:tab/>
              <w:t>Review environmental requirements for the ta</w:t>
            </w:r>
            <w:r w:rsidRPr="005605E2">
              <w:t xml:space="preserve">sk in accordance with environmental plans and legislative requirements. </w:t>
            </w:r>
          </w:p>
          <w:p w:rsidR="00000000" w:rsidP="005605E2">
            <w:pPr>
              <w:pStyle w:val="BodyText"/>
              <w:rPr>
                <w:lang w:val="en-NZ"/>
              </w:rPr>
            </w:pPr>
            <w:r w:rsidRPr="005605E2">
              <w:t>1.7</w:t>
            </w:r>
            <w:r w:rsidRPr="005605E2">
              <w:tab/>
              <w:t>Ensure that appropriate first aid and spill kits are ready and accessible for all stages of handling, transport and storage.</w:t>
            </w:r>
          </w:p>
        </w:tc>
      </w:tr>
      <w:tr w:rsidTr="005605E2">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5E2">
            <w:pPr>
              <w:pStyle w:val="BodyText"/>
              <w:rPr>
                <w:lang w:val="en-NZ"/>
              </w:rPr>
            </w:pPr>
            <w:r w:rsidRPr="005605E2">
              <w:t>2.</w:t>
            </w:r>
            <w:r w:rsidRPr="005605E2">
              <w:tab/>
              <w:t xml:space="preserve">Safely handle and transport swimming pool and spa </w:t>
            </w:r>
            <w:r w:rsidRPr="005605E2">
              <w:t>chemicals.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5E2" w:rsidP="005605E2">
            <w:pPr>
              <w:pStyle w:val="BodyText"/>
            </w:pPr>
            <w:r w:rsidRPr="005605E2">
              <w:t>2.1</w:t>
            </w:r>
            <w:r w:rsidRPr="005605E2">
              <w:tab/>
              <w:t>Carry out all work in accordance with task and legislative requirements.</w:t>
            </w:r>
          </w:p>
          <w:p w:rsidR="00000000" w:rsidRPr="005605E2" w:rsidP="005605E2">
            <w:pPr>
              <w:pStyle w:val="BodyText"/>
            </w:pPr>
            <w:r w:rsidRPr="005605E2">
              <w:t>2.2</w:t>
            </w:r>
            <w:r w:rsidRPr="005605E2">
              <w:tab/>
              <w:t>Select and fit personal protective equipment (PPE).</w:t>
            </w:r>
          </w:p>
          <w:p w:rsidR="00000000" w:rsidRPr="005605E2" w:rsidP="005605E2">
            <w:pPr>
              <w:pStyle w:val="BodyText"/>
            </w:pPr>
            <w:r w:rsidRPr="005605E2">
              <w:t>2.3</w:t>
            </w:r>
            <w:r w:rsidRPr="005605E2">
              <w:tab/>
              <w:t>Implement identified risk control measures to minimise risks involved in the handling and transport of swimm</w:t>
            </w:r>
            <w:r w:rsidRPr="005605E2">
              <w:t>ing pool and spa chemicals.</w:t>
            </w:r>
          </w:p>
          <w:p w:rsidR="00000000" w:rsidRPr="005605E2" w:rsidP="005605E2">
            <w:pPr>
              <w:pStyle w:val="BodyText"/>
            </w:pPr>
            <w:r w:rsidRPr="005605E2">
              <w:t>2.4</w:t>
            </w:r>
            <w:r w:rsidRPr="005605E2">
              <w:tab/>
              <w:t>Check that swimming pool and spa chemical containers are in sound condition for transport.</w:t>
            </w:r>
          </w:p>
          <w:p w:rsidR="00000000" w:rsidRPr="005605E2" w:rsidP="005605E2">
            <w:pPr>
              <w:pStyle w:val="BodyText"/>
            </w:pPr>
            <w:r w:rsidRPr="005605E2">
              <w:t>2.5</w:t>
            </w:r>
            <w:r w:rsidRPr="005605E2">
              <w:tab/>
              <w:t>Select and handle required chemicals safely.</w:t>
            </w:r>
          </w:p>
          <w:p w:rsidR="00000000" w:rsidRPr="005605E2" w:rsidP="005605E2">
            <w:pPr>
              <w:pStyle w:val="BodyText"/>
            </w:pPr>
            <w:r w:rsidRPr="005605E2">
              <w:t>2.6</w:t>
            </w:r>
            <w:r w:rsidRPr="005605E2">
              <w:tab/>
              <w:t>Respond to any chemical spills and leaks in accordance with manufacturers’ instr</w:t>
            </w:r>
            <w:r w:rsidRPr="005605E2">
              <w:t>uctions, WHS, environmental, legislative guidelines and emergency action plans.</w:t>
            </w:r>
          </w:p>
          <w:p w:rsidR="00000000" w:rsidP="005605E2">
            <w:pPr>
              <w:pStyle w:val="BodyText"/>
              <w:rPr>
                <w:lang w:val="en-NZ"/>
              </w:rPr>
            </w:pPr>
            <w:r w:rsidRPr="005605E2">
              <w:t>2.7</w:t>
            </w:r>
            <w:r w:rsidRPr="005605E2">
              <w:tab/>
              <w:t>Report transport incidents in accordance with workplace and legislative requirements.</w:t>
            </w:r>
          </w:p>
        </w:tc>
      </w:tr>
      <w:tr w:rsidTr="005605E2">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5E2">
            <w:pPr>
              <w:pStyle w:val="BodyText"/>
              <w:rPr>
                <w:lang w:val="en-NZ"/>
              </w:rPr>
            </w:pPr>
            <w:r w:rsidRPr="005605E2">
              <w:t>3.</w:t>
            </w:r>
            <w:r w:rsidRPr="005605E2">
              <w:tab/>
              <w:t>Store equipment and chemicals.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5E2" w:rsidP="005605E2">
            <w:pPr>
              <w:pStyle w:val="BodyText"/>
            </w:pPr>
            <w:r w:rsidRPr="005605E2">
              <w:t>3.1</w:t>
            </w:r>
            <w:r w:rsidRPr="005605E2">
              <w:tab/>
            </w:r>
            <w:r w:rsidRPr="005605E2">
              <w:t>Implement identified risk control measures to minimise risks involved in the storage of swimming pool and spa chemicals.</w:t>
            </w:r>
          </w:p>
          <w:p w:rsidR="00000000" w:rsidRPr="005605E2" w:rsidP="005605E2">
            <w:pPr>
              <w:pStyle w:val="BodyText"/>
            </w:pPr>
            <w:r w:rsidRPr="005605E2">
              <w:t>3.2</w:t>
            </w:r>
            <w:r w:rsidRPr="005605E2">
              <w:tab/>
              <w:t>Store chemicals safely, in accordance with manufacturers’ instructions, WHS requirements, and legislative guidelines.</w:t>
            </w:r>
          </w:p>
          <w:p w:rsidR="00000000" w:rsidRPr="005605E2" w:rsidP="005605E2">
            <w:pPr>
              <w:pStyle w:val="BodyText"/>
            </w:pPr>
            <w:r w:rsidRPr="005605E2">
              <w:t>3.3</w:t>
            </w:r>
            <w:r w:rsidRPr="005605E2">
              <w:tab/>
              <w:t>Retain pr</w:t>
            </w:r>
            <w:r w:rsidRPr="005605E2">
              <w:t>oducts in original containers with labels intact.</w:t>
            </w:r>
          </w:p>
          <w:p w:rsidR="00000000" w:rsidRPr="005605E2" w:rsidP="005605E2">
            <w:pPr>
              <w:pStyle w:val="BodyText"/>
            </w:pPr>
            <w:r w:rsidRPr="005605E2">
              <w:t>3.4</w:t>
            </w:r>
            <w:r w:rsidRPr="005605E2">
              <w:tab/>
              <w:t xml:space="preserve"> Repackage and label unused chemicals.</w:t>
            </w:r>
          </w:p>
          <w:p w:rsidR="00000000" w:rsidRPr="005605E2" w:rsidP="005605E2">
            <w:pPr>
              <w:pStyle w:val="BodyText"/>
            </w:pPr>
            <w:r w:rsidRPr="005605E2">
              <w:t>3.5</w:t>
            </w:r>
            <w:r w:rsidRPr="005605E2">
              <w:tab/>
              <w:t>Dispose of unwanted and/or out-of-date chemicals and storage containers in accordance with manufacturers’ instructions, WHS legislation, environmental legislat</w:t>
            </w:r>
            <w:r w:rsidRPr="005605E2">
              <w:t>ion, and workplace requirements.</w:t>
            </w:r>
          </w:p>
          <w:p w:rsidR="00000000" w:rsidP="005605E2">
            <w:pPr>
              <w:pStyle w:val="BodyText"/>
              <w:rPr>
                <w:lang w:val="en-NZ"/>
              </w:rPr>
            </w:pPr>
            <w:r w:rsidRPr="005605E2">
              <w:t>3.6</w:t>
            </w:r>
            <w:r w:rsidRPr="005605E2">
              <w:tab/>
              <w:t>Store equipment, chemicals, and PPE safely and to allow ready-to-use access.</w:t>
            </w:r>
          </w:p>
        </w:tc>
      </w:tr>
      <w:tr w:rsidTr="005605E2">
        <w:tblPrEx>
          <w:tblW w:w="0" w:type="auto"/>
          <w:tblLayout w:type="fixed"/>
          <w:tblCellMar>
            <w:left w:w="62" w:type="dxa"/>
            <w:right w:w="62" w:type="dxa"/>
          </w:tblCellMar>
          <w:tblLook w:val="0000"/>
        </w:tblPrEx>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5E2">
            <w:pPr>
              <w:pStyle w:val="BodyText"/>
              <w:rPr>
                <w:lang w:val="en-NZ"/>
              </w:rPr>
            </w:pPr>
            <w:r w:rsidRPr="005605E2">
              <w:t>4.</w:t>
            </w:r>
            <w:r w:rsidRPr="005605E2">
              <w:tab/>
              <w:t>Record storage details of swimming pool and spa chemicals.</w:t>
            </w:r>
          </w:p>
        </w:tc>
        <w:tc>
          <w:tcPr>
            <w:tcW w:w="6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5E2" w:rsidP="005605E2">
            <w:pPr>
              <w:pStyle w:val="BodyText"/>
            </w:pPr>
            <w:r w:rsidRPr="005605E2">
              <w:t>4.1</w:t>
            </w:r>
            <w:r w:rsidRPr="005605E2">
              <w:tab/>
              <w:t>Calculate and record quantities of used and unused chemicals in chemical st</w:t>
            </w:r>
            <w:r w:rsidRPr="005605E2">
              <w:t>orage inventory.</w:t>
            </w:r>
          </w:p>
          <w:p w:rsidR="00000000" w:rsidRPr="005605E2" w:rsidP="005605E2">
            <w:pPr>
              <w:pStyle w:val="BodyText"/>
            </w:pPr>
            <w:r w:rsidRPr="005605E2">
              <w:t>4.2</w:t>
            </w:r>
            <w:r w:rsidRPr="005605E2">
              <w:tab/>
              <w:t>Report storage incidents in accordance with workplace and legislative requirements.</w:t>
            </w:r>
          </w:p>
        </w:tc>
      </w:tr>
    </w:tbl>
    <w:p w:rsidR="00000000" w:rsidRPr="005605E2" w:rsidP="005605E2">
      <w:pPr>
        <w:pStyle w:val="BodyText"/>
      </w:pPr>
    </w:p>
    <w:p w:rsidR="00000000" w:rsidRPr="005605E2" w:rsidP="005605E2">
      <w:pPr>
        <w:pStyle w:val="AllowPageBreak"/>
      </w:pPr>
    </w:p>
    <w:p w:rsidR="00000000" w:rsidRPr="005605E2" w:rsidP="005605E2">
      <w:pPr>
        <w:pStyle w:val="Heading1"/>
      </w:pPr>
      <w:bookmarkStart w:id="6" w:name="O_887562"/>
      <w:bookmarkEnd w:id="6"/>
      <w:r w:rsidRPr="005605E2">
        <w:t>Foundation Skills</w:t>
      </w:r>
    </w:p>
    <w:p w:rsidR="00000000" w:rsidRPr="005605E2" w:rsidP="00C533B0">
      <w:pPr>
        <w:pStyle w:val="BodyText"/>
      </w:pPr>
      <w:r w:rsidRPr="005605E2">
        <w:t>This section describes the language, literacy, numeracy and employment skills essential to performance in this uni</w:t>
      </w:r>
      <w:r w:rsidRPr="005605E2">
        <w:t>t but not explicit in the performance criteria:</w:t>
      </w:r>
    </w:p>
    <w:p w:rsidR="00000000" w:rsidRPr="005605E2" w:rsidP="005605E2">
      <w:pPr>
        <w:pStyle w:val="ListBullet"/>
      </w:pPr>
      <w:r w:rsidRPr="005605E2">
        <w:t xml:space="preserve">reading skills to: </w:t>
      </w:r>
    </w:p>
    <w:p w:rsidR="00000000" w:rsidRPr="005605E2" w:rsidP="005605E2">
      <w:pPr>
        <w:pStyle w:val="ListBullet2"/>
      </w:pPr>
      <w:r w:rsidRPr="005605E2">
        <w:t>interpret task documentation</w:t>
      </w:r>
    </w:p>
    <w:p w:rsidR="00000000" w:rsidRPr="005605E2" w:rsidP="005605E2">
      <w:pPr>
        <w:pStyle w:val="ListBullet2"/>
      </w:pPr>
      <w:r w:rsidRPr="005605E2">
        <w:t>understand written instructions, procedures and signs</w:t>
      </w:r>
    </w:p>
    <w:p w:rsidR="00000000" w:rsidRPr="005605E2" w:rsidP="005605E2">
      <w:pPr>
        <w:pStyle w:val="ListBullet2"/>
      </w:pPr>
      <w:r w:rsidRPr="005605E2">
        <w:t>access information in safety data sheets (SDSs), chemical container labels</w:t>
      </w:r>
    </w:p>
    <w:p w:rsidR="00000000" w:rsidRPr="005605E2" w:rsidP="005605E2">
      <w:pPr>
        <w:pStyle w:val="ListBullet2"/>
      </w:pPr>
      <w:r w:rsidRPr="005605E2">
        <w:t>interpret manufacturers’</w:t>
      </w:r>
      <w:r w:rsidRPr="005605E2">
        <w:t xml:space="preserve"> instructions and workplace requirements</w:t>
      </w:r>
    </w:p>
    <w:p w:rsidR="00000000" w:rsidRPr="005605E2" w:rsidP="005605E2">
      <w:pPr>
        <w:pStyle w:val="ListBullet"/>
      </w:pPr>
      <w:r w:rsidRPr="005605E2">
        <w:t xml:space="preserve">writing skills to report incidents and record chemical storage details </w:t>
      </w:r>
    </w:p>
    <w:p w:rsidR="00000000" w:rsidRPr="005605E2" w:rsidP="005605E2">
      <w:pPr>
        <w:pStyle w:val="ListBullet"/>
      </w:pPr>
      <w:r w:rsidRPr="005605E2">
        <w:t>numeracy skills to calculate and record quantities of chemicals</w:t>
      </w:r>
    </w:p>
    <w:p w:rsidR="00000000" w:rsidRPr="005605E2" w:rsidP="005605E2">
      <w:pPr>
        <w:pStyle w:val="ListBullet"/>
      </w:pPr>
      <w:r w:rsidRPr="005605E2">
        <w:t>oral communication skills to:</w:t>
      </w:r>
    </w:p>
    <w:p w:rsidR="00000000" w:rsidRPr="005605E2" w:rsidP="005605E2">
      <w:pPr>
        <w:pStyle w:val="ListBullet2"/>
      </w:pPr>
      <w:r w:rsidRPr="005605E2">
        <w:t>use questioning to identify and confirm require</w:t>
      </w:r>
      <w:r w:rsidRPr="005605E2">
        <w:t>ments</w:t>
      </w:r>
    </w:p>
    <w:p w:rsidR="00000000" w:rsidRPr="005605E2" w:rsidP="005605E2">
      <w:pPr>
        <w:pStyle w:val="ListBullet2"/>
      </w:pPr>
      <w:r w:rsidRPr="005605E2">
        <w:t>report work site hazards.</w:t>
      </w:r>
    </w:p>
    <w:p w:rsidR="00000000" w:rsidRPr="005605E2" w:rsidP="005605E2">
      <w:pPr>
        <w:pStyle w:val="AllowPageBreak"/>
      </w:pPr>
    </w:p>
    <w:p w:rsidR="00000000" w:rsidRPr="005605E2" w:rsidP="005605E2">
      <w:pPr>
        <w:pStyle w:val="Heading1"/>
      </w:pPr>
      <w:bookmarkStart w:id="7" w:name="O_887560"/>
      <w:bookmarkEnd w:id="7"/>
      <w:r w:rsidRPr="005605E2">
        <w:t>Unit Mapping Information</w:t>
      </w:r>
    </w:p>
    <w:p w:rsidR="00000000" w:rsidRPr="005605E2" w:rsidP="00C533B0">
      <w:pPr>
        <w:pStyle w:val="BodyText"/>
      </w:pPr>
      <w:r w:rsidRPr="005605E2">
        <w:t>Supersedes and is equivalent to CPPSPS3001A Handle, transport and store swimming pool and spa chemicals safely.</w:t>
      </w:r>
    </w:p>
    <w:p w:rsidR="00000000" w:rsidRPr="005605E2" w:rsidP="005605E2">
      <w:pPr>
        <w:pStyle w:val="Heading1"/>
      </w:pPr>
      <w:bookmarkStart w:id="8" w:name="O_887553"/>
      <w:bookmarkEnd w:id="8"/>
      <w:r w:rsidRPr="005605E2">
        <w:t>Links</w:t>
      </w:r>
    </w:p>
    <w:p w:rsidR="00000000" w:rsidRPr="005605E2" w:rsidP="00C533B0">
      <w:pPr>
        <w:pStyle w:val="BodyText"/>
      </w:pPr>
      <w:r w:rsidRPr="005605E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74E8F">
        <w:rPr>
          <w:rStyle w:val="Hyperlink"/>
        </w:rPr>
        <w:t>https://vetnet.gov.au/Pages/TrainingDocs.aspx?q=6f3f9672-30e8-4835-b348-205dfcf13d9b</w:t>
      </w:r>
      <w:r>
        <w:fldChar w:fldCharType="end"/>
      </w:r>
    </w:p>
    <w:p w:rsidR="00000000" w:rsidRPr="005605E2" w:rsidP="005605E2"/>
    <w:sectPr w:rsidSect="005605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E2" w:rsidRPr="00C533B0" w:rsidP="00C53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B0" w:rsidP="00560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3B0" w:rsidP="005605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533B0" w:rsidP="00560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5E2" w:rsidRPr="00C533B0" w:rsidP="00C533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3B0" w:rsidRPr="002D2AF8" w:rsidP="005605E2">
    <w:pPr>
      <w:pStyle w:val="Header"/>
      <w:framePr w:wrap="around"/>
    </w:pPr>
    <w:r>
      <w:fldChar w:fldCharType="begin"/>
    </w:r>
    <w:r>
      <w:instrText xml:space="preserve"> TITLE   \* MERGEFORMAT </w:instrText>
    </w:r>
    <w:r>
      <w:fldChar w:fldCharType="separate"/>
    </w:r>
    <w:r>
      <w:t>CPPSPS3001 Handle, transport and store swimming pool and spa chemicals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533B0" w:rsidP="00560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AA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83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62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5E2"/>
    <w:pPr>
      <w:spacing w:before="360" w:after="60"/>
      <w:outlineLvl w:val="0"/>
    </w:pPr>
    <w:rPr>
      <w:sz w:val="32"/>
    </w:rPr>
  </w:style>
  <w:style w:type="paragraph" w:styleId="Heading2">
    <w:name w:val="heading 2"/>
    <w:basedOn w:val="HeadingBase"/>
    <w:next w:val="BodyText"/>
    <w:link w:val="Heading2Char"/>
    <w:qFormat/>
    <w:rsid w:val="005605E2"/>
    <w:pPr>
      <w:keepLines/>
      <w:spacing w:before="240" w:after="120"/>
      <w:outlineLvl w:val="1"/>
    </w:pPr>
    <w:rPr>
      <w:sz w:val="28"/>
      <w:szCs w:val="40"/>
    </w:rPr>
  </w:style>
  <w:style w:type="paragraph" w:styleId="Heading3">
    <w:name w:val="heading 3"/>
    <w:basedOn w:val="HeadingBase"/>
    <w:next w:val="BodyText"/>
    <w:link w:val="Heading3Char"/>
    <w:qFormat/>
    <w:rsid w:val="005605E2"/>
    <w:pPr>
      <w:spacing w:before="180" w:after="120"/>
      <w:outlineLvl w:val="2"/>
    </w:pPr>
    <w:rPr>
      <w:spacing w:val="-10"/>
      <w:kern w:val="32"/>
    </w:rPr>
  </w:style>
  <w:style w:type="paragraph" w:styleId="Heading4">
    <w:name w:val="heading 4"/>
    <w:basedOn w:val="HeadingBase"/>
    <w:next w:val="BodyText"/>
    <w:link w:val="Heading4Char"/>
    <w:qFormat/>
    <w:rsid w:val="005605E2"/>
    <w:pPr>
      <w:spacing w:before="160" w:after="120"/>
      <w:outlineLvl w:val="3"/>
    </w:pPr>
    <w:rPr>
      <w:sz w:val="22"/>
    </w:rPr>
  </w:style>
  <w:style w:type="paragraph" w:styleId="Heading5">
    <w:name w:val="heading 5"/>
    <w:basedOn w:val="HeadingBase"/>
    <w:next w:val="Normal"/>
    <w:link w:val="Heading5Char"/>
    <w:qFormat/>
    <w:rsid w:val="005605E2"/>
    <w:pPr>
      <w:spacing w:before="80"/>
      <w:outlineLvl w:val="4"/>
    </w:pPr>
    <w:rPr>
      <w:color w:val="918585"/>
      <w:sz w:val="20"/>
    </w:rPr>
  </w:style>
  <w:style w:type="paragraph" w:styleId="Heading6">
    <w:name w:val="heading 6"/>
    <w:basedOn w:val="HeadingBase"/>
    <w:next w:val="Normal"/>
    <w:link w:val="Heading6Char"/>
    <w:qFormat/>
    <w:rsid w:val="005605E2"/>
    <w:pPr>
      <w:spacing w:before="60"/>
      <w:outlineLvl w:val="5"/>
    </w:pPr>
    <w:rPr>
      <w:color w:val="918585"/>
      <w:sz w:val="20"/>
    </w:rPr>
  </w:style>
  <w:style w:type="paragraph" w:styleId="Heading7">
    <w:name w:val="heading 7"/>
    <w:basedOn w:val="Normal"/>
    <w:next w:val="Normal"/>
    <w:link w:val="Heading7Char"/>
    <w:qFormat/>
    <w:rsid w:val="005605E2"/>
    <w:pPr>
      <w:ind w:left="720"/>
      <w:outlineLvl w:val="6"/>
    </w:pPr>
    <w:rPr>
      <w:i/>
    </w:rPr>
  </w:style>
  <w:style w:type="paragraph" w:styleId="Heading8">
    <w:name w:val="heading 8"/>
    <w:basedOn w:val="Normal"/>
    <w:next w:val="Normal"/>
    <w:link w:val="Heading8Char"/>
    <w:qFormat/>
    <w:rsid w:val="005605E2"/>
    <w:pPr>
      <w:ind w:left="720"/>
      <w:outlineLvl w:val="7"/>
    </w:pPr>
    <w:rPr>
      <w:i/>
    </w:rPr>
  </w:style>
  <w:style w:type="paragraph" w:styleId="Heading9">
    <w:name w:val="heading 9"/>
    <w:basedOn w:val="Normal"/>
    <w:next w:val="Normal"/>
    <w:link w:val="Heading9Char"/>
    <w:qFormat/>
    <w:rsid w:val="005605E2"/>
    <w:pPr>
      <w:ind w:left="720"/>
      <w:outlineLvl w:val="8"/>
    </w:pPr>
    <w:rPr>
      <w:i/>
    </w:rPr>
  </w:style>
  <w:style w:type="character" w:default="1" w:styleId="DefaultParagraphFont">
    <w:name w:val="Default Paragraph Font"/>
    <w:uiPriority w:val="1"/>
    <w:unhideWhenUsed/>
    <w:rsid w:val="00560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5E2"/>
  </w:style>
  <w:style w:type="character" w:customStyle="1" w:styleId="Heading1Char">
    <w:name w:val="Heading 1 Char"/>
    <w:basedOn w:val="DefaultParagraphFont"/>
    <w:link w:val="Heading1"/>
    <w:rsid w:val="005605E2"/>
    <w:rPr>
      <w:rFonts w:ascii="Times New Roman" w:eastAsia="Times New Roman" w:hAnsi="Times New Roman" w:cs="Times New Roman"/>
      <w:b/>
      <w:sz w:val="32"/>
      <w:szCs w:val="20"/>
      <w:lang w:eastAsia="en-US"/>
    </w:rPr>
  </w:style>
  <w:style w:type="paragraph" w:styleId="BodyText">
    <w:name w:val="Body Text"/>
    <w:basedOn w:val="Normal"/>
    <w:link w:val="BodyTextChar"/>
    <w:rsid w:val="00560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5E2"/>
    <w:rPr>
      <w:rFonts w:ascii="Times New Roman" w:eastAsia="Times New Roman" w:hAnsi="Times New Roman" w:cs="Times New Roman"/>
      <w:sz w:val="24"/>
      <w:lang w:eastAsia="en-US"/>
    </w:rPr>
  </w:style>
  <w:style w:type="paragraph" w:styleId="ListBullet">
    <w:name w:val="List Bullet"/>
    <w:basedOn w:val="List"/>
    <w:rsid w:val="005605E2"/>
    <w:pPr>
      <w:numPr>
        <w:numId w:val="12"/>
      </w:numPr>
      <w:tabs>
        <w:tab w:val="clear" w:pos="340"/>
      </w:tabs>
      <w:spacing w:before="40" w:after="40"/>
    </w:pPr>
  </w:style>
  <w:style w:type="paragraph" w:styleId="ListBullet2">
    <w:name w:val="List Bullet 2"/>
    <w:basedOn w:val="List2"/>
    <w:rsid w:val="005605E2"/>
    <w:pPr>
      <w:numPr>
        <w:numId w:val="13"/>
      </w:numPr>
      <w:tabs>
        <w:tab w:val="clear" w:pos="680"/>
      </w:tabs>
    </w:pPr>
  </w:style>
  <w:style w:type="paragraph" w:customStyle="1" w:styleId="SuperHeading">
    <w:name w:val="SuperHeading"/>
    <w:basedOn w:val="Normal"/>
    <w:rsid w:val="005605E2"/>
    <w:pPr>
      <w:spacing w:before="240" w:after="120"/>
      <w:outlineLvl w:val="0"/>
    </w:pPr>
    <w:rPr>
      <w:rFonts w:ascii="Times New Roman" w:hAnsi="Times New Roman"/>
      <w:b/>
      <w:sz w:val="32"/>
    </w:rPr>
  </w:style>
  <w:style w:type="paragraph" w:customStyle="1" w:styleId="AllowPageBreak">
    <w:name w:val="AllowPageBreak"/>
    <w:rsid w:val="00560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05E2"/>
    <w:rPr>
      <w:b/>
      <w:i/>
      <w:u w:val="none"/>
    </w:rPr>
  </w:style>
  <w:style w:type="character" w:customStyle="1" w:styleId="Heading2Char">
    <w:name w:val="Heading 2 Char"/>
    <w:basedOn w:val="DefaultParagraphFont"/>
    <w:link w:val="Heading2"/>
    <w:rsid w:val="00560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5E2"/>
    <w:rPr>
      <w:rFonts w:ascii="Courier New" w:eastAsia="Times New Roman" w:hAnsi="Courier New" w:cs="Times New Roman"/>
      <w:i/>
      <w:szCs w:val="20"/>
      <w:lang w:eastAsia="en-US"/>
    </w:rPr>
  </w:style>
  <w:style w:type="paragraph" w:customStyle="1" w:styleId="HeadingBase">
    <w:name w:val="Heading Base"/>
    <w:rsid w:val="00560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5E2"/>
    <w:pPr>
      <w:tabs>
        <w:tab w:val="right" w:leader="dot" w:pos="9072"/>
      </w:tabs>
      <w:ind w:left="567"/>
    </w:pPr>
    <w:rPr>
      <w:szCs w:val="22"/>
    </w:rPr>
  </w:style>
  <w:style w:type="paragraph" w:customStyle="1" w:styleId="TOCBase">
    <w:name w:val="TOC Base"/>
    <w:rsid w:val="00560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5E2"/>
    <w:pPr>
      <w:tabs>
        <w:tab w:val="right" w:leader="dot" w:pos="9072"/>
      </w:tabs>
      <w:spacing w:before="40" w:after="40"/>
      <w:ind w:left="284"/>
    </w:pPr>
    <w:rPr>
      <w:rFonts w:ascii="Times New Roman" w:hAnsi="Times New Roman"/>
    </w:rPr>
  </w:style>
  <w:style w:type="paragraph" w:styleId="TOC1">
    <w:name w:val="toc 1"/>
    <w:basedOn w:val="TOCBase"/>
    <w:next w:val="Normal"/>
    <w:rsid w:val="00560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5E2"/>
    <w:rPr>
      <w:rFonts w:ascii="Times New Roman" w:eastAsia="Times New Roman" w:hAnsi="Times New Roman" w:cs="Times New Roman"/>
      <w:sz w:val="16"/>
      <w:lang w:eastAsia="en-US"/>
    </w:rPr>
  </w:style>
  <w:style w:type="paragraph" w:styleId="Title">
    <w:name w:val="Title"/>
    <w:basedOn w:val="HeadingBase"/>
    <w:link w:val="TitleChar"/>
    <w:qFormat/>
    <w:rsid w:val="005605E2"/>
    <w:pPr>
      <w:spacing w:before="5040"/>
      <w:jc w:val="center"/>
    </w:pPr>
    <w:rPr>
      <w:sz w:val="48"/>
      <w:szCs w:val="72"/>
      <w:lang w:val="en-US"/>
    </w:rPr>
  </w:style>
  <w:style w:type="character" w:customStyle="1" w:styleId="TitleChar">
    <w:name w:val="Title Char"/>
    <w:basedOn w:val="DefaultParagraphFont"/>
    <w:link w:val="Title"/>
    <w:rsid w:val="00560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5E2"/>
    <w:pPr>
      <w:tabs>
        <w:tab w:val="left" w:pos="3600"/>
        <w:tab w:val="left" w:pos="3958"/>
      </w:tabs>
    </w:pPr>
  </w:style>
  <w:style w:type="paragraph" w:styleId="List">
    <w:name w:val="List"/>
    <w:basedOn w:val="BodyText"/>
    <w:next w:val="BodyText"/>
    <w:rsid w:val="005605E2"/>
    <w:pPr>
      <w:tabs>
        <w:tab w:val="left" w:pos="340"/>
      </w:tabs>
      <w:spacing w:before="60" w:after="60"/>
      <w:ind w:left="340" w:hanging="340"/>
    </w:pPr>
  </w:style>
  <w:style w:type="paragraph" w:customStyle="1" w:styleId="Note">
    <w:name w:val="Note"/>
    <w:basedOn w:val="BodyText"/>
    <w:rsid w:val="005605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05E2"/>
    <w:rPr>
      <w:b/>
      <w:spacing w:val="0"/>
    </w:rPr>
  </w:style>
  <w:style w:type="paragraph" w:customStyle="1" w:styleId="SuperTitle">
    <w:name w:val="SuperTitle"/>
    <w:basedOn w:val="Title"/>
    <w:rsid w:val="005605E2"/>
    <w:pPr>
      <w:framePr w:wrap="auto" w:hAnchor="text" w:y="6049"/>
    </w:pPr>
    <w:rPr>
      <w:color w:val="000000"/>
      <w:sz w:val="40"/>
    </w:rPr>
  </w:style>
  <w:style w:type="paragraph" w:customStyle="1" w:styleId="TOCTitle">
    <w:name w:val="TOCTitle"/>
    <w:basedOn w:val="Heading1"/>
    <w:rsid w:val="005605E2"/>
    <w:pPr>
      <w:spacing w:after="240"/>
      <w:jc w:val="center"/>
      <w:outlineLvl w:val="9"/>
    </w:pPr>
    <w:rPr>
      <w:caps/>
    </w:rPr>
  </w:style>
  <w:style w:type="paragraph" w:customStyle="1" w:styleId="Version">
    <w:name w:val="Version"/>
    <w:rsid w:val="005605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5E2"/>
    <w:pPr>
      <w:keepNext w:val="0"/>
      <w:tabs>
        <w:tab w:val="right" w:pos="4176"/>
      </w:tabs>
      <w:ind w:left="198" w:hanging="198"/>
    </w:pPr>
    <w:rPr>
      <w:rFonts w:ascii="Garamond" w:hAnsi="Garamond"/>
    </w:rPr>
  </w:style>
  <w:style w:type="paragraph" w:styleId="IndexHeading">
    <w:name w:val="index heading"/>
    <w:basedOn w:val="Normal"/>
    <w:next w:val="Index1"/>
    <w:semiHidden/>
    <w:rsid w:val="005605E2"/>
    <w:pPr>
      <w:spacing w:before="120" w:after="120"/>
    </w:pPr>
    <w:rPr>
      <w:rFonts w:ascii="Arial" w:hAnsi="Arial"/>
      <w:b/>
      <w:color w:val="918585"/>
      <w:sz w:val="24"/>
    </w:rPr>
  </w:style>
  <w:style w:type="paragraph" w:styleId="Header">
    <w:name w:val="header"/>
    <w:basedOn w:val="Normal"/>
    <w:link w:val="HeaderChar"/>
    <w:rsid w:val="00560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5E2"/>
    <w:rPr>
      <w:rFonts w:ascii="Times New Roman" w:eastAsia="Times New Roman" w:hAnsi="Times New Roman" w:cs="Times New Roman"/>
      <w:sz w:val="16"/>
      <w:szCs w:val="20"/>
      <w:lang w:val="en-GB" w:eastAsia="en-US"/>
    </w:rPr>
  </w:style>
  <w:style w:type="paragraph" w:customStyle="1" w:styleId="Chapter">
    <w:name w:val="Chapter"/>
    <w:basedOn w:val="Normal"/>
    <w:rsid w:val="005605E2"/>
    <w:pPr>
      <w:spacing w:before="240"/>
    </w:pPr>
    <w:rPr>
      <w:rFonts w:ascii="Times New Roman" w:hAnsi="Times New Roman"/>
      <w:smallCaps/>
      <w:spacing w:val="80"/>
      <w:sz w:val="28"/>
    </w:rPr>
  </w:style>
  <w:style w:type="paragraph" w:customStyle="1" w:styleId="InChapter">
    <w:name w:val="InChapter"/>
    <w:basedOn w:val="Heading3"/>
    <w:rsid w:val="005605E2"/>
    <w:pPr>
      <w:spacing w:after="240"/>
      <w:outlineLvl w:val="9"/>
    </w:pPr>
    <w:rPr>
      <w:noProof/>
    </w:rPr>
  </w:style>
  <w:style w:type="paragraph" w:styleId="Index2">
    <w:name w:val="index 2"/>
    <w:basedOn w:val="Normal"/>
    <w:next w:val="Normal"/>
    <w:semiHidden/>
    <w:rsid w:val="005605E2"/>
    <w:pPr>
      <w:tabs>
        <w:tab w:val="right" w:pos="4176"/>
      </w:tabs>
      <w:ind w:left="568" w:hanging="284"/>
    </w:pPr>
    <w:rPr>
      <w:rFonts w:ascii="Garamond" w:hAnsi="Garamond"/>
    </w:rPr>
  </w:style>
  <w:style w:type="paragraph" w:customStyle="1" w:styleId="Byline">
    <w:name w:val="Byline"/>
    <w:rsid w:val="00560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5E2"/>
    <w:pPr>
      <w:tabs>
        <w:tab w:val="clear" w:pos="3600"/>
        <w:tab w:val="clear" w:pos="3958"/>
      </w:tabs>
      <w:jc w:val="right"/>
    </w:pPr>
  </w:style>
  <w:style w:type="character" w:styleId="Emphasis">
    <w:name w:val="Emphasis"/>
    <w:basedOn w:val="DefaultParagraphFont"/>
    <w:qFormat/>
    <w:rsid w:val="005605E2"/>
    <w:rPr>
      <w:i/>
    </w:rPr>
  </w:style>
  <w:style w:type="paragraph" w:styleId="Caption">
    <w:name w:val="caption"/>
    <w:basedOn w:val="BodyText"/>
    <w:next w:val="Normal"/>
    <w:qFormat/>
    <w:rsid w:val="005605E2"/>
    <w:pPr>
      <w:framePr w:w="2268" w:hSpace="181" w:vSpace="181" w:wrap="around" w:vAnchor="text" w:hAnchor="page" w:x="1135" w:y="285" w:anchorLock="1"/>
    </w:pPr>
    <w:rPr>
      <w:i/>
    </w:rPr>
  </w:style>
  <w:style w:type="paragraph" w:customStyle="1" w:styleId="MiniTOCTitle">
    <w:name w:val="MiniTOCTitle"/>
    <w:basedOn w:val="Heading4"/>
    <w:rsid w:val="005605E2"/>
    <w:pPr>
      <w:spacing w:before="240"/>
      <w:outlineLvl w:val="9"/>
    </w:pPr>
    <w:rPr>
      <w:noProof/>
      <w:sz w:val="24"/>
    </w:rPr>
  </w:style>
  <w:style w:type="paragraph" w:customStyle="1" w:styleId="MiniTOCItem">
    <w:name w:val="MiniTOCItem"/>
    <w:basedOn w:val="ListBullet"/>
    <w:rsid w:val="005605E2"/>
    <w:pPr>
      <w:numPr>
        <w:numId w:val="0"/>
      </w:numPr>
      <w:tabs>
        <w:tab w:val="right" w:leader="dot" w:pos="6521"/>
      </w:tabs>
      <w:spacing w:before="0" w:after="0"/>
    </w:pPr>
  </w:style>
  <w:style w:type="paragraph" w:customStyle="1" w:styleId="TOFTitle">
    <w:name w:val="TOFTitle"/>
    <w:basedOn w:val="TOCTitle"/>
    <w:rsid w:val="005605E2"/>
  </w:style>
  <w:style w:type="paragraph" w:styleId="TableofFigures">
    <w:name w:val="table of figures"/>
    <w:basedOn w:val="Normal"/>
    <w:next w:val="Normal"/>
    <w:semiHidden/>
    <w:rsid w:val="005605E2"/>
    <w:pPr>
      <w:tabs>
        <w:tab w:val="right" w:leader="dot" w:pos="9072"/>
      </w:tabs>
      <w:ind w:left="970" w:hanging="403"/>
    </w:pPr>
    <w:rPr>
      <w:rFonts w:ascii="Times New Roman" w:hAnsi="Times New Roman"/>
      <w:b/>
    </w:rPr>
  </w:style>
  <w:style w:type="paragraph" w:styleId="ListNumber">
    <w:name w:val="List Number"/>
    <w:basedOn w:val="List"/>
    <w:rsid w:val="005605E2"/>
    <w:pPr>
      <w:numPr>
        <w:numId w:val="15"/>
      </w:numPr>
      <w:tabs>
        <w:tab w:val="clear" w:pos="340"/>
      </w:tabs>
    </w:pPr>
  </w:style>
  <w:style w:type="character" w:customStyle="1" w:styleId="WingdingSymbols">
    <w:name w:val="Wingding Symbols"/>
    <w:rsid w:val="005605E2"/>
    <w:rPr>
      <w:rFonts w:ascii="Wingdings" w:hAnsi="Wingdings"/>
    </w:rPr>
  </w:style>
  <w:style w:type="paragraph" w:customStyle="1" w:styleId="TableHeading">
    <w:name w:val="Table Heading"/>
    <w:basedOn w:val="HeadingBase"/>
    <w:rsid w:val="005605E2"/>
    <w:pPr>
      <w:keepLines/>
      <w:pBdr>
        <w:bottom w:val="single" w:sz="6" w:space="1" w:color="918585"/>
      </w:pBdr>
      <w:spacing w:before="240"/>
    </w:pPr>
  </w:style>
  <w:style w:type="character" w:customStyle="1" w:styleId="HotSpot">
    <w:name w:val="HotSpot"/>
    <w:rsid w:val="005605E2"/>
    <w:rPr>
      <w:color w:val="0033CC"/>
      <w:u w:val="none"/>
    </w:rPr>
  </w:style>
  <w:style w:type="paragraph" w:customStyle="1" w:styleId="BodyTextRight">
    <w:name w:val="Body Text Right"/>
    <w:basedOn w:val="BodyText"/>
    <w:rsid w:val="005605E2"/>
    <w:pPr>
      <w:spacing w:before="0" w:after="0"/>
      <w:jc w:val="right"/>
    </w:pPr>
  </w:style>
  <w:style w:type="paragraph" w:styleId="Index3">
    <w:name w:val="index 3"/>
    <w:basedOn w:val="ListNumber2"/>
    <w:next w:val="Normal"/>
    <w:semiHidden/>
    <w:rsid w:val="005605E2"/>
    <w:pPr>
      <w:numPr>
        <w:numId w:val="0"/>
      </w:numPr>
      <w:tabs>
        <w:tab w:val="right" w:leader="dot" w:pos="4176"/>
      </w:tabs>
    </w:pPr>
  </w:style>
  <w:style w:type="paragraph" w:styleId="ListNumber2">
    <w:name w:val="List Number 2"/>
    <w:basedOn w:val="List2"/>
    <w:rsid w:val="005605E2"/>
    <w:pPr>
      <w:numPr>
        <w:numId w:val="10"/>
      </w:numPr>
      <w:tabs>
        <w:tab w:val="clear" w:pos="1060"/>
      </w:tabs>
    </w:pPr>
  </w:style>
  <w:style w:type="paragraph" w:customStyle="1" w:styleId="MarginNote">
    <w:name w:val="Margin Note"/>
    <w:basedOn w:val="BodyText"/>
    <w:rsid w:val="00560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5E2"/>
    <w:rPr>
      <w:sz w:val="32"/>
    </w:rPr>
  </w:style>
  <w:style w:type="paragraph" w:customStyle="1" w:styleId="HeadingProcedure">
    <w:name w:val="Heading Procedure"/>
    <w:basedOn w:val="HeadingBase"/>
    <w:next w:val="Normal"/>
    <w:rsid w:val="005605E2"/>
    <w:pPr>
      <w:tabs>
        <w:tab w:val="left" w:pos="0"/>
      </w:tabs>
      <w:spacing w:before="120" w:after="60"/>
    </w:pPr>
    <w:rPr>
      <w:i/>
      <w:color w:val="918585"/>
      <w:sz w:val="22"/>
    </w:rPr>
  </w:style>
  <w:style w:type="paragraph" w:customStyle="1" w:styleId="TableBodyText">
    <w:name w:val="Table Body Text"/>
    <w:basedOn w:val="BodyText"/>
    <w:rsid w:val="005605E2"/>
    <w:pPr>
      <w:spacing w:before="60" w:after="60"/>
    </w:pPr>
  </w:style>
  <w:style w:type="paragraph" w:styleId="ListContinue">
    <w:name w:val="List Continue"/>
    <w:basedOn w:val="List"/>
    <w:rsid w:val="005605E2"/>
    <w:pPr>
      <w:ind w:firstLine="0"/>
    </w:pPr>
  </w:style>
  <w:style w:type="paragraph" w:customStyle="1" w:styleId="ListNote">
    <w:name w:val="List Note"/>
    <w:basedOn w:val="List"/>
    <w:rsid w:val="005605E2"/>
    <w:pPr>
      <w:pBdr>
        <w:top w:val="single" w:sz="6" w:space="2" w:color="918585"/>
        <w:bottom w:val="single" w:sz="6" w:space="2" w:color="918585"/>
      </w:pBdr>
      <w:tabs>
        <w:tab w:val="left" w:pos="1021"/>
      </w:tabs>
      <w:ind w:firstLine="0"/>
    </w:pPr>
  </w:style>
  <w:style w:type="paragraph" w:customStyle="1" w:styleId="Warning">
    <w:name w:val="Warning"/>
    <w:basedOn w:val="BodyText"/>
    <w:rsid w:val="005605E2"/>
    <w:pPr>
      <w:shd w:val="clear" w:color="auto" w:fill="D9D9D9"/>
      <w:tabs>
        <w:tab w:val="left" w:pos="992"/>
      </w:tabs>
      <w:ind w:left="119" w:right="119"/>
    </w:pPr>
    <w:rPr>
      <w:sz w:val="20"/>
    </w:rPr>
  </w:style>
  <w:style w:type="paragraph" w:customStyle="1" w:styleId="MarginIcons">
    <w:name w:val="Margin Icons"/>
    <w:basedOn w:val="BodyText"/>
    <w:rsid w:val="00560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5E2"/>
    <w:rPr>
      <w:rFonts w:ascii="Courier New" w:hAnsi="Courier New"/>
    </w:rPr>
  </w:style>
  <w:style w:type="paragraph" w:customStyle="1" w:styleId="NoteBullet">
    <w:name w:val="Note Bullet"/>
    <w:basedOn w:val="Note"/>
    <w:rsid w:val="005605E2"/>
    <w:pPr>
      <w:tabs>
        <w:tab w:val="clear" w:pos="680"/>
      </w:tabs>
      <w:spacing w:before="60" w:after="60"/>
    </w:pPr>
  </w:style>
  <w:style w:type="paragraph" w:customStyle="1" w:styleId="SubHeading2">
    <w:name w:val="SubHeading2"/>
    <w:basedOn w:val="HeadingBase"/>
    <w:rsid w:val="005605E2"/>
    <w:pPr>
      <w:spacing w:before="240" w:after="60"/>
    </w:pPr>
    <w:rPr>
      <w:sz w:val="20"/>
    </w:rPr>
  </w:style>
  <w:style w:type="paragraph" w:customStyle="1" w:styleId="SubHeading1">
    <w:name w:val="SubHeading1"/>
    <w:basedOn w:val="HeadingBase"/>
    <w:rsid w:val="005605E2"/>
    <w:pPr>
      <w:spacing w:before="240" w:after="60"/>
    </w:pPr>
    <w:rPr>
      <w:color w:val="918585"/>
      <w:sz w:val="22"/>
    </w:rPr>
  </w:style>
  <w:style w:type="paragraph" w:customStyle="1" w:styleId="SideHeading">
    <w:name w:val="Side Heading"/>
    <w:basedOn w:val="HeadingBase"/>
    <w:rsid w:val="00560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5E2"/>
    <w:pPr>
      <w:tabs>
        <w:tab w:val="num" w:pos="360"/>
      </w:tabs>
    </w:pPr>
  </w:style>
  <w:style w:type="paragraph" w:styleId="PlainText">
    <w:name w:val="Plain Text"/>
    <w:basedOn w:val="Normal"/>
    <w:link w:val="PlainTextChar"/>
    <w:rsid w:val="005605E2"/>
    <w:rPr>
      <w:sz w:val="20"/>
    </w:rPr>
  </w:style>
  <w:style w:type="character" w:customStyle="1" w:styleId="PlainTextChar">
    <w:name w:val="Plain Text Char"/>
    <w:basedOn w:val="DefaultParagraphFont"/>
    <w:link w:val="PlainText"/>
    <w:rsid w:val="005605E2"/>
    <w:rPr>
      <w:rFonts w:ascii="Courier New" w:eastAsia="Times New Roman" w:hAnsi="Courier New" w:cs="Times New Roman"/>
      <w:sz w:val="20"/>
      <w:szCs w:val="20"/>
      <w:lang w:eastAsia="en-US"/>
    </w:rPr>
  </w:style>
  <w:style w:type="character" w:customStyle="1" w:styleId="MenuOption">
    <w:name w:val="Menu Option"/>
    <w:basedOn w:val="DefaultParagraphFont"/>
    <w:rsid w:val="005605E2"/>
    <w:rPr>
      <w:b/>
      <w:smallCaps/>
    </w:rPr>
  </w:style>
  <w:style w:type="paragraph" w:customStyle="1" w:styleId="TableListNumber">
    <w:name w:val="Table List Number"/>
    <w:basedOn w:val="ListNumber"/>
    <w:rsid w:val="005605E2"/>
    <w:pPr>
      <w:numPr>
        <w:numId w:val="0"/>
      </w:numPr>
    </w:pPr>
  </w:style>
  <w:style w:type="paragraph" w:styleId="TOC4">
    <w:name w:val="toc 4"/>
    <w:basedOn w:val="TOCBase"/>
    <w:next w:val="Normal"/>
    <w:semiHidden/>
    <w:rsid w:val="005605E2"/>
    <w:pPr>
      <w:tabs>
        <w:tab w:val="right" w:leader="dot" w:pos="9071"/>
      </w:tabs>
      <w:ind w:left="1701"/>
    </w:pPr>
  </w:style>
  <w:style w:type="paragraph" w:customStyle="1" w:styleId="ListAlpha">
    <w:name w:val="List Alpha"/>
    <w:basedOn w:val="List"/>
    <w:rsid w:val="005605E2"/>
    <w:pPr>
      <w:numPr>
        <w:numId w:val="9"/>
      </w:numPr>
    </w:pPr>
  </w:style>
  <w:style w:type="paragraph" w:customStyle="1" w:styleId="ListAlpha2">
    <w:name w:val="List Alpha 2"/>
    <w:basedOn w:val="List2"/>
    <w:rsid w:val="005605E2"/>
    <w:pPr>
      <w:numPr>
        <w:numId w:val="8"/>
      </w:numPr>
    </w:pPr>
  </w:style>
  <w:style w:type="paragraph" w:styleId="List2">
    <w:name w:val="List 2"/>
    <w:basedOn w:val="BodyText"/>
    <w:rsid w:val="005605E2"/>
    <w:pPr>
      <w:tabs>
        <w:tab w:val="left" w:pos="680"/>
      </w:tabs>
      <w:spacing w:before="60" w:after="60"/>
      <w:ind w:left="680" w:hanging="340"/>
    </w:pPr>
  </w:style>
  <w:style w:type="paragraph" w:styleId="List3">
    <w:name w:val="List 3"/>
    <w:basedOn w:val="BodyText"/>
    <w:rsid w:val="005605E2"/>
    <w:pPr>
      <w:tabs>
        <w:tab w:val="left" w:pos="1021"/>
      </w:tabs>
      <w:spacing w:before="60" w:after="60"/>
      <w:ind w:left="1020" w:hanging="340"/>
    </w:pPr>
  </w:style>
  <w:style w:type="paragraph" w:styleId="List4">
    <w:name w:val="List 4"/>
    <w:basedOn w:val="BodyText"/>
    <w:rsid w:val="005605E2"/>
    <w:pPr>
      <w:tabs>
        <w:tab w:val="left" w:pos="1361"/>
      </w:tabs>
      <w:spacing w:before="60" w:after="60"/>
      <w:ind w:left="1361" w:hanging="340"/>
    </w:pPr>
  </w:style>
  <w:style w:type="paragraph" w:styleId="List5">
    <w:name w:val="List 5"/>
    <w:basedOn w:val="BodyText"/>
    <w:rsid w:val="005605E2"/>
    <w:pPr>
      <w:tabs>
        <w:tab w:val="left" w:pos="1701"/>
      </w:tabs>
      <w:spacing w:before="60" w:after="60"/>
      <w:ind w:left="1701" w:hanging="340"/>
    </w:pPr>
  </w:style>
  <w:style w:type="paragraph" w:styleId="ListBullet3">
    <w:name w:val="List Bullet 3"/>
    <w:basedOn w:val="List3"/>
    <w:rsid w:val="005605E2"/>
    <w:pPr>
      <w:numPr>
        <w:numId w:val="14"/>
      </w:numPr>
      <w:tabs>
        <w:tab w:val="clear" w:pos="1021"/>
      </w:tabs>
      <w:ind w:left="1037" w:hanging="357"/>
    </w:pPr>
  </w:style>
  <w:style w:type="paragraph" w:styleId="ListBullet4">
    <w:name w:val="List Bullet 4"/>
    <w:basedOn w:val="List4"/>
    <w:rsid w:val="005605E2"/>
    <w:pPr>
      <w:numPr>
        <w:numId w:val="3"/>
      </w:numPr>
      <w:tabs>
        <w:tab w:val="clear" w:pos="1361"/>
      </w:tabs>
    </w:pPr>
  </w:style>
  <w:style w:type="paragraph" w:styleId="ListBullet5">
    <w:name w:val="List Bullet 5"/>
    <w:basedOn w:val="List5"/>
    <w:rsid w:val="005605E2"/>
    <w:pPr>
      <w:numPr>
        <w:numId w:val="4"/>
      </w:numPr>
    </w:pPr>
  </w:style>
  <w:style w:type="paragraph" w:styleId="ListContinue2">
    <w:name w:val="List Continue 2"/>
    <w:basedOn w:val="List2"/>
    <w:rsid w:val="005605E2"/>
    <w:pPr>
      <w:ind w:firstLine="0"/>
    </w:pPr>
  </w:style>
  <w:style w:type="paragraph" w:styleId="ListContinue3">
    <w:name w:val="List Continue 3"/>
    <w:basedOn w:val="List3"/>
    <w:rsid w:val="005605E2"/>
    <w:pPr>
      <w:ind w:left="1021" w:firstLine="0"/>
    </w:pPr>
  </w:style>
  <w:style w:type="paragraph" w:styleId="ListContinue4">
    <w:name w:val="List Continue 4"/>
    <w:basedOn w:val="List4"/>
    <w:rsid w:val="005605E2"/>
    <w:pPr>
      <w:ind w:firstLine="0"/>
    </w:pPr>
  </w:style>
  <w:style w:type="paragraph" w:styleId="ListContinue5">
    <w:name w:val="List Continue 5"/>
    <w:basedOn w:val="List5"/>
    <w:rsid w:val="005605E2"/>
    <w:pPr>
      <w:ind w:firstLine="0"/>
    </w:pPr>
  </w:style>
  <w:style w:type="paragraph" w:styleId="ListNumber3">
    <w:name w:val="List Number 3"/>
    <w:basedOn w:val="List3"/>
    <w:rsid w:val="005605E2"/>
    <w:pPr>
      <w:numPr>
        <w:numId w:val="5"/>
      </w:numPr>
    </w:pPr>
  </w:style>
  <w:style w:type="paragraph" w:styleId="ListNumber4">
    <w:name w:val="List Number 4"/>
    <w:basedOn w:val="List4"/>
    <w:rsid w:val="005605E2"/>
    <w:pPr>
      <w:numPr>
        <w:numId w:val="6"/>
      </w:numPr>
    </w:pPr>
  </w:style>
  <w:style w:type="paragraph" w:styleId="ListNumber5">
    <w:name w:val="List Number 5"/>
    <w:basedOn w:val="List5"/>
    <w:rsid w:val="005605E2"/>
    <w:pPr>
      <w:numPr>
        <w:numId w:val="7"/>
      </w:numPr>
    </w:pPr>
  </w:style>
  <w:style w:type="paragraph" w:styleId="BlockText">
    <w:name w:val="Block Text"/>
    <w:basedOn w:val="Normal"/>
    <w:rsid w:val="005605E2"/>
    <w:pPr>
      <w:spacing w:after="120"/>
      <w:ind w:left="1440" w:right="1440"/>
    </w:pPr>
  </w:style>
  <w:style w:type="character" w:customStyle="1" w:styleId="Subscript">
    <w:name w:val="Subscript"/>
    <w:basedOn w:val="DefaultParagraphFont"/>
    <w:rsid w:val="005605E2"/>
    <w:rPr>
      <w:sz w:val="16"/>
      <w:vertAlign w:val="subscript"/>
    </w:rPr>
  </w:style>
  <w:style w:type="character" w:customStyle="1" w:styleId="Superscript">
    <w:name w:val="Superscript"/>
    <w:basedOn w:val="DefaultParagraphFont"/>
    <w:rsid w:val="005605E2"/>
    <w:rPr>
      <w:sz w:val="16"/>
      <w:vertAlign w:val="superscript"/>
    </w:rPr>
  </w:style>
  <w:style w:type="character" w:customStyle="1" w:styleId="Symbols">
    <w:name w:val="Symbols"/>
    <w:basedOn w:val="DefaultParagraphFont"/>
    <w:rsid w:val="005605E2"/>
    <w:rPr>
      <w:rFonts w:ascii="Symbol" w:hAnsi="Symbol"/>
    </w:rPr>
  </w:style>
  <w:style w:type="character" w:customStyle="1" w:styleId="MenuOptions">
    <w:name w:val="Menu Options"/>
    <w:basedOn w:val="DefaultParagraphFont"/>
    <w:rsid w:val="005605E2"/>
    <w:rPr>
      <w:rFonts w:ascii="Arial Narrow" w:hAnsi="Arial Narrow"/>
      <w:smallCaps/>
    </w:rPr>
  </w:style>
  <w:style w:type="character" w:customStyle="1" w:styleId="Buttons">
    <w:name w:val="Buttons"/>
    <w:basedOn w:val="DefaultParagraphFont"/>
    <w:rsid w:val="005605E2"/>
    <w:rPr>
      <w:b/>
    </w:rPr>
  </w:style>
  <w:style w:type="character" w:customStyle="1" w:styleId="Underlined">
    <w:name w:val="Underlined"/>
    <w:basedOn w:val="DefaultParagraphFont"/>
    <w:rsid w:val="005605E2"/>
    <w:rPr>
      <w:u w:val="single"/>
    </w:rPr>
  </w:style>
  <w:style w:type="paragraph" w:customStyle="1" w:styleId="TableBodyTextRight">
    <w:name w:val="Table Body Text Right"/>
    <w:basedOn w:val="TableBodyText"/>
    <w:rsid w:val="005605E2"/>
    <w:pPr>
      <w:widowControl w:val="0"/>
      <w:autoSpaceDE w:val="0"/>
      <w:autoSpaceDN w:val="0"/>
      <w:adjustRightInd w:val="0"/>
      <w:jc w:val="right"/>
    </w:pPr>
    <w:rPr>
      <w:rFonts w:cs="Arial"/>
      <w:szCs w:val="18"/>
    </w:rPr>
  </w:style>
  <w:style w:type="paragraph" w:customStyle="1" w:styleId="CopyrightText">
    <w:name w:val="Copyright Text"/>
    <w:basedOn w:val="BodyText"/>
    <w:rsid w:val="005605E2"/>
    <w:rPr>
      <w:sz w:val="18"/>
    </w:rPr>
  </w:style>
  <w:style w:type="paragraph" w:customStyle="1" w:styleId="BodySmallRight">
    <w:name w:val="Body Small Right"/>
    <w:basedOn w:val="BodyTextRight"/>
    <w:rsid w:val="005605E2"/>
    <w:rPr>
      <w:sz w:val="18"/>
      <w:szCs w:val="18"/>
    </w:rPr>
  </w:style>
  <w:style w:type="paragraph" w:customStyle="1" w:styleId="MarginEdition">
    <w:name w:val="Margin Edition"/>
    <w:basedOn w:val="MarginNote"/>
    <w:rsid w:val="005605E2"/>
    <w:pPr>
      <w:spacing w:before="0" w:after="0"/>
    </w:pPr>
    <w:rPr>
      <w:rFonts w:ascii="Times New Roman" w:hAnsi="Times New Roman"/>
      <w:color w:val="999999"/>
    </w:rPr>
  </w:style>
  <w:style w:type="paragraph" w:customStyle="1" w:styleId="Spacer">
    <w:name w:val="Spacer"/>
    <w:basedOn w:val="Normal"/>
    <w:rsid w:val="005605E2"/>
    <w:rPr>
      <w:sz w:val="2"/>
      <w:szCs w:val="2"/>
    </w:rPr>
  </w:style>
  <w:style w:type="character" w:customStyle="1" w:styleId="Small">
    <w:name w:val="Small"/>
    <w:basedOn w:val="DefaultParagraphFont"/>
    <w:rsid w:val="005605E2"/>
    <w:rPr>
      <w:sz w:val="16"/>
    </w:rPr>
  </w:style>
  <w:style w:type="paragraph" w:customStyle="1" w:styleId="WideTable">
    <w:name w:val="Wide Table"/>
    <w:basedOn w:val="Normal"/>
    <w:rsid w:val="005605E2"/>
    <w:pPr>
      <w:ind w:left="-1418"/>
    </w:pPr>
    <w:rPr>
      <w:sz w:val="2"/>
      <w:szCs w:val="2"/>
    </w:rPr>
  </w:style>
  <w:style w:type="character" w:styleId="PageNumber">
    <w:name w:val="page number"/>
    <w:basedOn w:val="DefaultParagraphFont"/>
    <w:rsid w:val="005605E2"/>
  </w:style>
  <w:style w:type="paragraph" w:styleId="Quote">
    <w:name w:val="Quote"/>
    <w:basedOn w:val="Heading1"/>
    <w:link w:val="QuoteChar"/>
    <w:qFormat/>
    <w:rsid w:val="005605E2"/>
    <w:rPr>
      <w:b w:val="0"/>
      <w:sz w:val="72"/>
      <w:szCs w:val="72"/>
      <w:lang w:val="en-NZ"/>
    </w:rPr>
  </w:style>
  <w:style w:type="character" w:customStyle="1" w:styleId="QuoteChar">
    <w:name w:val="Quote Char"/>
    <w:basedOn w:val="DefaultParagraphFont"/>
    <w:link w:val="Quote"/>
    <w:rsid w:val="00560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5E2"/>
    <w:pPr>
      <w:pageBreakBefore/>
    </w:pPr>
  </w:style>
  <w:style w:type="paragraph" w:customStyle="1" w:styleId="Border">
    <w:name w:val="Border"/>
    <w:basedOn w:val="Normal"/>
    <w:qFormat/>
    <w:rsid w:val="00560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5E2"/>
    <w:rPr>
      <w:b/>
      <w:bCs/>
      <w:i/>
      <w:iCs/>
      <w:color w:val="auto"/>
    </w:rPr>
  </w:style>
  <w:style w:type="paragraph" w:styleId="IntenseQuote">
    <w:name w:val="Intense Quote"/>
    <w:basedOn w:val="Normal"/>
    <w:next w:val="Normal"/>
    <w:link w:val="IntenseQuoteChar"/>
    <w:uiPriority w:val="30"/>
    <w:qFormat/>
    <w:rsid w:val="00560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5E2"/>
    <w:rPr>
      <w:smallCaps/>
      <w:color w:val="auto"/>
      <w:u w:val="single"/>
    </w:rPr>
  </w:style>
  <w:style w:type="character" w:styleId="IntenseReference">
    <w:name w:val="Intense Reference"/>
    <w:basedOn w:val="DefaultParagraphFont"/>
    <w:uiPriority w:val="32"/>
    <w:qFormat/>
    <w:rsid w:val="005605E2"/>
    <w:rPr>
      <w:b/>
      <w:bCs/>
      <w:smallCaps/>
      <w:color w:val="auto"/>
      <w:spacing w:val="5"/>
      <w:u w:val="single"/>
    </w:rPr>
  </w:style>
  <w:style w:type="paragraph" w:customStyle="1" w:styleId="2ColumnHeading">
    <w:name w:val="2Column Heading"/>
    <w:basedOn w:val="BodyText"/>
    <w:qFormat/>
    <w:rsid w:val="005605E2"/>
    <w:pPr>
      <w:spacing w:after="60"/>
      <w:ind w:left="-2268"/>
    </w:pPr>
    <w:rPr>
      <w:b/>
    </w:rPr>
  </w:style>
  <w:style w:type="paragraph" w:customStyle="1" w:styleId="Heading1TOC">
    <w:name w:val="Heading1 TOC"/>
    <w:basedOn w:val="Normal"/>
    <w:qFormat/>
    <w:rsid w:val="005605E2"/>
    <w:pPr>
      <w:spacing w:before="240" w:after="120"/>
    </w:pPr>
    <w:rPr>
      <w:rFonts w:ascii="Times New Roman" w:hAnsi="Times New Roman"/>
      <w:b/>
      <w:sz w:val="32"/>
    </w:rPr>
  </w:style>
  <w:style w:type="paragraph" w:customStyle="1" w:styleId="Heading2TOC">
    <w:name w:val="Heading2 TOC"/>
    <w:basedOn w:val="Normal"/>
    <w:qFormat/>
    <w:rsid w:val="005605E2"/>
    <w:pPr>
      <w:spacing w:before="240" w:after="60"/>
    </w:pPr>
    <w:rPr>
      <w:rFonts w:ascii="Times New Roman" w:hAnsi="Times New Roman"/>
      <w:b/>
      <w:sz w:val="28"/>
    </w:rPr>
  </w:style>
  <w:style w:type="character" w:customStyle="1" w:styleId="Underline">
    <w:name w:val="Underline"/>
    <w:basedOn w:val="DefaultParagraphFont"/>
    <w:qFormat/>
    <w:rsid w:val="005605E2"/>
    <w:rPr>
      <w:u w:val="single"/>
    </w:rPr>
  </w:style>
  <w:style w:type="paragraph" w:styleId="BalloonText">
    <w:name w:val="Balloon Text"/>
    <w:basedOn w:val="Normal"/>
    <w:link w:val="BalloonTextChar"/>
    <w:rsid w:val="005605E2"/>
    <w:rPr>
      <w:rFonts w:ascii="Tahoma" w:hAnsi="Tahoma" w:cs="Tahoma"/>
      <w:sz w:val="16"/>
      <w:szCs w:val="16"/>
    </w:rPr>
  </w:style>
  <w:style w:type="character" w:customStyle="1" w:styleId="BalloonTextChar">
    <w:name w:val="Balloon Text Char"/>
    <w:basedOn w:val="DefaultParagraphFont"/>
    <w:link w:val="BalloonText"/>
    <w:rsid w:val="00560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5E2"/>
    <w:rPr>
      <w:b/>
      <w:color w:val="660033"/>
      <w:spacing w:val="0"/>
    </w:rPr>
  </w:style>
  <w:style w:type="paragraph" w:customStyle="1" w:styleId="Nameditemlist">
    <w:name w:val="Named item list"/>
    <w:basedOn w:val="BodyText"/>
    <w:qFormat/>
    <w:rsid w:val="005605E2"/>
    <w:pPr>
      <w:tabs>
        <w:tab w:val="left" w:pos="2835"/>
      </w:tabs>
      <w:ind w:left="2835" w:hanging="2835"/>
    </w:pPr>
  </w:style>
  <w:style w:type="paragraph" w:customStyle="1" w:styleId="BodyTextnopadding">
    <w:name w:val="Body Text no padding"/>
    <w:basedOn w:val="BodyText"/>
    <w:qFormat/>
    <w:rsid w:val="005605E2"/>
    <w:pPr>
      <w:spacing w:before="0" w:after="0"/>
    </w:pPr>
  </w:style>
  <w:style w:type="paragraph" w:customStyle="1" w:styleId="BodyTextBold">
    <w:name w:val="Body Text Bold"/>
    <w:basedOn w:val="BodyText"/>
    <w:qFormat/>
    <w:rsid w:val="005605E2"/>
    <w:rPr>
      <w:b/>
    </w:rPr>
  </w:style>
  <w:style w:type="character" w:styleId="Hyperlink">
    <w:name w:val="Hyperlink"/>
    <w:basedOn w:val="DefaultParagraphFont"/>
    <w:uiPriority w:val="99"/>
    <w:unhideWhenUsed/>
    <w:rsid w:val="00C533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4718</Characters>
  <Application>Microsoft Office Word</Application>
  <DocSecurity>0</DocSecurity>
  <Lines>134</Lines>
  <Paragraphs>78</Paragraphs>
  <ScaleCrop>false</ScaleCrop>
  <Company>Author-it Software Corporation Ltd.</Company>
  <LinksUpToDate>false</LinksUpToDate>
  <CharactersWithSpaces>5389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CPPSPS3001 Handle, transport and store swimming pool and spa chemicals safely</dc:title>
  <dc:subject>Approved</dc:subject>
  <dc:creator>Artibus Innovation</dc:creator>
  <cp:keywords>Release: 1</cp:keywords>
  <dc:description>Review Date: 12 April 2008</dc:description>
  <cp:lastModifiedBy>HSD_TPCMSd.prod</cp:lastModifiedBy>
  <cp:revision>3</cp:revision>
  <dcterms:created xsi:type="dcterms:W3CDTF">2022-12-19T06:49:00Z</dcterms:created>
  <dcterms:modified xsi:type="dcterms:W3CDTF">2022-12-19T06:49:00Z</dcterms:modified>
</cp:coreProperties>
</file>