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A0D" w:rsidP="00914A0D">
      <w:pPr>
        <w:pStyle w:val="Title"/>
      </w:pPr>
      <w:r>
        <w:fldChar w:fldCharType="begin"/>
      </w:r>
      <w:r>
        <w:instrText xml:space="preserve"> TITLE   \* MERGEFORMAT </w:instrText>
      </w:r>
      <w:r>
        <w:fldChar w:fldCharType="separate"/>
      </w:r>
      <w:r>
        <w:t>CPPSIS6041 Compile mine survey plans</w:t>
      </w:r>
      <w:r>
        <w:fldChar w:fldCharType="end"/>
      </w:r>
    </w:p>
    <w:p w:rsidR="00914A0D" w:rsidP="00914A0D">
      <w:pPr>
        <w:pStyle w:val="Version"/>
        <w:sectPr w:rsidSect="00AA7B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B16" w:rsidP="00AA7B16">
      <w:pPr>
        <w:pStyle w:val="SuperHeading"/>
      </w:pPr>
      <w:r w:rsidRPr="00AA7B16">
        <w:t>CPPSIS6041 Compile mine survey plans</w:t>
      </w:r>
    </w:p>
    <w:p w:rsidR="00000000" w:rsidRPr="00AA7B16" w:rsidP="00AA7B16">
      <w:pPr>
        <w:pStyle w:val="Heading1"/>
      </w:pPr>
      <w:bookmarkStart w:id="1" w:name="O_838282"/>
      <w:bookmarkEnd w:id="1"/>
      <w:r w:rsidRPr="00AA7B16">
        <w:t>Modification History</w:t>
      </w:r>
    </w:p>
    <w:p w:rsidR="00000000" w:rsidRPr="00AA7B16" w:rsidP="00914A0D">
      <w:pPr>
        <w:pStyle w:val="BodyText"/>
      </w:pPr>
      <w:r w:rsidRPr="00AA7B16">
        <w:t>Release 1.</w:t>
      </w:r>
    </w:p>
    <w:p w:rsidR="00000000" w:rsidRPr="00AA7B16" w:rsidP="00914A0D">
      <w:pPr>
        <w:pStyle w:val="BodyText"/>
      </w:pPr>
      <w:r w:rsidRPr="00AA7B16">
        <w:t>Replaces superseded equivalent CPPSIS6041A Compile mine survey plan.</w:t>
      </w:r>
    </w:p>
    <w:p w:rsidR="00000000" w:rsidRPr="00AA7B16" w:rsidP="00914A0D">
      <w:pPr>
        <w:pStyle w:val="BodyText"/>
      </w:pPr>
      <w:r w:rsidRPr="00AA7B16">
        <w:t>This version first released with CPP Property Services Training Package Version 3.</w:t>
      </w:r>
    </w:p>
    <w:p w:rsidR="00000000" w:rsidRPr="00AA7B16" w:rsidP="00AA7B16">
      <w:pPr>
        <w:pStyle w:val="Heading1"/>
      </w:pPr>
      <w:bookmarkStart w:id="2" w:name="O_838289"/>
      <w:bookmarkEnd w:id="2"/>
      <w:r w:rsidRPr="00AA7B16">
        <w:t>Application</w:t>
      </w:r>
    </w:p>
    <w:p w:rsidR="00000000" w:rsidRPr="00AA7B16" w:rsidP="00914A0D">
      <w:pPr>
        <w:pStyle w:val="BodyText"/>
      </w:pPr>
      <w:r w:rsidRPr="00AA7B16">
        <w:t>This unit of competency specifies the out</w:t>
      </w:r>
      <w:r w:rsidRPr="00AA7B16">
        <w:t>comes required to compile a mine survey plan using computer-aided design (CAD) programs to produce mine drawings. The unit covers identifying and planning project deliverables and liaising with clients and others to present project specifications and repor</w:t>
      </w:r>
      <w:r w:rsidRPr="00AA7B16">
        <w:t xml:space="preserve">t on outcomes. The unit also covers organising work processes by implementing project management mechanisms; checking and validating essential surveying information; planning for risks and contingencies; and creating a survey database, file structures and </w:t>
      </w:r>
      <w:r w:rsidRPr="00AA7B16">
        <w:t xml:space="preserve">conventions and metadata. The unit requires the ability to use specialist surveying tools and techniques to measure, reduce and validate spatial data and create mine plans, cross-sections and plots. </w:t>
      </w:r>
    </w:p>
    <w:p w:rsidR="00000000" w:rsidRPr="00AA7B16" w:rsidP="00914A0D">
      <w:pPr>
        <w:pStyle w:val="BodyText"/>
      </w:pPr>
      <w:r w:rsidRPr="00AA7B16">
        <w:t>The unit supports those who work in a technical managem</w:t>
      </w:r>
      <w:r w:rsidRPr="00AA7B16">
        <w:t>ent role in a mining environment and take responsibility for liaising with clients and end users to meet project requirements.</w:t>
      </w:r>
    </w:p>
    <w:p w:rsidR="00000000" w:rsidRPr="00AA7B16" w:rsidP="00914A0D">
      <w:pPr>
        <w:pStyle w:val="BodyText"/>
      </w:pPr>
      <w:r w:rsidRPr="00AA7B16">
        <w:t>Licensing, legislative, regulatory or certification requirements apply to this unit in some States where mining surveying must b</w:t>
      </w:r>
      <w:r w:rsidRPr="00AA7B16">
        <w:t>e undertaken under the supervision of a registered surveyor. Relevant state and territory regulatory authorities should be consulted to confirm those requirements.</w:t>
      </w:r>
    </w:p>
    <w:p w:rsidR="00000000" w:rsidRPr="00AA7B16" w:rsidP="00AA7B16">
      <w:pPr>
        <w:pStyle w:val="Heading1"/>
      </w:pPr>
      <w:bookmarkStart w:id="3" w:name="O_838288"/>
      <w:bookmarkEnd w:id="3"/>
      <w:r w:rsidRPr="00AA7B16">
        <w:t>Pre-requisite Unit</w:t>
      </w:r>
    </w:p>
    <w:p w:rsidR="00000000" w:rsidRPr="00AA7B16" w:rsidP="00914A0D">
      <w:pPr>
        <w:pStyle w:val="BodyText"/>
      </w:pPr>
      <w:r w:rsidRPr="00AA7B16">
        <w:t>Nil</w:t>
      </w:r>
    </w:p>
    <w:p w:rsidR="00000000" w:rsidRPr="00AA7B16" w:rsidP="00AA7B16">
      <w:pPr>
        <w:pStyle w:val="Heading1"/>
      </w:pPr>
      <w:bookmarkStart w:id="4" w:name="O_838287"/>
      <w:bookmarkEnd w:id="4"/>
      <w:r w:rsidRPr="00AA7B16">
        <w:t>Unit Sector</w:t>
      </w:r>
    </w:p>
    <w:p w:rsidR="00000000" w:rsidRPr="00AA7B16" w:rsidP="00914A0D">
      <w:pPr>
        <w:pStyle w:val="BodyText"/>
      </w:pPr>
      <w:r w:rsidRPr="00AA7B16">
        <w:t>Surveying and spatial i</w:t>
      </w:r>
      <w:r w:rsidRPr="00AA7B16">
        <w:t>nformation services</w:t>
      </w:r>
    </w:p>
    <w:p w:rsidR="00000000" w:rsidRPr="00AA7B16" w:rsidP="00AA7B16">
      <w:pPr>
        <w:pStyle w:val="Heading1"/>
      </w:pPr>
      <w:bookmarkStart w:id="5" w:name="O_838286"/>
      <w:bookmarkEnd w:id="5"/>
      <w:r w:rsidRPr="00AA7B1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A7B1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 xml:space="preserve">Elements describe the </w:t>
            </w:r>
            <w:r w:rsidRPr="00AA7B16">
              <w:rPr>
                <w:rStyle w:val="BoldandItalics"/>
              </w:rPr>
              <w:t>essential</w:t>
            </w:r>
            <w:r w:rsidRPr="00AA7B16">
              <w:t xml:space="preserve"> outcomes.</w:t>
            </w:r>
          </w:p>
        </w:tc>
        <w:tc>
          <w:tcPr>
            <w:tcW w:w="6380" w:type="dxa"/>
            <w:gridSpan w:val="2"/>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 xml:space="preserve">Performance criteria describe the performance needed to </w:t>
            </w:r>
            <w:r w:rsidRPr="00AA7B16">
              <w:t>demonstrate achievement of the element. Where bold italicised text is used, further in</w:t>
            </w:r>
            <w:r w:rsidRPr="00AA7B16">
              <w:t>formation is detailed in the range of conditions.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1.</w:t>
            </w:r>
          </w:p>
        </w:tc>
        <w:tc>
          <w:tcPr>
            <w:tcW w:w="1962" w:type="dxa"/>
            <w:vMerge w:val="restart"/>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Organise work processes.</w:t>
            </w: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1.1.</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 xml:space="preserve">Client requirements and project specifications are determined in consultation with </w:t>
            </w:r>
            <w:r w:rsidRPr="00AA7B16">
              <w:rPr>
                <w:rStyle w:val="BoldandItalics"/>
              </w:rPr>
              <w:t>appropriate persons</w:t>
            </w:r>
            <w:r w:rsidRPr="00AA7B16">
              <w:t>.</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1.2.</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Design information is accessed and interpreted to identify spatial data requirements and components to be measured and monitored.</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1.3.</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Essential surveying information is checked for currency and validity.</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1.4.</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 xml:space="preserve">Survey database, file </w:t>
            </w:r>
            <w:r w:rsidRPr="00AA7B16">
              <w:t xml:space="preserve">structures and conventions, and </w:t>
            </w:r>
            <w:r w:rsidRPr="00AA7B16">
              <w:rPr>
                <w:rStyle w:val="BoldandItalics"/>
              </w:rPr>
              <w:t>metadata</w:t>
            </w:r>
            <w:r w:rsidRPr="00AA7B16">
              <w:t xml:space="preserve"> are created according to project specifications.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1.5.</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Project management mechanisms are implemented to schedule, measure, record and report progress of activities in relation to agreed timeframes and plans.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1.</w:t>
            </w:r>
            <w:r w:rsidRPr="00AA7B16">
              <w:t>6.</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Risk management and contingency strategies are followed to ensure project complies with legal, statutory and organisational requirements.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1.7.</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Agreed communication processes between client and other appropriate persons are implemented and maintained.</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2.</w:t>
            </w:r>
          </w:p>
        </w:tc>
        <w:tc>
          <w:tcPr>
            <w:tcW w:w="1962" w:type="dxa"/>
            <w:vMerge w:val="restart"/>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Standardise mine survey plan requirements.</w:t>
            </w: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2.1.</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Requirements for lodging plan are identified according to organisational requirements.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2.2.</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Mine plan drawing and plotting requirements are researched and summarised to meet project specifications.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2.3.</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Contingencies and constraints are managed and problems resolved to ensure plans meet specifications.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3.</w:t>
            </w:r>
          </w:p>
        </w:tc>
        <w:tc>
          <w:tcPr>
            <w:tcW w:w="1962" w:type="dxa"/>
            <w:vMerge w:val="restart"/>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Produce mine survey plans.</w:t>
            </w: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3.1.</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Measured spatial data is reduced to project reference system.</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3.2.</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Mine plans are created according to project specifications and organisational requirements.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3.3.</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 xml:space="preserve">Measurements are validated and recorded according to </w:t>
            </w:r>
            <w:r w:rsidRPr="00AA7B16">
              <w:t>project specifications.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4.</w:t>
            </w:r>
          </w:p>
        </w:tc>
        <w:tc>
          <w:tcPr>
            <w:tcW w:w="1962" w:type="dxa"/>
            <w:vMerge w:val="restart"/>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Finalise mine survey plans.</w:t>
            </w: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4.1.</w:t>
            </w:r>
          </w:p>
        </w:tc>
        <w:tc>
          <w:tcPr>
            <w:tcW w:w="561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Mine survey plans are finalised and relevant personnel notified of results according to organisational requirements.</w:t>
            </w:r>
          </w:p>
        </w:tc>
      </w:tr>
      <w:tr w:rsidTr="00AA7B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4.2.</w:t>
            </w:r>
          </w:p>
        </w:tc>
        <w:tc>
          <w:tcPr>
            <w:tcW w:w="5610" w:type="dxa"/>
            <w:tcBorders>
              <w:top w:val="nil"/>
              <w:left w:val="nil"/>
              <w:bottom w:val="nil"/>
              <w:right w:val="nil"/>
            </w:tcBorders>
            <w:tcMar>
              <w:top w:w="0" w:type="dxa"/>
              <w:left w:w="62" w:type="dxa"/>
              <w:bottom w:w="0" w:type="dxa"/>
              <w:right w:w="62" w:type="dxa"/>
            </w:tcMar>
          </w:tcPr>
          <w:p w:rsidR="00000000" w:rsidRPr="00AA7B16" w:rsidP="00AA7B16">
            <w:pPr>
              <w:pStyle w:val="BodyText"/>
            </w:pPr>
            <w:r w:rsidRPr="00AA7B16">
              <w:t>Documentation is completed and spatial data archived according to organisational requirements.</w:t>
            </w:r>
          </w:p>
        </w:tc>
      </w:tr>
    </w:tbl>
    <w:p w:rsidR="00000000" w:rsidRPr="00AA7B16" w:rsidP="00AA7B16">
      <w:pPr>
        <w:pStyle w:val="BodyText"/>
      </w:pPr>
    </w:p>
    <w:p w:rsidR="00000000" w:rsidRPr="00AA7B16" w:rsidP="00AA7B16">
      <w:pPr>
        <w:pStyle w:val="AllowPageBreak"/>
      </w:pPr>
    </w:p>
    <w:p w:rsidR="00000000" w:rsidRPr="00AA7B16" w:rsidP="00AA7B16">
      <w:pPr>
        <w:pStyle w:val="Heading1"/>
      </w:pPr>
      <w:bookmarkStart w:id="6" w:name="O_838285"/>
      <w:bookmarkEnd w:id="6"/>
      <w:r w:rsidRPr="00AA7B16">
        <w:t>Foundation Skills</w:t>
      </w:r>
    </w:p>
    <w:tbl>
      <w:tblPr>
        <w:tblW w:w="0" w:type="auto"/>
        <w:tblLayout w:type="fixed"/>
        <w:tblCellMar>
          <w:left w:w="62" w:type="dxa"/>
          <w:right w:w="62" w:type="dxa"/>
        </w:tblCellMar>
        <w:tblLook w:val="0000"/>
      </w:tblPr>
      <w:tblGrid>
        <w:gridCol w:w="2195"/>
        <w:gridCol w:w="6877"/>
      </w:tblGrid>
      <w:tr w:rsidTr="00AA7B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This section describes the language, literacy, numeracy and employment skills essential to performance in this unit but not explicit in the performance criteria.</w:t>
            </w: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A7B16" w:rsidP="00AA7B16">
            <w:pPr>
              <w:pStyle w:val="BodyText"/>
            </w:pPr>
            <w:r w:rsidRPr="00AA7B1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rPr>
                <w:rStyle w:val="SpecialBold"/>
              </w:rPr>
              <w:t>Performance feature</w:t>
            </w: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AA7B16">
            <w:pPr>
              <w:pStyle w:val="ListBullet"/>
              <w:rPr>
                <w:lang w:val="en-NZ"/>
              </w:rPr>
            </w:pPr>
            <w:r w:rsidRPr="00AA7B16">
              <w:t>translate specifications into drawing designs.</w:t>
            </w: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Numeracy skills to:</w:t>
            </w:r>
          </w:p>
        </w:tc>
        <w:tc>
          <w:tcPr>
            <w:tcW w:w="6877" w:type="dxa"/>
            <w:tcBorders>
              <w:top w:val="nil"/>
              <w:left w:val="nil"/>
              <w:bottom w:val="nil"/>
              <w:right w:val="nil"/>
            </w:tcBorders>
            <w:tcMar>
              <w:top w:w="0" w:type="dxa"/>
              <w:left w:w="62" w:type="dxa"/>
              <w:bottom w:w="0" w:type="dxa"/>
              <w:right w:w="62" w:type="dxa"/>
            </w:tcMar>
          </w:tcPr>
          <w:p w:rsidR="00000000" w:rsidRPr="00AA7B16" w:rsidP="00AA7B16">
            <w:pPr>
              <w:pStyle w:val="ListBullet"/>
            </w:pPr>
            <w:r w:rsidRPr="00AA7B16">
              <w:t xml:space="preserve">apply coordinate system to measured spatial data </w:t>
            </w:r>
          </w:p>
          <w:p w:rsidR="00000000" w:rsidP="00AA7B16">
            <w:pPr>
              <w:pStyle w:val="ListBullet"/>
              <w:rPr>
                <w:lang w:val="en-NZ"/>
              </w:rPr>
            </w:pPr>
            <w:r w:rsidRPr="00AA7B16">
              <w:t>apply understanding of height, depth, dimension and position to actual operational activity and virtual representation.</w:t>
            </w: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A7B16">
            <w:pPr>
              <w:pStyle w:val="ListBullet"/>
              <w:rPr>
                <w:lang w:val="en-NZ"/>
              </w:rPr>
            </w:pPr>
            <w:r w:rsidRPr="00AA7B16">
              <w:t>liaise with clients to identify plotting detail.</w:t>
            </w: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Reading skills to:</w:t>
            </w:r>
          </w:p>
        </w:tc>
        <w:tc>
          <w:tcPr>
            <w:tcW w:w="6877" w:type="dxa"/>
            <w:tcBorders>
              <w:top w:val="nil"/>
              <w:left w:val="nil"/>
              <w:bottom w:val="nil"/>
              <w:right w:val="nil"/>
            </w:tcBorders>
            <w:tcMar>
              <w:top w:w="0" w:type="dxa"/>
              <w:left w:w="62" w:type="dxa"/>
              <w:bottom w:w="0" w:type="dxa"/>
              <w:right w:w="62" w:type="dxa"/>
            </w:tcMar>
          </w:tcPr>
          <w:p w:rsidR="00000000" w:rsidRPr="00AA7B16" w:rsidP="00AA7B16">
            <w:pPr>
              <w:pStyle w:val="ListBullet"/>
            </w:pPr>
            <w:r w:rsidRPr="00AA7B16">
              <w:t>interpret graphical informat</w:t>
            </w:r>
            <w:r w:rsidRPr="00AA7B16">
              <w:t>ion in cross-sections and plans</w:t>
            </w:r>
          </w:p>
          <w:p w:rsidR="00000000" w:rsidP="00AA7B16">
            <w:pPr>
              <w:pStyle w:val="ListBullet"/>
              <w:rPr>
                <w:lang w:val="en-NZ"/>
              </w:rPr>
            </w:pPr>
            <w:r w:rsidRPr="00AA7B16">
              <w:t>interpret technical drawing standards.</w:t>
            </w: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Writing skills to:</w:t>
            </w:r>
          </w:p>
        </w:tc>
        <w:tc>
          <w:tcPr>
            <w:tcW w:w="6877" w:type="dxa"/>
            <w:tcBorders>
              <w:top w:val="nil"/>
              <w:left w:val="nil"/>
              <w:bottom w:val="nil"/>
              <w:right w:val="nil"/>
            </w:tcBorders>
            <w:tcMar>
              <w:top w:w="0" w:type="dxa"/>
              <w:left w:w="62" w:type="dxa"/>
              <w:bottom w:w="0" w:type="dxa"/>
              <w:right w:w="62" w:type="dxa"/>
            </w:tcMar>
          </w:tcPr>
          <w:p w:rsidR="00000000" w:rsidP="00AA7B16">
            <w:pPr>
              <w:pStyle w:val="ListBullet"/>
              <w:rPr>
                <w:lang w:val="en-NZ"/>
              </w:rPr>
            </w:pPr>
            <w:r w:rsidRPr="00AA7B16">
              <w:t>record measurements in a format that can be interpreted by a third party.</w:t>
            </w: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Technology skills to:</w:t>
            </w:r>
          </w:p>
        </w:tc>
        <w:tc>
          <w:tcPr>
            <w:tcW w:w="6877" w:type="dxa"/>
            <w:tcBorders>
              <w:top w:val="nil"/>
              <w:left w:val="nil"/>
              <w:bottom w:val="nil"/>
              <w:right w:val="nil"/>
            </w:tcBorders>
            <w:tcMar>
              <w:top w:w="0" w:type="dxa"/>
              <w:left w:w="62" w:type="dxa"/>
              <w:bottom w:w="0" w:type="dxa"/>
              <w:right w:w="62" w:type="dxa"/>
            </w:tcMar>
          </w:tcPr>
          <w:p w:rsidR="00000000" w:rsidRPr="00AA7B16" w:rsidP="00AA7B16">
            <w:pPr>
              <w:pStyle w:val="ListBullet"/>
            </w:pPr>
            <w:r w:rsidRPr="00AA7B16">
              <w:t>calibrate specialist surveying equipment to take measurements</w:t>
            </w:r>
          </w:p>
          <w:p w:rsidR="00000000" w:rsidRPr="00AA7B16" w:rsidP="00AA7B16">
            <w:pPr>
              <w:pStyle w:val="ListBullet"/>
            </w:pPr>
            <w:r w:rsidRPr="00AA7B16">
              <w:t>operate hardware, including computers and plotters</w:t>
            </w:r>
          </w:p>
          <w:p w:rsidR="00000000" w:rsidP="00AA7B16">
            <w:pPr>
              <w:pStyle w:val="ListBullet"/>
              <w:rPr>
                <w:lang w:val="en-NZ"/>
              </w:rPr>
            </w:pPr>
            <w:r w:rsidRPr="00AA7B16">
              <w:t>use CAD software to create plans.</w:t>
            </w: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Problem-solving skills to:</w:t>
            </w:r>
          </w:p>
        </w:tc>
        <w:tc>
          <w:tcPr>
            <w:tcW w:w="6877" w:type="dxa"/>
            <w:tcBorders>
              <w:top w:val="nil"/>
              <w:left w:val="nil"/>
              <w:bottom w:val="nil"/>
              <w:right w:val="nil"/>
            </w:tcBorders>
            <w:tcMar>
              <w:top w:w="0" w:type="dxa"/>
              <w:left w:w="62" w:type="dxa"/>
              <w:bottom w:w="0" w:type="dxa"/>
              <w:right w:w="62" w:type="dxa"/>
            </w:tcMar>
          </w:tcPr>
          <w:p w:rsidR="00000000" w:rsidRPr="00AA7B16" w:rsidP="00AA7B16">
            <w:pPr>
              <w:pStyle w:val="ListBullet"/>
            </w:pPr>
            <w:r w:rsidRPr="00AA7B16">
              <w:t>identify legal non-compliance issues.</w:t>
            </w:r>
          </w:p>
        </w:tc>
      </w:tr>
    </w:tbl>
    <w:p w:rsidR="00000000" w:rsidRPr="00AA7B16" w:rsidP="00AA7B16">
      <w:pPr>
        <w:pStyle w:val="BodyText"/>
      </w:pPr>
    </w:p>
    <w:p w:rsidR="00000000" w:rsidRPr="00AA7B16" w:rsidP="00AA7B16">
      <w:pPr>
        <w:pStyle w:val="AllowPageBreak"/>
      </w:pPr>
    </w:p>
    <w:p w:rsidR="00000000" w:rsidRPr="00AA7B16" w:rsidP="00AA7B16">
      <w:pPr>
        <w:pStyle w:val="Heading1"/>
      </w:pPr>
      <w:bookmarkStart w:id="7" w:name="O_838284"/>
      <w:bookmarkEnd w:id="7"/>
      <w:r w:rsidRPr="00AA7B16">
        <w:t>Range of Conditions</w:t>
      </w:r>
    </w:p>
    <w:tbl>
      <w:tblPr>
        <w:tblW w:w="0" w:type="auto"/>
        <w:tblLayout w:type="fixed"/>
        <w:tblCellMar>
          <w:left w:w="62" w:type="dxa"/>
          <w:right w:w="62" w:type="dxa"/>
        </w:tblCellMar>
        <w:tblLook w:val="0000"/>
      </w:tblPr>
      <w:tblGrid>
        <w:gridCol w:w="2364"/>
        <w:gridCol w:w="6708"/>
      </w:tblGrid>
      <w:tr w:rsidTr="00AA7B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t>This section specifies work environments and conditions that may affect performance. Essential operating conditions that may be present (depending on the work situation, needs of the candidate, accessibility of the item, and local industry and regional con</w:t>
            </w:r>
            <w:r w:rsidRPr="00AA7B16">
              <w:t>texts) are included. Bold italicised wording, if used in the performance criteria, is detailed below.</w:t>
            </w:r>
          </w:p>
        </w:tc>
      </w:tr>
      <w:tr w:rsidTr="00AA7B1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rPr>
                <w:rStyle w:val="BoldandItalics"/>
              </w:rPr>
              <w:t xml:space="preserve">Appropriate persons </w:t>
            </w:r>
            <w:r w:rsidRPr="00AA7B1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A7B16" w:rsidP="00AA7B16">
            <w:pPr>
              <w:pStyle w:val="ListBullet"/>
            </w:pPr>
            <w:r w:rsidRPr="00AA7B16">
              <w:t>client</w:t>
            </w:r>
          </w:p>
          <w:p w:rsidR="00000000" w:rsidRPr="00AA7B16" w:rsidP="00AA7B16">
            <w:pPr>
              <w:pStyle w:val="ListBullet"/>
            </w:pPr>
            <w:r w:rsidRPr="00AA7B16">
              <w:t>colleague</w:t>
            </w:r>
          </w:p>
          <w:p w:rsidR="00000000" w:rsidRPr="00AA7B16" w:rsidP="00AA7B16">
            <w:pPr>
              <w:pStyle w:val="ListBullet"/>
            </w:pPr>
            <w:r w:rsidRPr="00AA7B16">
              <w:t>end user</w:t>
            </w:r>
          </w:p>
          <w:p w:rsidR="00000000" w:rsidRPr="00AA7B16" w:rsidP="00AA7B16">
            <w:pPr>
              <w:pStyle w:val="ListBullet"/>
            </w:pPr>
            <w:r w:rsidRPr="00AA7B16">
              <w:t>registered or qualified surveyor</w:t>
            </w:r>
          </w:p>
          <w:p w:rsidR="00000000" w:rsidRPr="00AA7B16" w:rsidP="00AA7B16">
            <w:pPr>
              <w:pStyle w:val="ListBullet"/>
            </w:pPr>
            <w:r w:rsidRPr="00AA7B16">
              <w:t>site personnel</w:t>
            </w:r>
          </w:p>
          <w:p w:rsidR="00000000" w:rsidP="00AA7B16">
            <w:pPr>
              <w:pStyle w:val="ListBullet"/>
              <w:rPr>
                <w:lang w:val="en-NZ"/>
              </w:rPr>
            </w:pPr>
            <w:r w:rsidRPr="00AA7B16">
              <w:t>supplier.</w:t>
            </w:r>
          </w:p>
        </w:tc>
      </w:tr>
      <w:tr w:rsidTr="00AA7B1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p>
        </w:tc>
      </w:tr>
      <w:tr w:rsidTr="00AA7B1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A7B16">
            <w:pPr>
              <w:pStyle w:val="BodyText"/>
              <w:rPr>
                <w:lang w:val="en-NZ"/>
              </w:rPr>
            </w:pPr>
            <w:r w:rsidRPr="00AA7B16">
              <w:rPr>
                <w:rStyle w:val="BoldandItalics"/>
              </w:rPr>
              <w:t xml:space="preserve">Metadata </w:t>
            </w:r>
            <w:r w:rsidRPr="00AA7B16">
              <w:t>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AA7B16" w:rsidP="00AA7B16">
            <w:pPr>
              <w:pStyle w:val="ListBullet"/>
            </w:pPr>
            <w:r w:rsidRPr="00AA7B16">
              <w:t>availability</w:t>
            </w:r>
          </w:p>
          <w:p w:rsidR="00000000" w:rsidRPr="00AA7B16" w:rsidP="00AA7B16">
            <w:pPr>
              <w:pStyle w:val="ListBullet"/>
            </w:pPr>
            <w:r w:rsidRPr="00AA7B16">
              <w:t>conditions of use</w:t>
            </w:r>
          </w:p>
          <w:p w:rsidR="00000000" w:rsidRPr="00AA7B16" w:rsidP="00AA7B16">
            <w:pPr>
              <w:pStyle w:val="ListBullet"/>
            </w:pPr>
            <w:r w:rsidRPr="00AA7B16">
              <w:t>coordinate system</w:t>
            </w:r>
          </w:p>
          <w:p w:rsidR="00000000" w:rsidRPr="00AA7B16" w:rsidP="00AA7B16">
            <w:pPr>
              <w:pStyle w:val="ListBullet"/>
            </w:pPr>
            <w:r w:rsidRPr="00AA7B16">
              <w:t>currency</w:t>
            </w:r>
          </w:p>
          <w:p w:rsidR="00000000" w:rsidRPr="00AA7B16" w:rsidP="00AA7B16">
            <w:pPr>
              <w:pStyle w:val="ListBullet"/>
            </w:pPr>
            <w:r w:rsidRPr="00AA7B16">
              <w:t>custodian</w:t>
            </w:r>
          </w:p>
          <w:p w:rsidR="00000000" w:rsidRPr="00AA7B16" w:rsidP="00AA7B16">
            <w:pPr>
              <w:pStyle w:val="ListBullet"/>
            </w:pPr>
            <w:r w:rsidRPr="00AA7B16">
              <w:t>data accuracy</w:t>
            </w:r>
          </w:p>
          <w:p w:rsidR="00000000" w:rsidRPr="00AA7B16" w:rsidP="00AA7B16">
            <w:pPr>
              <w:pStyle w:val="ListBullet"/>
            </w:pPr>
            <w:r w:rsidRPr="00AA7B16">
              <w:t>data description</w:t>
            </w:r>
          </w:p>
          <w:p w:rsidR="00000000" w:rsidRPr="00AA7B16" w:rsidP="00AA7B16">
            <w:pPr>
              <w:pStyle w:val="ListBullet"/>
            </w:pPr>
            <w:r w:rsidRPr="00AA7B16">
              <w:t>date of acquisition</w:t>
            </w:r>
          </w:p>
          <w:p w:rsidR="00000000" w:rsidRPr="00AA7B16" w:rsidP="00AA7B16">
            <w:pPr>
              <w:pStyle w:val="ListBullet"/>
            </w:pPr>
            <w:r w:rsidRPr="00AA7B16">
              <w:t>licence</w:t>
            </w:r>
          </w:p>
          <w:p w:rsidR="00000000" w:rsidRPr="00AA7B16" w:rsidP="00AA7B16">
            <w:pPr>
              <w:pStyle w:val="ListBullet"/>
            </w:pPr>
            <w:r w:rsidRPr="00AA7B16">
              <w:t>quality</w:t>
            </w:r>
          </w:p>
          <w:p w:rsidR="00000000" w:rsidRPr="00AA7B16" w:rsidP="00AA7B16">
            <w:pPr>
              <w:pStyle w:val="ListBullet"/>
            </w:pPr>
            <w:r w:rsidRPr="00AA7B16">
              <w:t>source</w:t>
            </w:r>
          </w:p>
          <w:p w:rsidR="00000000" w:rsidRPr="00AA7B16" w:rsidP="00AA7B16">
            <w:pPr>
              <w:pStyle w:val="ListBullet"/>
            </w:pPr>
            <w:r w:rsidRPr="00AA7B16">
              <w:t>spatial data acquisition methodologies</w:t>
            </w:r>
          </w:p>
          <w:p w:rsidR="00000000" w:rsidRPr="00AA7B16" w:rsidP="00AA7B16">
            <w:pPr>
              <w:pStyle w:val="ListBullet"/>
            </w:pPr>
            <w:r w:rsidRPr="00AA7B16">
              <w:t>version control.</w:t>
            </w:r>
          </w:p>
        </w:tc>
      </w:tr>
    </w:tbl>
    <w:p w:rsidR="00000000" w:rsidRPr="00AA7B16" w:rsidP="00AA7B16">
      <w:pPr>
        <w:pStyle w:val="BodyText"/>
      </w:pPr>
    </w:p>
    <w:p w:rsidR="00000000" w:rsidRPr="00AA7B16" w:rsidP="00AA7B16">
      <w:pPr>
        <w:pStyle w:val="AllowPageBreak"/>
      </w:pPr>
    </w:p>
    <w:p w:rsidR="00000000" w:rsidRPr="00AA7B16" w:rsidP="00AA7B16">
      <w:pPr>
        <w:pStyle w:val="Heading1"/>
      </w:pPr>
      <w:bookmarkStart w:id="8" w:name="O_838283"/>
      <w:bookmarkEnd w:id="8"/>
      <w:r w:rsidRPr="00AA7B16">
        <w:t>Unit Mapping Information</w:t>
      </w:r>
    </w:p>
    <w:p w:rsidR="00000000" w:rsidRPr="00AA7B16" w:rsidP="00914A0D">
      <w:pPr>
        <w:pStyle w:val="BodyText"/>
      </w:pPr>
      <w:r w:rsidRPr="00AA7B16">
        <w:t>CPPSIS6041A Compile mine survey plan</w:t>
      </w:r>
    </w:p>
    <w:p w:rsidR="00000000" w:rsidRPr="00AA7B16" w:rsidP="00AA7B16">
      <w:pPr>
        <w:pStyle w:val="Heading1"/>
      </w:pPr>
      <w:bookmarkStart w:id="9" w:name="O_838276"/>
      <w:bookmarkEnd w:id="9"/>
      <w:r w:rsidRPr="00AA7B16">
        <w:t>Links</w:t>
      </w:r>
    </w:p>
    <w:p w:rsidR="00000000" w:rsidRPr="00AA7B16" w:rsidP="00914A0D">
      <w:pPr>
        <w:pStyle w:val="BodyText"/>
      </w:pPr>
      <w:r w:rsidRPr="00AA7B1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74A26">
        <w:rPr>
          <w:rStyle w:val="Hyperlink"/>
        </w:rPr>
        <w:t>https://vetnet.gov.au/Pages/TrainingDocs.aspx?q=6f3f9672-30e8-4835-b348-205dfcf13d9b</w:t>
      </w:r>
      <w:r>
        <w:fldChar w:fldCharType="end"/>
      </w:r>
    </w:p>
    <w:p w:rsidR="00000000" w:rsidRPr="00AA7B16" w:rsidP="00AA7B16"/>
    <w:sectPr w:rsidSect="00AA7B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16" w:rsidRPr="00914A0D" w:rsidP="00914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0D" w:rsidP="00AA7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A0D" w:rsidP="00AA7B1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14A0D" w:rsidP="00AA7B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B16" w:rsidRPr="00914A0D" w:rsidP="00914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0D" w:rsidRPr="002D2AF8" w:rsidP="00AA7B16">
    <w:pPr>
      <w:pStyle w:val="Header"/>
      <w:framePr w:wrap="around"/>
    </w:pPr>
    <w:r>
      <w:fldChar w:fldCharType="begin"/>
    </w:r>
    <w:r>
      <w:instrText xml:space="preserve"> TITLE   \* MERGEFORMAT </w:instrText>
    </w:r>
    <w:r>
      <w:fldChar w:fldCharType="separate"/>
    </w:r>
    <w:r>
      <w:t>CPPSIS6041 Compile mine survey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914A0D" w:rsidP="00AA7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E8A0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E63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B16"/>
    <w:pPr>
      <w:spacing w:before="360" w:after="60"/>
      <w:outlineLvl w:val="0"/>
    </w:pPr>
    <w:rPr>
      <w:sz w:val="32"/>
    </w:rPr>
  </w:style>
  <w:style w:type="paragraph" w:styleId="Heading2">
    <w:name w:val="heading 2"/>
    <w:basedOn w:val="HeadingBase"/>
    <w:next w:val="BodyText"/>
    <w:link w:val="Heading2Char"/>
    <w:qFormat/>
    <w:rsid w:val="00AA7B16"/>
    <w:pPr>
      <w:keepLines/>
      <w:spacing w:before="240" w:after="120"/>
      <w:outlineLvl w:val="1"/>
    </w:pPr>
    <w:rPr>
      <w:sz w:val="28"/>
      <w:szCs w:val="40"/>
    </w:rPr>
  </w:style>
  <w:style w:type="paragraph" w:styleId="Heading3">
    <w:name w:val="heading 3"/>
    <w:basedOn w:val="HeadingBase"/>
    <w:next w:val="BodyText"/>
    <w:link w:val="Heading3Char"/>
    <w:qFormat/>
    <w:rsid w:val="00AA7B16"/>
    <w:pPr>
      <w:spacing w:before="180" w:after="120"/>
      <w:outlineLvl w:val="2"/>
    </w:pPr>
    <w:rPr>
      <w:spacing w:val="-10"/>
      <w:kern w:val="32"/>
    </w:rPr>
  </w:style>
  <w:style w:type="paragraph" w:styleId="Heading4">
    <w:name w:val="heading 4"/>
    <w:basedOn w:val="HeadingBase"/>
    <w:next w:val="BodyText"/>
    <w:link w:val="Heading4Char"/>
    <w:qFormat/>
    <w:rsid w:val="00AA7B16"/>
    <w:pPr>
      <w:spacing w:before="160" w:after="120"/>
      <w:outlineLvl w:val="3"/>
    </w:pPr>
    <w:rPr>
      <w:sz w:val="22"/>
    </w:rPr>
  </w:style>
  <w:style w:type="paragraph" w:styleId="Heading5">
    <w:name w:val="heading 5"/>
    <w:basedOn w:val="HeadingBase"/>
    <w:next w:val="Normal"/>
    <w:link w:val="Heading5Char"/>
    <w:qFormat/>
    <w:rsid w:val="00AA7B16"/>
    <w:pPr>
      <w:spacing w:before="80"/>
      <w:outlineLvl w:val="4"/>
    </w:pPr>
    <w:rPr>
      <w:color w:val="918585"/>
      <w:sz w:val="20"/>
    </w:rPr>
  </w:style>
  <w:style w:type="paragraph" w:styleId="Heading6">
    <w:name w:val="heading 6"/>
    <w:basedOn w:val="HeadingBase"/>
    <w:next w:val="Normal"/>
    <w:link w:val="Heading6Char"/>
    <w:qFormat/>
    <w:rsid w:val="00AA7B16"/>
    <w:pPr>
      <w:spacing w:before="60"/>
      <w:outlineLvl w:val="5"/>
    </w:pPr>
    <w:rPr>
      <w:color w:val="918585"/>
      <w:sz w:val="20"/>
    </w:rPr>
  </w:style>
  <w:style w:type="paragraph" w:styleId="Heading7">
    <w:name w:val="heading 7"/>
    <w:basedOn w:val="Normal"/>
    <w:next w:val="Normal"/>
    <w:link w:val="Heading7Char"/>
    <w:qFormat/>
    <w:rsid w:val="00AA7B16"/>
    <w:pPr>
      <w:ind w:left="720"/>
      <w:outlineLvl w:val="6"/>
    </w:pPr>
    <w:rPr>
      <w:i/>
    </w:rPr>
  </w:style>
  <w:style w:type="paragraph" w:styleId="Heading8">
    <w:name w:val="heading 8"/>
    <w:basedOn w:val="Normal"/>
    <w:next w:val="Normal"/>
    <w:link w:val="Heading8Char"/>
    <w:qFormat/>
    <w:rsid w:val="00AA7B16"/>
    <w:pPr>
      <w:ind w:left="720"/>
      <w:outlineLvl w:val="7"/>
    </w:pPr>
    <w:rPr>
      <w:i/>
    </w:rPr>
  </w:style>
  <w:style w:type="paragraph" w:styleId="Heading9">
    <w:name w:val="heading 9"/>
    <w:basedOn w:val="Normal"/>
    <w:next w:val="Normal"/>
    <w:link w:val="Heading9Char"/>
    <w:qFormat/>
    <w:rsid w:val="00AA7B16"/>
    <w:pPr>
      <w:ind w:left="720"/>
      <w:outlineLvl w:val="8"/>
    </w:pPr>
    <w:rPr>
      <w:i/>
    </w:rPr>
  </w:style>
  <w:style w:type="character" w:default="1" w:styleId="DefaultParagraphFont">
    <w:name w:val="Default Paragraph Font"/>
    <w:uiPriority w:val="1"/>
    <w:unhideWhenUsed/>
    <w:rsid w:val="00AA7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B16"/>
  </w:style>
  <w:style w:type="character" w:customStyle="1" w:styleId="Heading1Char">
    <w:name w:val="Heading 1 Char"/>
    <w:basedOn w:val="DefaultParagraphFont"/>
    <w:link w:val="Heading1"/>
    <w:rsid w:val="00AA7B16"/>
    <w:rPr>
      <w:rFonts w:ascii="Times New Roman" w:eastAsia="Times New Roman" w:hAnsi="Times New Roman" w:cs="Times New Roman"/>
      <w:b/>
      <w:sz w:val="32"/>
      <w:szCs w:val="20"/>
      <w:lang w:eastAsia="en-US"/>
    </w:rPr>
  </w:style>
  <w:style w:type="paragraph" w:styleId="BodyText">
    <w:name w:val="Body Text"/>
    <w:basedOn w:val="Normal"/>
    <w:link w:val="BodyTextChar"/>
    <w:rsid w:val="00AA7B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B16"/>
    <w:rPr>
      <w:rFonts w:ascii="Times New Roman" w:eastAsia="Times New Roman" w:hAnsi="Times New Roman" w:cs="Times New Roman"/>
      <w:sz w:val="24"/>
      <w:lang w:eastAsia="en-US"/>
    </w:rPr>
  </w:style>
  <w:style w:type="paragraph" w:styleId="ListBullet">
    <w:name w:val="List Bullet"/>
    <w:basedOn w:val="List"/>
    <w:rsid w:val="00AA7B16"/>
    <w:pPr>
      <w:numPr>
        <w:numId w:val="11"/>
      </w:numPr>
      <w:tabs>
        <w:tab w:val="clear" w:pos="340"/>
      </w:tabs>
      <w:spacing w:before="40" w:after="40"/>
    </w:pPr>
  </w:style>
  <w:style w:type="character" w:customStyle="1" w:styleId="SpecialBold">
    <w:name w:val="Special Bold"/>
    <w:basedOn w:val="DefaultParagraphFont"/>
    <w:rsid w:val="00AA7B16"/>
    <w:rPr>
      <w:b/>
      <w:spacing w:val="0"/>
    </w:rPr>
  </w:style>
  <w:style w:type="paragraph" w:customStyle="1" w:styleId="SuperHeading">
    <w:name w:val="SuperHeading"/>
    <w:basedOn w:val="Normal"/>
    <w:rsid w:val="00AA7B16"/>
    <w:pPr>
      <w:spacing w:before="240" w:after="120"/>
      <w:outlineLvl w:val="0"/>
    </w:pPr>
    <w:rPr>
      <w:rFonts w:ascii="Times New Roman" w:hAnsi="Times New Roman"/>
      <w:b/>
      <w:sz w:val="32"/>
    </w:rPr>
  </w:style>
  <w:style w:type="paragraph" w:customStyle="1" w:styleId="AllowPageBreak">
    <w:name w:val="AllowPageBreak"/>
    <w:rsid w:val="00AA7B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7B16"/>
    <w:rPr>
      <w:b/>
      <w:i/>
      <w:u w:val="none"/>
    </w:rPr>
  </w:style>
  <w:style w:type="character" w:customStyle="1" w:styleId="Heading2Char">
    <w:name w:val="Heading 2 Char"/>
    <w:basedOn w:val="DefaultParagraphFont"/>
    <w:link w:val="Heading2"/>
    <w:rsid w:val="00AA7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B16"/>
    <w:rPr>
      <w:rFonts w:ascii="Courier New" w:eastAsia="Times New Roman" w:hAnsi="Courier New" w:cs="Times New Roman"/>
      <w:i/>
      <w:szCs w:val="20"/>
      <w:lang w:eastAsia="en-US"/>
    </w:rPr>
  </w:style>
  <w:style w:type="paragraph" w:customStyle="1" w:styleId="HeadingBase">
    <w:name w:val="Heading Base"/>
    <w:rsid w:val="00AA7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B16"/>
    <w:pPr>
      <w:tabs>
        <w:tab w:val="right" w:leader="dot" w:pos="9072"/>
      </w:tabs>
      <w:ind w:left="567"/>
    </w:pPr>
    <w:rPr>
      <w:szCs w:val="22"/>
    </w:rPr>
  </w:style>
  <w:style w:type="paragraph" w:customStyle="1" w:styleId="TOCBase">
    <w:name w:val="TOC Base"/>
    <w:rsid w:val="00AA7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B16"/>
    <w:pPr>
      <w:tabs>
        <w:tab w:val="right" w:leader="dot" w:pos="9072"/>
      </w:tabs>
      <w:spacing w:before="40" w:after="40"/>
      <w:ind w:left="284"/>
    </w:pPr>
    <w:rPr>
      <w:rFonts w:ascii="Times New Roman" w:hAnsi="Times New Roman"/>
    </w:rPr>
  </w:style>
  <w:style w:type="paragraph" w:styleId="TOC1">
    <w:name w:val="toc 1"/>
    <w:basedOn w:val="TOCBase"/>
    <w:next w:val="Normal"/>
    <w:rsid w:val="00AA7B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B16"/>
    <w:rPr>
      <w:rFonts w:ascii="Times New Roman" w:eastAsia="Times New Roman" w:hAnsi="Times New Roman" w:cs="Times New Roman"/>
      <w:sz w:val="16"/>
      <w:lang w:eastAsia="en-US"/>
    </w:rPr>
  </w:style>
  <w:style w:type="paragraph" w:styleId="Title">
    <w:name w:val="Title"/>
    <w:basedOn w:val="HeadingBase"/>
    <w:link w:val="TitleChar"/>
    <w:qFormat/>
    <w:rsid w:val="00AA7B16"/>
    <w:pPr>
      <w:spacing w:before="5040"/>
      <w:jc w:val="center"/>
    </w:pPr>
    <w:rPr>
      <w:sz w:val="48"/>
      <w:szCs w:val="72"/>
      <w:lang w:val="en-US"/>
    </w:rPr>
  </w:style>
  <w:style w:type="character" w:customStyle="1" w:styleId="TitleChar">
    <w:name w:val="Title Char"/>
    <w:basedOn w:val="DefaultParagraphFont"/>
    <w:link w:val="Title"/>
    <w:rsid w:val="00AA7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B16"/>
    <w:pPr>
      <w:tabs>
        <w:tab w:val="left" w:pos="3600"/>
        <w:tab w:val="left" w:pos="3958"/>
      </w:tabs>
    </w:pPr>
  </w:style>
  <w:style w:type="paragraph" w:styleId="List">
    <w:name w:val="List"/>
    <w:basedOn w:val="BodyText"/>
    <w:next w:val="BodyText"/>
    <w:rsid w:val="00AA7B16"/>
    <w:pPr>
      <w:tabs>
        <w:tab w:val="left" w:pos="340"/>
      </w:tabs>
      <w:spacing w:before="60" w:after="60"/>
      <w:ind w:left="340" w:hanging="340"/>
    </w:pPr>
  </w:style>
  <w:style w:type="paragraph" w:customStyle="1" w:styleId="Note">
    <w:name w:val="Note"/>
    <w:basedOn w:val="BodyText"/>
    <w:rsid w:val="00AA7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B16"/>
    <w:pPr>
      <w:framePr w:wrap="auto" w:hAnchor="text" w:y="6049"/>
    </w:pPr>
    <w:rPr>
      <w:color w:val="000000"/>
      <w:sz w:val="40"/>
    </w:rPr>
  </w:style>
  <w:style w:type="paragraph" w:customStyle="1" w:styleId="TOCTitle">
    <w:name w:val="TOCTitle"/>
    <w:basedOn w:val="Heading1"/>
    <w:rsid w:val="00AA7B16"/>
    <w:pPr>
      <w:spacing w:after="240"/>
      <w:jc w:val="center"/>
      <w:outlineLvl w:val="9"/>
    </w:pPr>
    <w:rPr>
      <w:caps/>
    </w:rPr>
  </w:style>
  <w:style w:type="paragraph" w:customStyle="1" w:styleId="Version">
    <w:name w:val="Version"/>
    <w:rsid w:val="00AA7B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B16"/>
    <w:pPr>
      <w:numPr>
        <w:numId w:val="12"/>
      </w:numPr>
      <w:tabs>
        <w:tab w:val="clear" w:pos="680"/>
      </w:tabs>
    </w:pPr>
  </w:style>
  <w:style w:type="paragraph" w:styleId="Index1">
    <w:name w:val="index 1"/>
    <w:basedOn w:val="Normal"/>
    <w:next w:val="Normal"/>
    <w:semiHidden/>
    <w:rsid w:val="00AA7B16"/>
    <w:pPr>
      <w:keepNext w:val="0"/>
      <w:tabs>
        <w:tab w:val="right" w:pos="4176"/>
      </w:tabs>
      <w:ind w:left="198" w:hanging="198"/>
    </w:pPr>
    <w:rPr>
      <w:rFonts w:ascii="Garamond" w:hAnsi="Garamond"/>
    </w:rPr>
  </w:style>
  <w:style w:type="paragraph" w:styleId="IndexHeading">
    <w:name w:val="index heading"/>
    <w:basedOn w:val="Normal"/>
    <w:next w:val="Index1"/>
    <w:semiHidden/>
    <w:rsid w:val="00AA7B16"/>
    <w:pPr>
      <w:spacing w:before="120" w:after="120"/>
    </w:pPr>
    <w:rPr>
      <w:rFonts w:ascii="Arial" w:hAnsi="Arial"/>
      <w:b/>
      <w:color w:val="918585"/>
      <w:sz w:val="24"/>
    </w:rPr>
  </w:style>
  <w:style w:type="paragraph" w:styleId="Header">
    <w:name w:val="header"/>
    <w:basedOn w:val="Normal"/>
    <w:link w:val="HeaderChar"/>
    <w:rsid w:val="00AA7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B16"/>
    <w:rPr>
      <w:rFonts w:ascii="Times New Roman" w:eastAsia="Times New Roman" w:hAnsi="Times New Roman" w:cs="Times New Roman"/>
      <w:sz w:val="16"/>
      <w:szCs w:val="20"/>
      <w:lang w:val="en-GB" w:eastAsia="en-US"/>
    </w:rPr>
  </w:style>
  <w:style w:type="paragraph" w:customStyle="1" w:styleId="Chapter">
    <w:name w:val="Chapter"/>
    <w:basedOn w:val="Normal"/>
    <w:rsid w:val="00AA7B16"/>
    <w:pPr>
      <w:spacing w:before="240"/>
    </w:pPr>
    <w:rPr>
      <w:rFonts w:ascii="Times New Roman" w:hAnsi="Times New Roman"/>
      <w:smallCaps/>
      <w:spacing w:val="80"/>
      <w:sz w:val="28"/>
    </w:rPr>
  </w:style>
  <w:style w:type="paragraph" w:customStyle="1" w:styleId="InChapter">
    <w:name w:val="InChapter"/>
    <w:basedOn w:val="Heading3"/>
    <w:rsid w:val="00AA7B16"/>
    <w:pPr>
      <w:spacing w:after="240"/>
      <w:outlineLvl w:val="9"/>
    </w:pPr>
    <w:rPr>
      <w:noProof/>
    </w:rPr>
  </w:style>
  <w:style w:type="paragraph" w:styleId="Index2">
    <w:name w:val="index 2"/>
    <w:basedOn w:val="Normal"/>
    <w:next w:val="Normal"/>
    <w:semiHidden/>
    <w:rsid w:val="00AA7B16"/>
    <w:pPr>
      <w:tabs>
        <w:tab w:val="right" w:pos="4176"/>
      </w:tabs>
      <w:ind w:left="568" w:hanging="284"/>
    </w:pPr>
    <w:rPr>
      <w:rFonts w:ascii="Garamond" w:hAnsi="Garamond"/>
    </w:rPr>
  </w:style>
  <w:style w:type="paragraph" w:customStyle="1" w:styleId="Byline">
    <w:name w:val="Byline"/>
    <w:rsid w:val="00AA7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B16"/>
    <w:pPr>
      <w:tabs>
        <w:tab w:val="clear" w:pos="3600"/>
        <w:tab w:val="clear" w:pos="3958"/>
      </w:tabs>
      <w:jc w:val="right"/>
    </w:pPr>
  </w:style>
  <w:style w:type="character" w:styleId="Emphasis">
    <w:name w:val="Emphasis"/>
    <w:basedOn w:val="DefaultParagraphFont"/>
    <w:qFormat/>
    <w:rsid w:val="00AA7B16"/>
    <w:rPr>
      <w:i/>
    </w:rPr>
  </w:style>
  <w:style w:type="paragraph" w:styleId="Caption">
    <w:name w:val="caption"/>
    <w:basedOn w:val="BodyText"/>
    <w:next w:val="Normal"/>
    <w:qFormat/>
    <w:rsid w:val="00AA7B16"/>
    <w:pPr>
      <w:framePr w:w="2268" w:hSpace="181" w:vSpace="181" w:wrap="around" w:vAnchor="text" w:hAnchor="page" w:x="1135" w:y="285" w:anchorLock="1"/>
    </w:pPr>
    <w:rPr>
      <w:i/>
    </w:rPr>
  </w:style>
  <w:style w:type="paragraph" w:customStyle="1" w:styleId="MiniTOCTitle">
    <w:name w:val="MiniTOCTitle"/>
    <w:basedOn w:val="Heading4"/>
    <w:rsid w:val="00AA7B16"/>
    <w:pPr>
      <w:spacing w:before="240"/>
      <w:outlineLvl w:val="9"/>
    </w:pPr>
    <w:rPr>
      <w:noProof/>
      <w:sz w:val="24"/>
    </w:rPr>
  </w:style>
  <w:style w:type="paragraph" w:customStyle="1" w:styleId="MiniTOCItem">
    <w:name w:val="MiniTOCItem"/>
    <w:basedOn w:val="ListBullet"/>
    <w:rsid w:val="00AA7B16"/>
    <w:pPr>
      <w:numPr>
        <w:numId w:val="0"/>
      </w:numPr>
      <w:tabs>
        <w:tab w:val="right" w:leader="dot" w:pos="6521"/>
      </w:tabs>
      <w:spacing w:before="0" w:after="0"/>
    </w:pPr>
  </w:style>
  <w:style w:type="paragraph" w:customStyle="1" w:styleId="TOFTitle">
    <w:name w:val="TOFTitle"/>
    <w:basedOn w:val="TOCTitle"/>
    <w:rsid w:val="00AA7B16"/>
  </w:style>
  <w:style w:type="paragraph" w:styleId="TableofFigures">
    <w:name w:val="table of figures"/>
    <w:basedOn w:val="Normal"/>
    <w:next w:val="Normal"/>
    <w:semiHidden/>
    <w:rsid w:val="00AA7B16"/>
    <w:pPr>
      <w:tabs>
        <w:tab w:val="right" w:leader="dot" w:pos="9072"/>
      </w:tabs>
      <w:ind w:left="970" w:hanging="403"/>
    </w:pPr>
    <w:rPr>
      <w:rFonts w:ascii="Times New Roman" w:hAnsi="Times New Roman"/>
      <w:b/>
    </w:rPr>
  </w:style>
  <w:style w:type="paragraph" w:styleId="ListNumber">
    <w:name w:val="List Number"/>
    <w:basedOn w:val="List"/>
    <w:rsid w:val="00AA7B16"/>
    <w:pPr>
      <w:numPr>
        <w:numId w:val="14"/>
      </w:numPr>
      <w:tabs>
        <w:tab w:val="clear" w:pos="340"/>
      </w:tabs>
    </w:pPr>
  </w:style>
  <w:style w:type="character" w:customStyle="1" w:styleId="WingdingSymbols">
    <w:name w:val="Wingding Symbols"/>
    <w:rsid w:val="00AA7B16"/>
    <w:rPr>
      <w:rFonts w:ascii="Wingdings" w:hAnsi="Wingdings"/>
    </w:rPr>
  </w:style>
  <w:style w:type="paragraph" w:customStyle="1" w:styleId="TableHeading">
    <w:name w:val="Table Heading"/>
    <w:basedOn w:val="HeadingBase"/>
    <w:rsid w:val="00AA7B16"/>
    <w:pPr>
      <w:keepLines/>
      <w:pBdr>
        <w:bottom w:val="single" w:sz="6" w:space="1" w:color="918585"/>
      </w:pBdr>
      <w:spacing w:before="240"/>
    </w:pPr>
  </w:style>
  <w:style w:type="character" w:customStyle="1" w:styleId="HotSpot">
    <w:name w:val="HotSpot"/>
    <w:rsid w:val="00AA7B16"/>
    <w:rPr>
      <w:color w:val="0033CC"/>
      <w:u w:val="none"/>
    </w:rPr>
  </w:style>
  <w:style w:type="paragraph" w:customStyle="1" w:styleId="BodyTextRight">
    <w:name w:val="Body Text Right"/>
    <w:basedOn w:val="BodyText"/>
    <w:rsid w:val="00AA7B16"/>
    <w:pPr>
      <w:spacing w:before="0" w:after="0"/>
      <w:jc w:val="right"/>
    </w:pPr>
  </w:style>
  <w:style w:type="paragraph" w:styleId="Index3">
    <w:name w:val="index 3"/>
    <w:basedOn w:val="ListNumber2"/>
    <w:next w:val="Normal"/>
    <w:semiHidden/>
    <w:rsid w:val="00AA7B16"/>
    <w:pPr>
      <w:numPr>
        <w:numId w:val="0"/>
      </w:numPr>
      <w:tabs>
        <w:tab w:val="right" w:leader="dot" w:pos="4176"/>
      </w:tabs>
    </w:pPr>
  </w:style>
  <w:style w:type="paragraph" w:styleId="ListNumber2">
    <w:name w:val="List Number 2"/>
    <w:basedOn w:val="List2"/>
    <w:rsid w:val="00AA7B16"/>
    <w:pPr>
      <w:numPr>
        <w:numId w:val="9"/>
      </w:numPr>
      <w:tabs>
        <w:tab w:val="clear" w:pos="1060"/>
      </w:tabs>
    </w:pPr>
  </w:style>
  <w:style w:type="paragraph" w:customStyle="1" w:styleId="MarginNote">
    <w:name w:val="Margin Note"/>
    <w:basedOn w:val="BodyText"/>
    <w:rsid w:val="00AA7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B16"/>
    <w:rPr>
      <w:sz w:val="32"/>
    </w:rPr>
  </w:style>
  <w:style w:type="paragraph" w:customStyle="1" w:styleId="HeadingProcedure">
    <w:name w:val="Heading Procedure"/>
    <w:basedOn w:val="HeadingBase"/>
    <w:next w:val="Normal"/>
    <w:rsid w:val="00AA7B16"/>
    <w:pPr>
      <w:tabs>
        <w:tab w:val="left" w:pos="0"/>
      </w:tabs>
      <w:spacing w:before="120" w:after="60"/>
    </w:pPr>
    <w:rPr>
      <w:i/>
      <w:color w:val="918585"/>
      <w:sz w:val="22"/>
    </w:rPr>
  </w:style>
  <w:style w:type="paragraph" w:customStyle="1" w:styleId="TableBodyText">
    <w:name w:val="Table Body Text"/>
    <w:basedOn w:val="BodyText"/>
    <w:rsid w:val="00AA7B16"/>
    <w:pPr>
      <w:spacing w:before="60" w:after="60"/>
    </w:pPr>
  </w:style>
  <w:style w:type="paragraph" w:styleId="ListContinue">
    <w:name w:val="List Continue"/>
    <w:basedOn w:val="List"/>
    <w:rsid w:val="00AA7B16"/>
    <w:pPr>
      <w:ind w:firstLine="0"/>
    </w:pPr>
  </w:style>
  <w:style w:type="paragraph" w:customStyle="1" w:styleId="ListNote">
    <w:name w:val="List Note"/>
    <w:basedOn w:val="List"/>
    <w:rsid w:val="00AA7B16"/>
    <w:pPr>
      <w:pBdr>
        <w:top w:val="single" w:sz="6" w:space="2" w:color="918585"/>
        <w:bottom w:val="single" w:sz="6" w:space="2" w:color="918585"/>
      </w:pBdr>
      <w:tabs>
        <w:tab w:val="left" w:pos="1021"/>
      </w:tabs>
      <w:ind w:firstLine="0"/>
    </w:pPr>
  </w:style>
  <w:style w:type="paragraph" w:customStyle="1" w:styleId="Warning">
    <w:name w:val="Warning"/>
    <w:basedOn w:val="BodyText"/>
    <w:rsid w:val="00AA7B16"/>
    <w:pPr>
      <w:shd w:val="clear" w:color="auto" w:fill="D9D9D9"/>
      <w:tabs>
        <w:tab w:val="left" w:pos="992"/>
      </w:tabs>
      <w:ind w:left="119" w:right="119"/>
    </w:pPr>
    <w:rPr>
      <w:sz w:val="20"/>
    </w:rPr>
  </w:style>
  <w:style w:type="paragraph" w:customStyle="1" w:styleId="MarginIcons">
    <w:name w:val="Margin Icons"/>
    <w:basedOn w:val="BodyText"/>
    <w:rsid w:val="00AA7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B16"/>
    <w:rPr>
      <w:rFonts w:ascii="Courier New" w:hAnsi="Courier New"/>
    </w:rPr>
  </w:style>
  <w:style w:type="paragraph" w:customStyle="1" w:styleId="NoteBullet">
    <w:name w:val="Note Bullet"/>
    <w:basedOn w:val="Note"/>
    <w:rsid w:val="00AA7B16"/>
    <w:pPr>
      <w:tabs>
        <w:tab w:val="clear" w:pos="680"/>
      </w:tabs>
      <w:spacing w:before="60" w:after="60"/>
    </w:pPr>
  </w:style>
  <w:style w:type="paragraph" w:customStyle="1" w:styleId="SubHeading2">
    <w:name w:val="SubHeading2"/>
    <w:basedOn w:val="HeadingBase"/>
    <w:rsid w:val="00AA7B16"/>
    <w:pPr>
      <w:spacing w:before="240" w:after="60"/>
    </w:pPr>
    <w:rPr>
      <w:sz w:val="20"/>
    </w:rPr>
  </w:style>
  <w:style w:type="paragraph" w:customStyle="1" w:styleId="SubHeading1">
    <w:name w:val="SubHeading1"/>
    <w:basedOn w:val="HeadingBase"/>
    <w:rsid w:val="00AA7B16"/>
    <w:pPr>
      <w:spacing w:before="240" w:after="60"/>
    </w:pPr>
    <w:rPr>
      <w:color w:val="918585"/>
      <w:sz w:val="22"/>
    </w:rPr>
  </w:style>
  <w:style w:type="paragraph" w:customStyle="1" w:styleId="SideHeading">
    <w:name w:val="Side Heading"/>
    <w:basedOn w:val="HeadingBase"/>
    <w:rsid w:val="00AA7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B16"/>
    <w:pPr>
      <w:numPr>
        <w:numId w:val="10"/>
      </w:numPr>
    </w:pPr>
  </w:style>
  <w:style w:type="paragraph" w:styleId="PlainText">
    <w:name w:val="Plain Text"/>
    <w:basedOn w:val="Normal"/>
    <w:link w:val="PlainTextChar"/>
    <w:rsid w:val="00AA7B16"/>
    <w:rPr>
      <w:sz w:val="20"/>
    </w:rPr>
  </w:style>
  <w:style w:type="character" w:customStyle="1" w:styleId="PlainTextChar">
    <w:name w:val="Plain Text Char"/>
    <w:basedOn w:val="DefaultParagraphFont"/>
    <w:link w:val="PlainText"/>
    <w:rsid w:val="00AA7B16"/>
    <w:rPr>
      <w:rFonts w:ascii="Courier New" w:eastAsia="Times New Roman" w:hAnsi="Courier New" w:cs="Times New Roman"/>
      <w:sz w:val="20"/>
      <w:szCs w:val="20"/>
      <w:lang w:eastAsia="en-US"/>
    </w:rPr>
  </w:style>
  <w:style w:type="character" w:customStyle="1" w:styleId="MenuOption">
    <w:name w:val="Menu Option"/>
    <w:basedOn w:val="DefaultParagraphFont"/>
    <w:rsid w:val="00AA7B16"/>
    <w:rPr>
      <w:b/>
      <w:smallCaps/>
    </w:rPr>
  </w:style>
  <w:style w:type="paragraph" w:customStyle="1" w:styleId="TableListNumber">
    <w:name w:val="Table List Number"/>
    <w:basedOn w:val="ListNumber"/>
    <w:rsid w:val="00AA7B16"/>
    <w:pPr>
      <w:numPr>
        <w:numId w:val="0"/>
      </w:numPr>
    </w:pPr>
  </w:style>
  <w:style w:type="paragraph" w:styleId="TOC4">
    <w:name w:val="toc 4"/>
    <w:basedOn w:val="TOCBase"/>
    <w:next w:val="Normal"/>
    <w:semiHidden/>
    <w:rsid w:val="00AA7B16"/>
    <w:pPr>
      <w:tabs>
        <w:tab w:val="right" w:leader="dot" w:pos="9071"/>
      </w:tabs>
      <w:ind w:left="1701"/>
    </w:pPr>
  </w:style>
  <w:style w:type="paragraph" w:customStyle="1" w:styleId="ListAlpha">
    <w:name w:val="List Alpha"/>
    <w:basedOn w:val="List"/>
    <w:rsid w:val="00AA7B16"/>
    <w:pPr>
      <w:numPr>
        <w:numId w:val="8"/>
      </w:numPr>
    </w:pPr>
  </w:style>
  <w:style w:type="paragraph" w:customStyle="1" w:styleId="ListAlpha2">
    <w:name w:val="List Alpha 2"/>
    <w:basedOn w:val="List2"/>
    <w:rsid w:val="00AA7B16"/>
    <w:pPr>
      <w:numPr>
        <w:numId w:val="7"/>
      </w:numPr>
    </w:pPr>
  </w:style>
  <w:style w:type="paragraph" w:styleId="List2">
    <w:name w:val="List 2"/>
    <w:basedOn w:val="BodyText"/>
    <w:rsid w:val="00AA7B16"/>
    <w:pPr>
      <w:tabs>
        <w:tab w:val="left" w:pos="680"/>
      </w:tabs>
      <w:spacing w:before="60" w:after="60"/>
      <w:ind w:left="680" w:hanging="340"/>
    </w:pPr>
  </w:style>
  <w:style w:type="paragraph" w:styleId="List3">
    <w:name w:val="List 3"/>
    <w:basedOn w:val="BodyText"/>
    <w:rsid w:val="00AA7B16"/>
    <w:pPr>
      <w:tabs>
        <w:tab w:val="left" w:pos="1021"/>
      </w:tabs>
      <w:spacing w:before="60" w:after="60"/>
      <w:ind w:left="1020" w:hanging="340"/>
    </w:pPr>
  </w:style>
  <w:style w:type="paragraph" w:styleId="List4">
    <w:name w:val="List 4"/>
    <w:basedOn w:val="BodyText"/>
    <w:rsid w:val="00AA7B16"/>
    <w:pPr>
      <w:tabs>
        <w:tab w:val="left" w:pos="1361"/>
      </w:tabs>
      <w:spacing w:before="60" w:after="60"/>
      <w:ind w:left="1361" w:hanging="340"/>
    </w:pPr>
  </w:style>
  <w:style w:type="paragraph" w:styleId="List5">
    <w:name w:val="List 5"/>
    <w:basedOn w:val="BodyText"/>
    <w:rsid w:val="00AA7B16"/>
    <w:pPr>
      <w:tabs>
        <w:tab w:val="left" w:pos="1701"/>
      </w:tabs>
      <w:spacing w:before="60" w:after="60"/>
      <w:ind w:left="1701" w:hanging="340"/>
    </w:pPr>
  </w:style>
  <w:style w:type="paragraph" w:styleId="ListBullet3">
    <w:name w:val="List Bullet 3"/>
    <w:basedOn w:val="List3"/>
    <w:rsid w:val="00AA7B16"/>
    <w:pPr>
      <w:numPr>
        <w:numId w:val="13"/>
      </w:numPr>
      <w:tabs>
        <w:tab w:val="clear" w:pos="1021"/>
      </w:tabs>
      <w:ind w:left="1037" w:hanging="357"/>
    </w:pPr>
  </w:style>
  <w:style w:type="paragraph" w:styleId="ListBullet4">
    <w:name w:val="List Bullet 4"/>
    <w:basedOn w:val="List4"/>
    <w:rsid w:val="00AA7B16"/>
    <w:pPr>
      <w:numPr>
        <w:numId w:val="2"/>
      </w:numPr>
      <w:tabs>
        <w:tab w:val="clear" w:pos="1361"/>
      </w:tabs>
    </w:pPr>
  </w:style>
  <w:style w:type="paragraph" w:styleId="ListBullet5">
    <w:name w:val="List Bullet 5"/>
    <w:basedOn w:val="List5"/>
    <w:rsid w:val="00AA7B16"/>
    <w:pPr>
      <w:numPr>
        <w:numId w:val="3"/>
      </w:numPr>
    </w:pPr>
  </w:style>
  <w:style w:type="paragraph" w:styleId="ListContinue2">
    <w:name w:val="List Continue 2"/>
    <w:basedOn w:val="List2"/>
    <w:rsid w:val="00AA7B16"/>
    <w:pPr>
      <w:ind w:firstLine="0"/>
    </w:pPr>
  </w:style>
  <w:style w:type="paragraph" w:styleId="ListContinue3">
    <w:name w:val="List Continue 3"/>
    <w:basedOn w:val="List3"/>
    <w:rsid w:val="00AA7B16"/>
    <w:pPr>
      <w:ind w:left="1021" w:firstLine="0"/>
    </w:pPr>
  </w:style>
  <w:style w:type="paragraph" w:styleId="ListContinue4">
    <w:name w:val="List Continue 4"/>
    <w:basedOn w:val="List4"/>
    <w:rsid w:val="00AA7B16"/>
    <w:pPr>
      <w:ind w:firstLine="0"/>
    </w:pPr>
  </w:style>
  <w:style w:type="paragraph" w:styleId="ListContinue5">
    <w:name w:val="List Continue 5"/>
    <w:basedOn w:val="List5"/>
    <w:rsid w:val="00AA7B16"/>
    <w:pPr>
      <w:ind w:firstLine="0"/>
    </w:pPr>
  </w:style>
  <w:style w:type="paragraph" w:styleId="ListNumber3">
    <w:name w:val="List Number 3"/>
    <w:basedOn w:val="List3"/>
    <w:rsid w:val="00AA7B16"/>
    <w:pPr>
      <w:numPr>
        <w:numId w:val="4"/>
      </w:numPr>
    </w:pPr>
  </w:style>
  <w:style w:type="paragraph" w:styleId="ListNumber4">
    <w:name w:val="List Number 4"/>
    <w:basedOn w:val="List4"/>
    <w:rsid w:val="00AA7B16"/>
    <w:pPr>
      <w:numPr>
        <w:numId w:val="5"/>
      </w:numPr>
    </w:pPr>
  </w:style>
  <w:style w:type="paragraph" w:styleId="ListNumber5">
    <w:name w:val="List Number 5"/>
    <w:basedOn w:val="List5"/>
    <w:rsid w:val="00AA7B16"/>
    <w:pPr>
      <w:numPr>
        <w:numId w:val="6"/>
      </w:numPr>
    </w:pPr>
  </w:style>
  <w:style w:type="paragraph" w:styleId="BlockText">
    <w:name w:val="Block Text"/>
    <w:basedOn w:val="Normal"/>
    <w:rsid w:val="00AA7B16"/>
    <w:pPr>
      <w:spacing w:after="120"/>
      <w:ind w:left="1440" w:right="1440"/>
    </w:pPr>
  </w:style>
  <w:style w:type="character" w:customStyle="1" w:styleId="Subscript">
    <w:name w:val="Subscript"/>
    <w:basedOn w:val="DefaultParagraphFont"/>
    <w:rsid w:val="00AA7B16"/>
    <w:rPr>
      <w:sz w:val="16"/>
      <w:vertAlign w:val="subscript"/>
    </w:rPr>
  </w:style>
  <w:style w:type="character" w:customStyle="1" w:styleId="Superscript">
    <w:name w:val="Superscript"/>
    <w:basedOn w:val="DefaultParagraphFont"/>
    <w:rsid w:val="00AA7B16"/>
    <w:rPr>
      <w:sz w:val="16"/>
      <w:vertAlign w:val="superscript"/>
    </w:rPr>
  </w:style>
  <w:style w:type="character" w:customStyle="1" w:styleId="Symbols">
    <w:name w:val="Symbols"/>
    <w:basedOn w:val="DefaultParagraphFont"/>
    <w:rsid w:val="00AA7B16"/>
    <w:rPr>
      <w:rFonts w:ascii="Symbol" w:hAnsi="Symbol"/>
    </w:rPr>
  </w:style>
  <w:style w:type="character" w:customStyle="1" w:styleId="MenuOptions">
    <w:name w:val="Menu Options"/>
    <w:basedOn w:val="DefaultParagraphFont"/>
    <w:rsid w:val="00AA7B16"/>
    <w:rPr>
      <w:rFonts w:ascii="Arial Narrow" w:hAnsi="Arial Narrow"/>
      <w:smallCaps/>
    </w:rPr>
  </w:style>
  <w:style w:type="character" w:customStyle="1" w:styleId="Buttons">
    <w:name w:val="Buttons"/>
    <w:basedOn w:val="DefaultParagraphFont"/>
    <w:rsid w:val="00AA7B16"/>
    <w:rPr>
      <w:b/>
    </w:rPr>
  </w:style>
  <w:style w:type="character" w:customStyle="1" w:styleId="Underlined">
    <w:name w:val="Underlined"/>
    <w:basedOn w:val="DefaultParagraphFont"/>
    <w:rsid w:val="00AA7B16"/>
    <w:rPr>
      <w:u w:val="single"/>
    </w:rPr>
  </w:style>
  <w:style w:type="paragraph" w:customStyle="1" w:styleId="TableBodyTextRight">
    <w:name w:val="Table Body Text Right"/>
    <w:basedOn w:val="TableBodyText"/>
    <w:rsid w:val="00AA7B16"/>
    <w:pPr>
      <w:widowControl w:val="0"/>
      <w:autoSpaceDE w:val="0"/>
      <w:autoSpaceDN w:val="0"/>
      <w:adjustRightInd w:val="0"/>
      <w:jc w:val="right"/>
    </w:pPr>
    <w:rPr>
      <w:rFonts w:cs="Arial"/>
      <w:szCs w:val="18"/>
    </w:rPr>
  </w:style>
  <w:style w:type="paragraph" w:customStyle="1" w:styleId="CopyrightText">
    <w:name w:val="Copyright Text"/>
    <w:basedOn w:val="BodyText"/>
    <w:rsid w:val="00AA7B16"/>
    <w:rPr>
      <w:sz w:val="18"/>
    </w:rPr>
  </w:style>
  <w:style w:type="paragraph" w:customStyle="1" w:styleId="BodySmallRight">
    <w:name w:val="Body Small Right"/>
    <w:basedOn w:val="BodyTextRight"/>
    <w:rsid w:val="00AA7B16"/>
    <w:rPr>
      <w:sz w:val="18"/>
      <w:szCs w:val="18"/>
    </w:rPr>
  </w:style>
  <w:style w:type="paragraph" w:customStyle="1" w:styleId="MarginEdition">
    <w:name w:val="Margin Edition"/>
    <w:basedOn w:val="MarginNote"/>
    <w:rsid w:val="00AA7B16"/>
    <w:pPr>
      <w:spacing w:before="0" w:after="0"/>
    </w:pPr>
    <w:rPr>
      <w:rFonts w:ascii="Times New Roman" w:hAnsi="Times New Roman"/>
      <w:color w:val="999999"/>
    </w:rPr>
  </w:style>
  <w:style w:type="paragraph" w:customStyle="1" w:styleId="Spacer">
    <w:name w:val="Spacer"/>
    <w:basedOn w:val="Normal"/>
    <w:rsid w:val="00AA7B16"/>
    <w:rPr>
      <w:sz w:val="2"/>
      <w:szCs w:val="2"/>
    </w:rPr>
  </w:style>
  <w:style w:type="character" w:customStyle="1" w:styleId="Small">
    <w:name w:val="Small"/>
    <w:basedOn w:val="DefaultParagraphFont"/>
    <w:rsid w:val="00AA7B16"/>
    <w:rPr>
      <w:sz w:val="16"/>
    </w:rPr>
  </w:style>
  <w:style w:type="paragraph" w:customStyle="1" w:styleId="WideTable">
    <w:name w:val="Wide Table"/>
    <w:basedOn w:val="Normal"/>
    <w:rsid w:val="00AA7B16"/>
    <w:pPr>
      <w:ind w:left="-1418"/>
    </w:pPr>
    <w:rPr>
      <w:sz w:val="2"/>
      <w:szCs w:val="2"/>
    </w:rPr>
  </w:style>
  <w:style w:type="character" w:styleId="PageNumber">
    <w:name w:val="page number"/>
    <w:basedOn w:val="DefaultParagraphFont"/>
    <w:rsid w:val="00AA7B16"/>
  </w:style>
  <w:style w:type="paragraph" w:styleId="Quote">
    <w:name w:val="Quote"/>
    <w:basedOn w:val="Heading1"/>
    <w:link w:val="QuoteChar"/>
    <w:qFormat/>
    <w:rsid w:val="00AA7B16"/>
    <w:rPr>
      <w:b w:val="0"/>
      <w:sz w:val="72"/>
      <w:szCs w:val="72"/>
      <w:lang w:val="en-NZ"/>
    </w:rPr>
  </w:style>
  <w:style w:type="character" w:customStyle="1" w:styleId="QuoteChar">
    <w:name w:val="Quote Char"/>
    <w:basedOn w:val="DefaultParagraphFont"/>
    <w:link w:val="Quote"/>
    <w:rsid w:val="00AA7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B16"/>
    <w:pPr>
      <w:pageBreakBefore/>
    </w:pPr>
  </w:style>
  <w:style w:type="paragraph" w:customStyle="1" w:styleId="Border">
    <w:name w:val="Border"/>
    <w:basedOn w:val="Normal"/>
    <w:qFormat/>
    <w:rsid w:val="00AA7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B16"/>
    <w:rPr>
      <w:b/>
      <w:bCs/>
      <w:i/>
      <w:iCs/>
      <w:color w:val="auto"/>
    </w:rPr>
  </w:style>
  <w:style w:type="paragraph" w:styleId="IntenseQuote">
    <w:name w:val="Intense Quote"/>
    <w:basedOn w:val="Normal"/>
    <w:next w:val="Normal"/>
    <w:link w:val="IntenseQuoteChar"/>
    <w:uiPriority w:val="30"/>
    <w:qFormat/>
    <w:rsid w:val="00AA7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B16"/>
    <w:rPr>
      <w:smallCaps/>
      <w:color w:val="auto"/>
      <w:u w:val="single"/>
    </w:rPr>
  </w:style>
  <w:style w:type="character" w:styleId="IntenseReference">
    <w:name w:val="Intense Reference"/>
    <w:basedOn w:val="DefaultParagraphFont"/>
    <w:uiPriority w:val="32"/>
    <w:qFormat/>
    <w:rsid w:val="00AA7B16"/>
    <w:rPr>
      <w:b/>
      <w:bCs/>
      <w:smallCaps/>
      <w:color w:val="auto"/>
      <w:spacing w:val="5"/>
      <w:u w:val="single"/>
    </w:rPr>
  </w:style>
  <w:style w:type="paragraph" w:customStyle="1" w:styleId="2ColumnHeading">
    <w:name w:val="2Column Heading"/>
    <w:basedOn w:val="BodyText"/>
    <w:qFormat/>
    <w:rsid w:val="00AA7B16"/>
    <w:pPr>
      <w:spacing w:after="60"/>
      <w:ind w:left="-2268"/>
    </w:pPr>
    <w:rPr>
      <w:b/>
    </w:rPr>
  </w:style>
  <w:style w:type="paragraph" w:customStyle="1" w:styleId="Heading1TOC">
    <w:name w:val="Heading1 TOC"/>
    <w:basedOn w:val="Normal"/>
    <w:qFormat/>
    <w:rsid w:val="00AA7B16"/>
    <w:pPr>
      <w:spacing w:before="240" w:after="120"/>
    </w:pPr>
    <w:rPr>
      <w:rFonts w:ascii="Times New Roman" w:hAnsi="Times New Roman"/>
      <w:b/>
      <w:sz w:val="32"/>
    </w:rPr>
  </w:style>
  <w:style w:type="paragraph" w:customStyle="1" w:styleId="Heading2TOC">
    <w:name w:val="Heading2 TOC"/>
    <w:basedOn w:val="Normal"/>
    <w:qFormat/>
    <w:rsid w:val="00AA7B16"/>
    <w:pPr>
      <w:spacing w:before="240" w:after="60"/>
    </w:pPr>
    <w:rPr>
      <w:rFonts w:ascii="Times New Roman" w:hAnsi="Times New Roman"/>
      <w:b/>
      <w:sz w:val="28"/>
    </w:rPr>
  </w:style>
  <w:style w:type="character" w:customStyle="1" w:styleId="Underline">
    <w:name w:val="Underline"/>
    <w:basedOn w:val="DefaultParagraphFont"/>
    <w:qFormat/>
    <w:rsid w:val="00AA7B16"/>
    <w:rPr>
      <w:u w:val="single"/>
    </w:rPr>
  </w:style>
  <w:style w:type="paragraph" w:styleId="BalloonText">
    <w:name w:val="Balloon Text"/>
    <w:basedOn w:val="Normal"/>
    <w:link w:val="BalloonTextChar"/>
    <w:rsid w:val="00AA7B16"/>
    <w:rPr>
      <w:rFonts w:ascii="Tahoma" w:hAnsi="Tahoma" w:cs="Tahoma"/>
      <w:sz w:val="16"/>
      <w:szCs w:val="16"/>
    </w:rPr>
  </w:style>
  <w:style w:type="character" w:customStyle="1" w:styleId="BalloonTextChar">
    <w:name w:val="Balloon Text Char"/>
    <w:basedOn w:val="DefaultParagraphFont"/>
    <w:link w:val="BalloonText"/>
    <w:rsid w:val="00AA7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B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B16"/>
    <w:rPr>
      <w:b/>
      <w:color w:val="660033"/>
      <w:spacing w:val="0"/>
    </w:rPr>
  </w:style>
  <w:style w:type="paragraph" w:customStyle="1" w:styleId="Nameditemlist">
    <w:name w:val="Named item list"/>
    <w:basedOn w:val="BodyText"/>
    <w:qFormat/>
    <w:rsid w:val="00AA7B16"/>
    <w:pPr>
      <w:tabs>
        <w:tab w:val="left" w:pos="2835"/>
      </w:tabs>
      <w:ind w:left="2835" w:hanging="2835"/>
    </w:pPr>
  </w:style>
  <w:style w:type="paragraph" w:customStyle="1" w:styleId="BodyTextnopadding">
    <w:name w:val="Body Text no padding"/>
    <w:basedOn w:val="BodyText"/>
    <w:qFormat/>
    <w:rsid w:val="00AA7B16"/>
    <w:pPr>
      <w:spacing w:before="0" w:after="0"/>
    </w:pPr>
  </w:style>
  <w:style w:type="paragraph" w:customStyle="1" w:styleId="BodyTextBold">
    <w:name w:val="Body Text Bold"/>
    <w:basedOn w:val="BodyText"/>
    <w:qFormat/>
    <w:rsid w:val="00AA7B16"/>
    <w:rPr>
      <w:b/>
    </w:rPr>
  </w:style>
  <w:style w:type="character" w:styleId="Hyperlink">
    <w:name w:val="Hyperlink"/>
    <w:basedOn w:val="DefaultParagraphFont"/>
    <w:uiPriority w:val="99"/>
    <w:unhideWhenUsed/>
    <w:rsid w:val="00914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5098</Characters>
  <Application>Microsoft Office Word</Application>
  <DocSecurity>0</DocSecurity>
  <Lines>242</Lines>
  <Paragraphs>125</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CPPSIS6041 Compile mine survey plans</dc:title>
  <dc:subject>Approved</dc:subject>
  <dc:creator>Artibus Innovation</dc:creator>
  <cp:keywords>Release: 1</cp:keywords>
  <dc:description>Review Date: 12 April 2008</dc:description>
  <cp:lastModifiedBy>HSD_TPCMSd.prod</cp:lastModifiedBy>
  <cp:revision>3</cp:revision>
  <dcterms:created xsi:type="dcterms:W3CDTF">2021-01-07T13:40:00Z</dcterms:created>
  <dcterms:modified xsi:type="dcterms:W3CDTF">2021-01-07T13:40:00Z</dcterms:modified>
</cp:coreProperties>
</file>