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C60" w:rsidP="00B70C60">
      <w:pPr>
        <w:pStyle w:val="Title"/>
      </w:pPr>
      <w:r>
        <w:fldChar w:fldCharType="begin"/>
      </w:r>
      <w:r>
        <w:instrText xml:space="preserve"> TITLE   \* MERGEFORMAT </w:instrText>
      </w:r>
      <w:r>
        <w:fldChar w:fldCharType="separate"/>
      </w:r>
      <w:r>
        <w:t>CPPSIS6036 Monitor engineering structures</w:t>
      </w:r>
      <w:r>
        <w:fldChar w:fldCharType="end"/>
      </w:r>
    </w:p>
    <w:p w:rsidR="00B70C60" w:rsidP="00B70C60">
      <w:pPr>
        <w:pStyle w:val="Version"/>
        <w:sectPr w:rsidSect="00952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B2D" w:rsidP="00952B2D">
      <w:pPr>
        <w:pStyle w:val="SuperHeading"/>
      </w:pPr>
      <w:r w:rsidRPr="00952B2D">
        <w:t>CPPSIS6036 Monitor engineering structures</w:t>
      </w:r>
    </w:p>
    <w:p w:rsidR="00000000" w:rsidRPr="00952B2D" w:rsidP="00952B2D">
      <w:pPr>
        <w:pStyle w:val="Heading1"/>
      </w:pPr>
      <w:bookmarkStart w:id="1" w:name="O_838228"/>
      <w:bookmarkEnd w:id="1"/>
      <w:r w:rsidRPr="00952B2D">
        <w:t>Modification History</w:t>
      </w:r>
    </w:p>
    <w:p w:rsidR="00000000" w:rsidRPr="00952B2D" w:rsidP="00B70C60">
      <w:pPr>
        <w:pStyle w:val="BodyText"/>
      </w:pPr>
      <w:r w:rsidRPr="00952B2D">
        <w:t>Release 1.</w:t>
      </w:r>
    </w:p>
    <w:p w:rsidR="00000000" w:rsidRPr="00952B2D" w:rsidP="00B70C60">
      <w:pPr>
        <w:pStyle w:val="BodyText"/>
      </w:pPr>
      <w:r w:rsidRPr="00952B2D">
        <w:t>Replaces superseded equivalent CPPSIS6036A Monitor complex engineering surveying structures.</w:t>
      </w:r>
    </w:p>
    <w:p w:rsidR="00000000" w:rsidRPr="00952B2D" w:rsidP="00B70C60">
      <w:pPr>
        <w:pStyle w:val="BodyText"/>
      </w:pPr>
      <w:r w:rsidRPr="00952B2D">
        <w:t>This version first released with CPP Property Services Training Package Version 3.</w:t>
      </w:r>
    </w:p>
    <w:p w:rsidR="00000000" w:rsidRPr="00952B2D" w:rsidP="00952B2D">
      <w:pPr>
        <w:pStyle w:val="Heading1"/>
      </w:pPr>
      <w:bookmarkStart w:id="2" w:name="O_838235"/>
      <w:bookmarkEnd w:id="2"/>
      <w:r w:rsidRPr="00952B2D">
        <w:t>Application</w:t>
      </w:r>
    </w:p>
    <w:p w:rsidR="00000000" w:rsidRPr="00952B2D" w:rsidP="00B70C60">
      <w:pPr>
        <w:pStyle w:val="BodyText"/>
      </w:pPr>
      <w:r w:rsidRPr="00952B2D">
        <w:t>This unit of comp</w:t>
      </w:r>
      <w:r w:rsidRPr="00952B2D">
        <w:t>etency specifies the outcomes required to monitor engineering structures using surveying methods. The unit covers analysing project specifications and design information to identify components to be measured and monitored, and planning monitoring activitie</w:t>
      </w:r>
      <w:r w:rsidRPr="00952B2D">
        <w:t>s. The unit also covers implementing project management mechanisms, including risk management, and reviewing work outcomes against specifications. It covers setting up and using surveying equipment to measure, record and reduce surveying data using spatial</w:t>
      </w:r>
      <w:r w:rsidRPr="00952B2D">
        <w:t xml:space="preserve"> coordinate and reference systems. The unit requires the ability to validate the accuracy of data, and identify and resolve discrepancies and non-conformities between specifications and activities. </w:t>
      </w:r>
    </w:p>
    <w:p w:rsidR="00000000" w:rsidRPr="00952B2D" w:rsidP="00B70C60">
      <w:pPr>
        <w:pStyle w:val="BodyText"/>
      </w:pPr>
      <w:r w:rsidRPr="00952B2D">
        <w:t>The unit supports those who work in a technical manageme</w:t>
      </w:r>
      <w:r w:rsidRPr="00952B2D">
        <w:t>nt role in a surveying team.</w:t>
      </w:r>
    </w:p>
    <w:p w:rsidR="00000000" w:rsidRPr="00952B2D" w:rsidP="00B70C60">
      <w:pPr>
        <w:pStyle w:val="BodyText"/>
      </w:pPr>
      <w:r w:rsidRPr="00952B2D">
        <w:t>No licensing, legislative, regulatory, or certification requirements apply to this unit of competency at the time of endorsement.</w:t>
      </w:r>
    </w:p>
    <w:p w:rsidR="00000000" w:rsidRPr="00952B2D" w:rsidP="00952B2D">
      <w:pPr>
        <w:pStyle w:val="Heading1"/>
      </w:pPr>
      <w:bookmarkStart w:id="3" w:name="O_838234"/>
      <w:bookmarkEnd w:id="3"/>
      <w:r w:rsidRPr="00952B2D">
        <w:t>Pre-requisite Unit</w:t>
      </w:r>
    </w:p>
    <w:p w:rsidR="00000000" w:rsidRPr="00952B2D" w:rsidP="00B70C60">
      <w:pPr>
        <w:pStyle w:val="BodyText"/>
      </w:pPr>
      <w:r w:rsidRPr="00952B2D">
        <w:t>Nil</w:t>
      </w:r>
    </w:p>
    <w:p w:rsidR="00000000" w:rsidRPr="00952B2D" w:rsidP="00952B2D">
      <w:pPr>
        <w:pStyle w:val="Heading1"/>
      </w:pPr>
      <w:bookmarkStart w:id="4" w:name="O_838233"/>
      <w:bookmarkEnd w:id="4"/>
      <w:r w:rsidRPr="00952B2D">
        <w:t>Unit Sector</w:t>
      </w:r>
    </w:p>
    <w:p w:rsidR="00000000" w:rsidRPr="00952B2D" w:rsidP="00B70C60">
      <w:pPr>
        <w:pStyle w:val="BodyText"/>
      </w:pPr>
      <w:r w:rsidRPr="00952B2D">
        <w:t>Surveying and spatial infor</w:t>
      </w:r>
      <w:r w:rsidRPr="00952B2D">
        <w:t>mation services</w:t>
      </w:r>
    </w:p>
    <w:p w:rsidR="00000000" w:rsidRPr="00952B2D" w:rsidP="00952B2D">
      <w:pPr>
        <w:pStyle w:val="Heading1"/>
      </w:pPr>
      <w:bookmarkStart w:id="5" w:name="O_838232"/>
      <w:bookmarkEnd w:id="5"/>
      <w:r w:rsidRPr="00952B2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52B2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Performance criteria describe the performance needed to demonstrate achievement of the element. Where bold italicised text is used, further inform</w:t>
            </w:r>
            <w:r w:rsidRPr="00952B2D">
              <w:t xml:space="preserve">ation is detailed in the range of </w:t>
            </w:r>
            <w:r w:rsidRPr="00952B2D">
              <w:t>conditions.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1.</w:t>
            </w:r>
          </w:p>
        </w:tc>
        <w:tc>
          <w:tcPr>
            <w:tcW w:w="1962" w:type="dxa"/>
            <w:vMerge w:val="restart"/>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Prepare to monitor engineering structure.</w:t>
            </w: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1.1.</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 xml:space="preserve">Project specifications and engineering design information are interpreted to identify components to be measured, and accuracy and precision </w:t>
            </w:r>
            <w:r w:rsidRPr="00952B2D">
              <w:t xml:space="preserve">tolerances to be applied in consultation with </w:t>
            </w:r>
            <w:r w:rsidRPr="00952B2D">
              <w:rPr>
                <w:rStyle w:val="BoldandItalics"/>
              </w:rPr>
              <w:t>appropriate persons</w:t>
            </w:r>
            <w:r w:rsidRPr="00952B2D">
              <w:t>.</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1.2.</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Characteristics of operating environment and any special equipment and resource requirements are identified according to project specifications and organisational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1.3.</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Equipment to be used to collect data is selected and checked to ensure correct operation and functionality according to manufacturer specifications.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1.4.</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Organisation of project resources, equipment, materials and transport is designated to appropr</w:t>
            </w:r>
            <w:r w:rsidRPr="00952B2D">
              <w:t>iate persons.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2.</w:t>
            </w:r>
          </w:p>
        </w:tc>
        <w:tc>
          <w:tcPr>
            <w:tcW w:w="1962" w:type="dxa"/>
            <w:vMerge w:val="restart"/>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Develop project plan to monitor engineering structure.</w:t>
            </w: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2.1.</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Project objectives, deliverables, constraints and principal work activities are documented according to project specifications.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2.2.</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Information is included in project plan relating to identified risks and contingencies, resources, technologies and techniques to be used to collect spatial data.</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2.3.</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Validation processes to verify integrity of required spatial data are devised and spe</w:t>
            </w:r>
            <w:r w:rsidRPr="00952B2D">
              <w:t>cified in project plan.</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2.4.</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Work responsibilities are allocated and supervisory processes, checks and measures are implemented.</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w:t>
            </w:r>
          </w:p>
        </w:tc>
        <w:tc>
          <w:tcPr>
            <w:tcW w:w="1962" w:type="dxa"/>
            <w:vMerge w:val="restart"/>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Implement monitoring tasks.</w:t>
            </w: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3.1.</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Project management mechanisms are implemented to schedule, measure, record and report progress of activities in relation to project plan.</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3.2.</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Risk management and contingency strategies are devised and followed to identify and control hazards and risks, and ensure that monitoring activities comply with legal and statutory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3.3.</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Surveying equipment is used to measure identified spa</w:t>
            </w:r>
            <w:r w:rsidRPr="00952B2D">
              <w:t>tial components according to project specifications.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3.4.</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Measured spatial data is reduced to project spatial reference system for comparison with design.</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3.5.</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Measurements are validated, recorded and processed according to project specifications.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3.6.</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Non-conformities between engineering structure and project specifications are identified and resolved, or contingencies are managed according to organisational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4.</w:t>
            </w:r>
          </w:p>
        </w:tc>
        <w:tc>
          <w:tcPr>
            <w:tcW w:w="1962" w:type="dxa"/>
            <w:vMerge w:val="restart"/>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Finalise and report monitoring results.</w:t>
            </w: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4.1.</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Monitoring is finalised and results are checked for compliance with project specifications and organisational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4.2.</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Appropriate persons are notified of monitoring results according to organisational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4.3.</w:t>
            </w:r>
          </w:p>
        </w:tc>
        <w:tc>
          <w:tcPr>
            <w:tcW w:w="561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Documentation is co</w:t>
            </w:r>
            <w:r w:rsidRPr="00952B2D">
              <w:t>mpleted and spatial data archived according to project and organisational requirements.</w:t>
            </w:r>
          </w:p>
        </w:tc>
      </w:tr>
      <w:tr w:rsidTr="00952B2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4.4.</w:t>
            </w:r>
          </w:p>
        </w:tc>
        <w:tc>
          <w:tcPr>
            <w:tcW w:w="5610" w:type="dxa"/>
            <w:tcBorders>
              <w:top w:val="nil"/>
              <w:left w:val="nil"/>
              <w:bottom w:val="nil"/>
              <w:right w:val="nil"/>
            </w:tcBorders>
            <w:tcMar>
              <w:top w:w="0" w:type="dxa"/>
              <w:left w:w="62" w:type="dxa"/>
              <w:bottom w:w="0" w:type="dxa"/>
              <w:right w:w="62" w:type="dxa"/>
            </w:tcMar>
          </w:tcPr>
          <w:p w:rsidR="00000000" w:rsidRPr="00952B2D" w:rsidP="00952B2D">
            <w:pPr>
              <w:pStyle w:val="BodyText"/>
            </w:pPr>
            <w:r w:rsidRPr="00952B2D">
              <w:t>Monitoring results are reviewed against project specifications and findings are reported to appropriate persons according to organisational requirements.</w:t>
            </w:r>
          </w:p>
        </w:tc>
      </w:tr>
    </w:tbl>
    <w:p w:rsidR="00000000" w:rsidRPr="00952B2D" w:rsidP="00952B2D">
      <w:pPr>
        <w:pStyle w:val="BodyText"/>
      </w:pPr>
    </w:p>
    <w:p w:rsidR="00000000" w:rsidRPr="00952B2D" w:rsidP="00952B2D">
      <w:pPr>
        <w:pStyle w:val="AllowPageBreak"/>
      </w:pPr>
    </w:p>
    <w:p w:rsidR="00000000" w:rsidRPr="00952B2D" w:rsidP="00952B2D">
      <w:pPr>
        <w:pStyle w:val="Heading1"/>
      </w:pPr>
      <w:bookmarkStart w:id="6" w:name="O_838231"/>
      <w:bookmarkEnd w:id="6"/>
      <w:r w:rsidRPr="00952B2D">
        <w:t>Foundation Skills</w:t>
      </w:r>
    </w:p>
    <w:tbl>
      <w:tblPr>
        <w:tblW w:w="0" w:type="auto"/>
        <w:tblLayout w:type="fixed"/>
        <w:tblCellMar>
          <w:left w:w="62" w:type="dxa"/>
          <w:right w:w="62" w:type="dxa"/>
        </w:tblCellMar>
        <w:tblLook w:val="0000"/>
      </w:tblPr>
      <w:tblGrid>
        <w:gridCol w:w="2195"/>
        <w:gridCol w:w="6877"/>
      </w:tblGrid>
      <w:tr w:rsidTr="00952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This section describes the language, literacy, numeracy and employment skills essential to performance in this unit but not explicit in the performance criteria.</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52B2D" w:rsidP="00952B2D">
            <w:pPr>
              <w:pStyle w:val="BodyText"/>
            </w:pPr>
            <w:r w:rsidRPr="00952B2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rPr>
                <w:rStyle w:val="SpecialBold"/>
              </w:rPr>
              <w:t>Performance feature</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52B2D">
            <w:pPr>
              <w:pStyle w:val="ListBullet"/>
              <w:rPr>
                <w:lang w:val="en-NZ"/>
              </w:rPr>
            </w:pPr>
            <w:r w:rsidRPr="00952B2D">
              <w:t>prioritise work to meet contract and resource requirements and constraints.</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Numeracy skills to:</w:t>
            </w:r>
          </w:p>
        </w:tc>
        <w:tc>
          <w:tcPr>
            <w:tcW w:w="6877" w:type="dxa"/>
            <w:tcBorders>
              <w:top w:val="nil"/>
              <w:left w:val="nil"/>
              <w:bottom w:val="nil"/>
              <w:right w:val="nil"/>
            </w:tcBorders>
            <w:tcMar>
              <w:top w:w="0" w:type="dxa"/>
              <w:left w:w="62" w:type="dxa"/>
              <w:bottom w:w="0" w:type="dxa"/>
              <w:right w:w="62" w:type="dxa"/>
            </w:tcMar>
          </w:tcPr>
          <w:p w:rsidR="00000000" w:rsidRPr="00952B2D" w:rsidP="00952B2D">
            <w:pPr>
              <w:pStyle w:val="ListBullet"/>
            </w:pPr>
            <w:r w:rsidRPr="00952B2D">
              <w:t>apply accuracy and precision tolerances to measurements and calculations</w:t>
            </w:r>
          </w:p>
          <w:p w:rsidR="00000000" w:rsidP="00952B2D">
            <w:pPr>
              <w:pStyle w:val="ListBullet"/>
              <w:rPr>
                <w:lang w:val="en-NZ"/>
              </w:rPr>
            </w:pPr>
            <w:r w:rsidRPr="00952B2D">
              <w:t xml:space="preserve">conduct precise measurements and calculations </w:t>
            </w:r>
            <w:r w:rsidRPr="00952B2D">
              <w:t>relating to height, depth, dimension, direction and position in actual operational activity and virtual representation.</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52B2D" w:rsidP="00952B2D">
            <w:pPr>
              <w:pStyle w:val="ListBullet"/>
            </w:pPr>
            <w:r w:rsidRPr="00952B2D">
              <w:t>negotiate to meet client requirements</w:t>
            </w:r>
          </w:p>
          <w:p w:rsidR="00000000" w:rsidP="00952B2D">
            <w:pPr>
              <w:pStyle w:val="ListBullet"/>
              <w:rPr>
                <w:lang w:val="en-NZ"/>
              </w:rPr>
            </w:pPr>
            <w:r w:rsidRPr="00952B2D">
              <w:t>inform clients and other stakeholders of project progress.</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Reading skills to:</w:t>
            </w:r>
          </w:p>
        </w:tc>
        <w:tc>
          <w:tcPr>
            <w:tcW w:w="6877" w:type="dxa"/>
            <w:tcBorders>
              <w:top w:val="nil"/>
              <w:left w:val="nil"/>
              <w:bottom w:val="nil"/>
              <w:right w:val="nil"/>
            </w:tcBorders>
            <w:tcMar>
              <w:top w:w="0" w:type="dxa"/>
              <w:left w:w="62" w:type="dxa"/>
              <w:bottom w:w="0" w:type="dxa"/>
              <w:right w:w="62" w:type="dxa"/>
            </w:tcMar>
          </w:tcPr>
          <w:p w:rsidR="00000000" w:rsidP="00952B2D">
            <w:pPr>
              <w:pStyle w:val="ListBullet"/>
              <w:rPr>
                <w:lang w:val="en-NZ"/>
              </w:rPr>
            </w:pPr>
            <w:r w:rsidRPr="00952B2D">
              <w:t>analyse graphical and technical information in engineering plans.</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Writing skills to:</w:t>
            </w:r>
          </w:p>
        </w:tc>
        <w:tc>
          <w:tcPr>
            <w:tcW w:w="6877" w:type="dxa"/>
            <w:tcBorders>
              <w:top w:val="nil"/>
              <w:left w:val="nil"/>
              <w:bottom w:val="nil"/>
              <w:right w:val="nil"/>
            </w:tcBorders>
            <w:tcMar>
              <w:top w:w="0" w:type="dxa"/>
              <w:left w:w="62" w:type="dxa"/>
              <w:bottom w:w="0" w:type="dxa"/>
              <w:right w:w="62" w:type="dxa"/>
            </w:tcMar>
          </w:tcPr>
          <w:p w:rsidR="00000000" w:rsidP="00952B2D">
            <w:pPr>
              <w:pStyle w:val="ListBullet"/>
              <w:rPr>
                <w:lang w:val="en-NZ"/>
              </w:rPr>
            </w:pPr>
            <w:r w:rsidRPr="00952B2D">
              <w:t>record technical information in organisational documentation.</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Technology skills to:</w:t>
            </w:r>
          </w:p>
        </w:tc>
        <w:tc>
          <w:tcPr>
            <w:tcW w:w="6877" w:type="dxa"/>
            <w:tcBorders>
              <w:top w:val="nil"/>
              <w:left w:val="nil"/>
              <w:bottom w:val="nil"/>
              <w:right w:val="nil"/>
            </w:tcBorders>
            <w:tcMar>
              <w:top w:w="0" w:type="dxa"/>
              <w:left w:w="62" w:type="dxa"/>
              <w:bottom w:w="0" w:type="dxa"/>
              <w:right w:w="62" w:type="dxa"/>
            </w:tcMar>
          </w:tcPr>
          <w:p w:rsidR="00000000" w:rsidRPr="00952B2D" w:rsidP="00952B2D">
            <w:pPr>
              <w:pStyle w:val="ListBullet"/>
            </w:pPr>
            <w:r w:rsidRPr="00952B2D">
              <w:t>connect equipment to coordinate systems</w:t>
            </w:r>
          </w:p>
          <w:p w:rsidR="00000000" w:rsidP="00952B2D">
            <w:pPr>
              <w:pStyle w:val="ListBullet"/>
              <w:rPr>
                <w:lang w:val="en-NZ"/>
              </w:rPr>
            </w:pPr>
            <w:r w:rsidRPr="00952B2D">
              <w:t>set up and calibrate surveying equipment.</w:t>
            </w: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p>
        </w:tc>
      </w:tr>
      <w:tr w:rsidTr="00952B2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52B2D" w:rsidP="00952B2D">
            <w:pPr>
              <w:pStyle w:val="ListBullet"/>
            </w:pPr>
            <w:r w:rsidRPr="00952B2D">
              <w:t>select appropriate validation methods to verify accuracy of data.</w:t>
            </w:r>
          </w:p>
        </w:tc>
      </w:tr>
    </w:tbl>
    <w:p w:rsidR="00000000" w:rsidRPr="00952B2D" w:rsidP="00952B2D">
      <w:pPr>
        <w:pStyle w:val="BodyText"/>
      </w:pPr>
    </w:p>
    <w:p w:rsidR="00000000" w:rsidRPr="00952B2D" w:rsidP="00952B2D">
      <w:pPr>
        <w:pStyle w:val="AllowPageBreak"/>
      </w:pPr>
    </w:p>
    <w:p w:rsidR="00000000" w:rsidRPr="00952B2D" w:rsidP="00952B2D">
      <w:pPr>
        <w:pStyle w:val="Heading1"/>
      </w:pPr>
      <w:bookmarkStart w:id="7" w:name="O_838230"/>
      <w:bookmarkEnd w:id="7"/>
      <w:r w:rsidRPr="00952B2D">
        <w:t>Range of Conditions</w:t>
      </w:r>
    </w:p>
    <w:tbl>
      <w:tblPr>
        <w:tblW w:w="0" w:type="auto"/>
        <w:tblLayout w:type="fixed"/>
        <w:tblCellMar>
          <w:left w:w="62" w:type="dxa"/>
          <w:right w:w="62" w:type="dxa"/>
        </w:tblCellMar>
        <w:tblLook w:val="0000"/>
      </w:tblPr>
      <w:tblGrid>
        <w:gridCol w:w="2364"/>
        <w:gridCol w:w="6708"/>
      </w:tblGrid>
      <w:tr w:rsidTr="00952B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t>This section specifies work environments and conditions that may affect perfo</w:t>
            </w:r>
            <w:r w:rsidRPr="00952B2D">
              <w:t>rmance. Essential operating conditions that may be present (depending on the work situation, needs of the candidate, accessibility of the item, and local industry and regional contexts) are included. Bold italicised wording, if used in the performance crit</w:t>
            </w:r>
            <w:r w:rsidRPr="00952B2D">
              <w:t>eria, is detailed below.</w:t>
            </w:r>
          </w:p>
        </w:tc>
      </w:tr>
      <w:tr w:rsidTr="00952B2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52B2D">
            <w:pPr>
              <w:pStyle w:val="BodyText"/>
              <w:rPr>
                <w:lang w:val="en-NZ"/>
              </w:rPr>
            </w:pPr>
            <w:r w:rsidRPr="00952B2D">
              <w:rPr>
                <w:rStyle w:val="BoldandItalics"/>
              </w:rPr>
              <w:t xml:space="preserve">Appropriate persons </w:t>
            </w:r>
            <w:r w:rsidRPr="00952B2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52B2D" w:rsidP="00952B2D">
            <w:pPr>
              <w:pStyle w:val="ListBullet"/>
            </w:pPr>
            <w:r w:rsidRPr="00952B2D">
              <w:t>client</w:t>
            </w:r>
          </w:p>
          <w:p w:rsidR="00000000" w:rsidRPr="00952B2D" w:rsidP="00952B2D">
            <w:pPr>
              <w:pStyle w:val="ListBullet"/>
            </w:pPr>
            <w:r w:rsidRPr="00952B2D">
              <w:t>colleague</w:t>
            </w:r>
          </w:p>
          <w:p w:rsidR="00000000" w:rsidRPr="00952B2D" w:rsidP="00952B2D">
            <w:pPr>
              <w:pStyle w:val="ListBullet"/>
            </w:pPr>
            <w:r w:rsidRPr="00952B2D">
              <w:t>end user</w:t>
            </w:r>
          </w:p>
          <w:p w:rsidR="00000000" w:rsidRPr="00952B2D" w:rsidP="00952B2D">
            <w:pPr>
              <w:pStyle w:val="ListBullet"/>
            </w:pPr>
            <w:r w:rsidRPr="00952B2D">
              <w:t>engineer</w:t>
            </w:r>
          </w:p>
          <w:p w:rsidR="00000000" w:rsidRPr="00952B2D" w:rsidP="00952B2D">
            <w:pPr>
              <w:pStyle w:val="ListBullet"/>
            </w:pPr>
            <w:r w:rsidRPr="00952B2D">
              <w:t>manager</w:t>
            </w:r>
          </w:p>
          <w:p w:rsidR="00000000" w:rsidRPr="00952B2D" w:rsidP="00952B2D">
            <w:pPr>
              <w:pStyle w:val="ListBullet"/>
            </w:pPr>
            <w:r w:rsidRPr="00952B2D">
              <w:t>registered or qualified surveyor</w:t>
            </w:r>
          </w:p>
          <w:p w:rsidR="00000000" w:rsidRPr="00952B2D" w:rsidP="00952B2D">
            <w:pPr>
              <w:pStyle w:val="ListBullet"/>
            </w:pPr>
            <w:r w:rsidRPr="00952B2D">
              <w:t>stakeholder</w:t>
            </w:r>
          </w:p>
          <w:p w:rsidR="00000000" w:rsidRPr="00952B2D" w:rsidP="00952B2D">
            <w:pPr>
              <w:pStyle w:val="ListBullet"/>
            </w:pPr>
            <w:r w:rsidRPr="00952B2D">
              <w:t>supplier.</w:t>
            </w:r>
          </w:p>
        </w:tc>
      </w:tr>
    </w:tbl>
    <w:p w:rsidR="00000000" w:rsidRPr="00952B2D" w:rsidP="00952B2D">
      <w:pPr>
        <w:pStyle w:val="BodyText"/>
      </w:pPr>
    </w:p>
    <w:p w:rsidR="00000000" w:rsidRPr="00952B2D" w:rsidP="00952B2D">
      <w:pPr>
        <w:pStyle w:val="AllowPageBreak"/>
      </w:pPr>
    </w:p>
    <w:p w:rsidR="00000000" w:rsidRPr="00952B2D" w:rsidP="00952B2D">
      <w:pPr>
        <w:pStyle w:val="Heading1"/>
      </w:pPr>
      <w:bookmarkStart w:id="8" w:name="O_838229"/>
      <w:bookmarkEnd w:id="8"/>
      <w:r w:rsidRPr="00952B2D">
        <w:t>Unit Mapping Information</w:t>
      </w:r>
    </w:p>
    <w:p w:rsidR="00000000" w:rsidRPr="00952B2D" w:rsidP="00B70C60">
      <w:pPr>
        <w:pStyle w:val="BodyText"/>
      </w:pPr>
      <w:r w:rsidRPr="00952B2D">
        <w:t>CPPSIS6036A Monitor complex engineering surveying structures</w:t>
      </w:r>
    </w:p>
    <w:p w:rsidR="00000000" w:rsidRPr="00952B2D" w:rsidP="00952B2D">
      <w:pPr>
        <w:pStyle w:val="Heading1"/>
      </w:pPr>
      <w:bookmarkStart w:id="9" w:name="O_838222"/>
      <w:bookmarkEnd w:id="9"/>
      <w:r w:rsidRPr="00952B2D">
        <w:t>Links</w:t>
      </w:r>
    </w:p>
    <w:p w:rsidR="00000000" w:rsidRPr="00952B2D" w:rsidP="00B70C60">
      <w:pPr>
        <w:pStyle w:val="BodyText"/>
      </w:pPr>
      <w:r w:rsidRPr="00952B2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E7387">
        <w:rPr>
          <w:rStyle w:val="Hyperlink"/>
        </w:rPr>
        <w:t>https://vetnet.gov.au/Pages/TrainingDocs.aspx?q=6f3f9672-30e8-4835-b348-205dfcf13d9b</w:t>
      </w:r>
      <w:r>
        <w:fldChar w:fldCharType="end"/>
      </w:r>
    </w:p>
    <w:p w:rsidR="00000000" w:rsidRPr="00952B2D" w:rsidP="00952B2D"/>
    <w:sectPr w:rsidSect="00952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2D" w:rsidRPr="00B70C60" w:rsidP="00B70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60" w:rsidP="00952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C60" w:rsidP="00952B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70C60" w:rsidP="00952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B2D" w:rsidRPr="00B70C60" w:rsidP="00B70C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C60" w:rsidRPr="002D2AF8" w:rsidP="00952B2D">
    <w:pPr>
      <w:pStyle w:val="Header"/>
      <w:framePr w:wrap="around"/>
    </w:pPr>
    <w:r>
      <w:fldChar w:fldCharType="begin"/>
    </w:r>
    <w:r>
      <w:instrText xml:space="preserve"> TITLE   \* MERGEFORMAT </w:instrText>
    </w:r>
    <w:r>
      <w:fldChar w:fldCharType="separate"/>
    </w:r>
    <w:r>
      <w:t>CPPSIS6036 Monitor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70C60" w:rsidP="00952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DE5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8C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B2D"/>
    <w:pPr>
      <w:spacing w:before="360" w:after="60"/>
      <w:outlineLvl w:val="0"/>
    </w:pPr>
    <w:rPr>
      <w:sz w:val="32"/>
    </w:rPr>
  </w:style>
  <w:style w:type="paragraph" w:styleId="Heading2">
    <w:name w:val="heading 2"/>
    <w:basedOn w:val="HeadingBase"/>
    <w:next w:val="BodyText"/>
    <w:link w:val="Heading2Char"/>
    <w:qFormat/>
    <w:rsid w:val="00952B2D"/>
    <w:pPr>
      <w:keepLines/>
      <w:spacing w:before="240" w:after="120"/>
      <w:outlineLvl w:val="1"/>
    </w:pPr>
    <w:rPr>
      <w:sz w:val="28"/>
      <w:szCs w:val="40"/>
    </w:rPr>
  </w:style>
  <w:style w:type="paragraph" w:styleId="Heading3">
    <w:name w:val="heading 3"/>
    <w:basedOn w:val="HeadingBase"/>
    <w:next w:val="BodyText"/>
    <w:link w:val="Heading3Char"/>
    <w:qFormat/>
    <w:rsid w:val="00952B2D"/>
    <w:pPr>
      <w:spacing w:before="180" w:after="120"/>
      <w:outlineLvl w:val="2"/>
    </w:pPr>
    <w:rPr>
      <w:spacing w:val="-10"/>
      <w:kern w:val="32"/>
    </w:rPr>
  </w:style>
  <w:style w:type="paragraph" w:styleId="Heading4">
    <w:name w:val="heading 4"/>
    <w:basedOn w:val="HeadingBase"/>
    <w:next w:val="BodyText"/>
    <w:link w:val="Heading4Char"/>
    <w:qFormat/>
    <w:rsid w:val="00952B2D"/>
    <w:pPr>
      <w:spacing w:before="160" w:after="120"/>
      <w:outlineLvl w:val="3"/>
    </w:pPr>
    <w:rPr>
      <w:sz w:val="22"/>
    </w:rPr>
  </w:style>
  <w:style w:type="paragraph" w:styleId="Heading5">
    <w:name w:val="heading 5"/>
    <w:basedOn w:val="HeadingBase"/>
    <w:next w:val="Normal"/>
    <w:link w:val="Heading5Char"/>
    <w:qFormat/>
    <w:rsid w:val="00952B2D"/>
    <w:pPr>
      <w:spacing w:before="80"/>
      <w:outlineLvl w:val="4"/>
    </w:pPr>
    <w:rPr>
      <w:color w:val="918585"/>
      <w:sz w:val="20"/>
    </w:rPr>
  </w:style>
  <w:style w:type="paragraph" w:styleId="Heading6">
    <w:name w:val="heading 6"/>
    <w:basedOn w:val="HeadingBase"/>
    <w:next w:val="Normal"/>
    <w:link w:val="Heading6Char"/>
    <w:qFormat/>
    <w:rsid w:val="00952B2D"/>
    <w:pPr>
      <w:spacing w:before="60"/>
      <w:outlineLvl w:val="5"/>
    </w:pPr>
    <w:rPr>
      <w:color w:val="918585"/>
      <w:sz w:val="20"/>
    </w:rPr>
  </w:style>
  <w:style w:type="paragraph" w:styleId="Heading7">
    <w:name w:val="heading 7"/>
    <w:basedOn w:val="Normal"/>
    <w:next w:val="Normal"/>
    <w:link w:val="Heading7Char"/>
    <w:qFormat/>
    <w:rsid w:val="00952B2D"/>
    <w:pPr>
      <w:ind w:left="720"/>
      <w:outlineLvl w:val="6"/>
    </w:pPr>
    <w:rPr>
      <w:i/>
    </w:rPr>
  </w:style>
  <w:style w:type="paragraph" w:styleId="Heading8">
    <w:name w:val="heading 8"/>
    <w:basedOn w:val="Normal"/>
    <w:next w:val="Normal"/>
    <w:link w:val="Heading8Char"/>
    <w:qFormat/>
    <w:rsid w:val="00952B2D"/>
    <w:pPr>
      <w:ind w:left="720"/>
      <w:outlineLvl w:val="7"/>
    </w:pPr>
    <w:rPr>
      <w:i/>
    </w:rPr>
  </w:style>
  <w:style w:type="paragraph" w:styleId="Heading9">
    <w:name w:val="heading 9"/>
    <w:basedOn w:val="Normal"/>
    <w:next w:val="Normal"/>
    <w:link w:val="Heading9Char"/>
    <w:qFormat/>
    <w:rsid w:val="00952B2D"/>
    <w:pPr>
      <w:ind w:left="720"/>
      <w:outlineLvl w:val="8"/>
    </w:pPr>
    <w:rPr>
      <w:i/>
    </w:rPr>
  </w:style>
  <w:style w:type="character" w:default="1" w:styleId="DefaultParagraphFont">
    <w:name w:val="Default Paragraph Font"/>
    <w:uiPriority w:val="1"/>
    <w:unhideWhenUsed/>
    <w:rsid w:val="00952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B2D"/>
  </w:style>
  <w:style w:type="character" w:customStyle="1" w:styleId="Heading1Char">
    <w:name w:val="Heading 1 Char"/>
    <w:basedOn w:val="DefaultParagraphFont"/>
    <w:link w:val="Heading1"/>
    <w:rsid w:val="00952B2D"/>
    <w:rPr>
      <w:rFonts w:ascii="Times New Roman" w:eastAsia="Times New Roman" w:hAnsi="Times New Roman" w:cs="Times New Roman"/>
      <w:b/>
      <w:sz w:val="32"/>
      <w:szCs w:val="20"/>
      <w:lang w:eastAsia="en-US"/>
    </w:rPr>
  </w:style>
  <w:style w:type="paragraph" w:styleId="BodyText">
    <w:name w:val="Body Text"/>
    <w:basedOn w:val="Normal"/>
    <w:link w:val="BodyTextChar"/>
    <w:rsid w:val="00952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B2D"/>
    <w:rPr>
      <w:rFonts w:ascii="Times New Roman" w:eastAsia="Times New Roman" w:hAnsi="Times New Roman" w:cs="Times New Roman"/>
      <w:sz w:val="24"/>
      <w:lang w:eastAsia="en-US"/>
    </w:rPr>
  </w:style>
  <w:style w:type="paragraph" w:styleId="ListBullet">
    <w:name w:val="List Bullet"/>
    <w:basedOn w:val="List"/>
    <w:rsid w:val="00952B2D"/>
    <w:pPr>
      <w:numPr>
        <w:numId w:val="11"/>
      </w:numPr>
      <w:tabs>
        <w:tab w:val="clear" w:pos="340"/>
      </w:tabs>
      <w:spacing w:before="40" w:after="40"/>
    </w:pPr>
  </w:style>
  <w:style w:type="character" w:customStyle="1" w:styleId="SpecialBold">
    <w:name w:val="Special Bold"/>
    <w:basedOn w:val="DefaultParagraphFont"/>
    <w:rsid w:val="00952B2D"/>
    <w:rPr>
      <w:b/>
      <w:spacing w:val="0"/>
    </w:rPr>
  </w:style>
  <w:style w:type="paragraph" w:customStyle="1" w:styleId="SuperHeading">
    <w:name w:val="SuperHeading"/>
    <w:basedOn w:val="Normal"/>
    <w:rsid w:val="00952B2D"/>
    <w:pPr>
      <w:spacing w:before="240" w:after="120"/>
      <w:outlineLvl w:val="0"/>
    </w:pPr>
    <w:rPr>
      <w:rFonts w:ascii="Times New Roman" w:hAnsi="Times New Roman"/>
      <w:b/>
      <w:sz w:val="32"/>
    </w:rPr>
  </w:style>
  <w:style w:type="paragraph" w:customStyle="1" w:styleId="AllowPageBreak">
    <w:name w:val="AllowPageBreak"/>
    <w:rsid w:val="00952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2B2D"/>
    <w:rPr>
      <w:b/>
      <w:i/>
      <w:u w:val="none"/>
    </w:rPr>
  </w:style>
  <w:style w:type="character" w:customStyle="1" w:styleId="Heading2Char">
    <w:name w:val="Heading 2 Char"/>
    <w:basedOn w:val="DefaultParagraphFont"/>
    <w:link w:val="Heading2"/>
    <w:rsid w:val="00952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B2D"/>
    <w:rPr>
      <w:rFonts w:ascii="Courier New" w:eastAsia="Times New Roman" w:hAnsi="Courier New" w:cs="Times New Roman"/>
      <w:i/>
      <w:szCs w:val="20"/>
      <w:lang w:eastAsia="en-US"/>
    </w:rPr>
  </w:style>
  <w:style w:type="paragraph" w:customStyle="1" w:styleId="HeadingBase">
    <w:name w:val="Heading Base"/>
    <w:rsid w:val="00952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B2D"/>
    <w:pPr>
      <w:tabs>
        <w:tab w:val="right" w:leader="dot" w:pos="9072"/>
      </w:tabs>
      <w:ind w:left="567"/>
    </w:pPr>
    <w:rPr>
      <w:szCs w:val="22"/>
    </w:rPr>
  </w:style>
  <w:style w:type="paragraph" w:customStyle="1" w:styleId="TOCBase">
    <w:name w:val="TOC Base"/>
    <w:rsid w:val="00952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B2D"/>
    <w:pPr>
      <w:tabs>
        <w:tab w:val="right" w:leader="dot" w:pos="9072"/>
      </w:tabs>
      <w:spacing w:before="40" w:after="40"/>
      <w:ind w:left="284"/>
    </w:pPr>
    <w:rPr>
      <w:rFonts w:ascii="Times New Roman" w:hAnsi="Times New Roman"/>
    </w:rPr>
  </w:style>
  <w:style w:type="paragraph" w:styleId="TOC1">
    <w:name w:val="toc 1"/>
    <w:basedOn w:val="TOCBase"/>
    <w:next w:val="Normal"/>
    <w:rsid w:val="00952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B2D"/>
    <w:rPr>
      <w:rFonts w:ascii="Times New Roman" w:eastAsia="Times New Roman" w:hAnsi="Times New Roman" w:cs="Times New Roman"/>
      <w:sz w:val="16"/>
      <w:lang w:eastAsia="en-US"/>
    </w:rPr>
  </w:style>
  <w:style w:type="paragraph" w:styleId="Title">
    <w:name w:val="Title"/>
    <w:basedOn w:val="HeadingBase"/>
    <w:link w:val="TitleChar"/>
    <w:qFormat/>
    <w:rsid w:val="00952B2D"/>
    <w:pPr>
      <w:spacing w:before="5040"/>
      <w:jc w:val="center"/>
    </w:pPr>
    <w:rPr>
      <w:sz w:val="48"/>
      <w:szCs w:val="72"/>
      <w:lang w:val="en-US"/>
    </w:rPr>
  </w:style>
  <w:style w:type="character" w:customStyle="1" w:styleId="TitleChar">
    <w:name w:val="Title Char"/>
    <w:basedOn w:val="DefaultParagraphFont"/>
    <w:link w:val="Title"/>
    <w:rsid w:val="00952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B2D"/>
    <w:pPr>
      <w:tabs>
        <w:tab w:val="left" w:pos="3600"/>
        <w:tab w:val="left" w:pos="3958"/>
      </w:tabs>
    </w:pPr>
  </w:style>
  <w:style w:type="paragraph" w:styleId="List">
    <w:name w:val="List"/>
    <w:basedOn w:val="BodyText"/>
    <w:next w:val="BodyText"/>
    <w:rsid w:val="00952B2D"/>
    <w:pPr>
      <w:tabs>
        <w:tab w:val="left" w:pos="340"/>
      </w:tabs>
      <w:spacing w:before="60" w:after="60"/>
      <w:ind w:left="340" w:hanging="340"/>
    </w:pPr>
  </w:style>
  <w:style w:type="paragraph" w:customStyle="1" w:styleId="Note">
    <w:name w:val="Note"/>
    <w:basedOn w:val="BodyText"/>
    <w:rsid w:val="00952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B2D"/>
    <w:pPr>
      <w:framePr w:wrap="auto" w:hAnchor="text" w:y="6049"/>
    </w:pPr>
    <w:rPr>
      <w:color w:val="000000"/>
      <w:sz w:val="40"/>
    </w:rPr>
  </w:style>
  <w:style w:type="paragraph" w:customStyle="1" w:styleId="TOCTitle">
    <w:name w:val="TOCTitle"/>
    <w:basedOn w:val="Heading1"/>
    <w:rsid w:val="00952B2D"/>
    <w:pPr>
      <w:spacing w:after="240"/>
      <w:jc w:val="center"/>
      <w:outlineLvl w:val="9"/>
    </w:pPr>
    <w:rPr>
      <w:caps/>
    </w:rPr>
  </w:style>
  <w:style w:type="paragraph" w:customStyle="1" w:styleId="Version">
    <w:name w:val="Version"/>
    <w:rsid w:val="00952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B2D"/>
    <w:pPr>
      <w:numPr>
        <w:numId w:val="12"/>
      </w:numPr>
      <w:tabs>
        <w:tab w:val="clear" w:pos="680"/>
      </w:tabs>
    </w:pPr>
  </w:style>
  <w:style w:type="paragraph" w:styleId="Index1">
    <w:name w:val="index 1"/>
    <w:basedOn w:val="Normal"/>
    <w:next w:val="Normal"/>
    <w:semiHidden/>
    <w:rsid w:val="00952B2D"/>
    <w:pPr>
      <w:keepNext w:val="0"/>
      <w:tabs>
        <w:tab w:val="right" w:pos="4176"/>
      </w:tabs>
      <w:ind w:left="198" w:hanging="198"/>
    </w:pPr>
    <w:rPr>
      <w:rFonts w:ascii="Garamond" w:hAnsi="Garamond"/>
    </w:rPr>
  </w:style>
  <w:style w:type="paragraph" w:styleId="IndexHeading">
    <w:name w:val="index heading"/>
    <w:basedOn w:val="Normal"/>
    <w:next w:val="Index1"/>
    <w:semiHidden/>
    <w:rsid w:val="00952B2D"/>
    <w:pPr>
      <w:spacing w:before="120" w:after="120"/>
    </w:pPr>
    <w:rPr>
      <w:rFonts w:ascii="Arial" w:hAnsi="Arial"/>
      <w:b/>
      <w:color w:val="918585"/>
      <w:sz w:val="24"/>
    </w:rPr>
  </w:style>
  <w:style w:type="paragraph" w:styleId="Header">
    <w:name w:val="header"/>
    <w:basedOn w:val="Normal"/>
    <w:link w:val="HeaderChar"/>
    <w:rsid w:val="00952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B2D"/>
    <w:rPr>
      <w:rFonts w:ascii="Times New Roman" w:eastAsia="Times New Roman" w:hAnsi="Times New Roman" w:cs="Times New Roman"/>
      <w:sz w:val="16"/>
      <w:szCs w:val="20"/>
      <w:lang w:val="en-GB" w:eastAsia="en-US"/>
    </w:rPr>
  </w:style>
  <w:style w:type="paragraph" w:customStyle="1" w:styleId="Chapter">
    <w:name w:val="Chapter"/>
    <w:basedOn w:val="Normal"/>
    <w:rsid w:val="00952B2D"/>
    <w:pPr>
      <w:spacing w:before="240"/>
    </w:pPr>
    <w:rPr>
      <w:rFonts w:ascii="Times New Roman" w:hAnsi="Times New Roman"/>
      <w:smallCaps/>
      <w:spacing w:val="80"/>
      <w:sz w:val="28"/>
    </w:rPr>
  </w:style>
  <w:style w:type="paragraph" w:customStyle="1" w:styleId="InChapter">
    <w:name w:val="InChapter"/>
    <w:basedOn w:val="Heading3"/>
    <w:rsid w:val="00952B2D"/>
    <w:pPr>
      <w:spacing w:after="240"/>
      <w:outlineLvl w:val="9"/>
    </w:pPr>
    <w:rPr>
      <w:noProof/>
    </w:rPr>
  </w:style>
  <w:style w:type="paragraph" w:styleId="Index2">
    <w:name w:val="index 2"/>
    <w:basedOn w:val="Normal"/>
    <w:next w:val="Normal"/>
    <w:semiHidden/>
    <w:rsid w:val="00952B2D"/>
    <w:pPr>
      <w:tabs>
        <w:tab w:val="right" w:pos="4176"/>
      </w:tabs>
      <w:ind w:left="568" w:hanging="284"/>
    </w:pPr>
    <w:rPr>
      <w:rFonts w:ascii="Garamond" w:hAnsi="Garamond"/>
    </w:rPr>
  </w:style>
  <w:style w:type="paragraph" w:customStyle="1" w:styleId="Byline">
    <w:name w:val="Byline"/>
    <w:rsid w:val="00952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B2D"/>
    <w:pPr>
      <w:tabs>
        <w:tab w:val="clear" w:pos="3600"/>
        <w:tab w:val="clear" w:pos="3958"/>
      </w:tabs>
      <w:jc w:val="right"/>
    </w:pPr>
  </w:style>
  <w:style w:type="character" w:styleId="Emphasis">
    <w:name w:val="Emphasis"/>
    <w:basedOn w:val="DefaultParagraphFont"/>
    <w:qFormat/>
    <w:rsid w:val="00952B2D"/>
    <w:rPr>
      <w:i/>
    </w:rPr>
  </w:style>
  <w:style w:type="paragraph" w:styleId="Caption">
    <w:name w:val="caption"/>
    <w:basedOn w:val="BodyText"/>
    <w:next w:val="Normal"/>
    <w:qFormat/>
    <w:rsid w:val="00952B2D"/>
    <w:pPr>
      <w:framePr w:w="2268" w:hSpace="181" w:vSpace="181" w:wrap="around" w:vAnchor="text" w:hAnchor="page" w:x="1135" w:y="285" w:anchorLock="1"/>
    </w:pPr>
    <w:rPr>
      <w:i/>
    </w:rPr>
  </w:style>
  <w:style w:type="paragraph" w:customStyle="1" w:styleId="MiniTOCTitle">
    <w:name w:val="MiniTOCTitle"/>
    <w:basedOn w:val="Heading4"/>
    <w:rsid w:val="00952B2D"/>
    <w:pPr>
      <w:spacing w:before="240"/>
      <w:outlineLvl w:val="9"/>
    </w:pPr>
    <w:rPr>
      <w:noProof/>
      <w:sz w:val="24"/>
    </w:rPr>
  </w:style>
  <w:style w:type="paragraph" w:customStyle="1" w:styleId="MiniTOCItem">
    <w:name w:val="MiniTOCItem"/>
    <w:basedOn w:val="ListBullet"/>
    <w:rsid w:val="00952B2D"/>
    <w:pPr>
      <w:numPr>
        <w:numId w:val="0"/>
      </w:numPr>
      <w:tabs>
        <w:tab w:val="right" w:leader="dot" w:pos="6521"/>
      </w:tabs>
      <w:spacing w:before="0" w:after="0"/>
    </w:pPr>
  </w:style>
  <w:style w:type="paragraph" w:customStyle="1" w:styleId="TOFTitle">
    <w:name w:val="TOFTitle"/>
    <w:basedOn w:val="TOCTitle"/>
    <w:rsid w:val="00952B2D"/>
  </w:style>
  <w:style w:type="paragraph" w:styleId="TableofFigures">
    <w:name w:val="table of figures"/>
    <w:basedOn w:val="Normal"/>
    <w:next w:val="Normal"/>
    <w:semiHidden/>
    <w:rsid w:val="00952B2D"/>
    <w:pPr>
      <w:tabs>
        <w:tab w:val="right" w:leader="dot" w:pos="9072"/>
      </w:tabs>
      <w:ind w:left="970" w:hanging="403"/>
    </w:pPr>
    <w:rPr>
      <w:rFonts w:ascii="Times New Roman" w:hAnsi="Times New Roman"/>
      <w:b/>
    </w:rPr>
  </w:style>
  <w:style w:type="paragraph" w:styleId="ListNumber">
    <w:name w:val="List Number"/>
    <w:basedOn w:val="List"/>
    <w:rsid w:val="00952B2D"/>
    <w:pPr>
      <w:numPr>
        <w:numId w:val="14"/>
      </w:numPr>
      <w:tabs>
        <w:tab w:val="clear" w:pos="340"/>
      </w:tabs>
    </w:pPr>
  </w:style>
  <w:style w:type="character" w:customStyle="1" w:styleId="WingdingSymbols">
    <w:name w:val="Wingding Symbols"/>
    <w:rsid w:val="00952B2D"/>
    <w:rPr>
      <w:rFonts w:ascii="Wingdings" w:hAnsi="Wingdings"/>
    </w:rPr>
  </w:style>
  <w:style w:type="paragraph" w:customStyle="1" w:styleId="TableHeading">
    <w:name w:val="Table Heading"/>
    <w:basedOn w:val="HeadingBase"/>
    <w:rsid w:val="00952B2D"/>
    <w:pPr>
      <w:keepLines/>
      <w:pBdr>
        <w:bottom w:val="single" w:sz="6" w:space="1" w:color="918585"/>
      </w:pBdr>
      <w:spacing w:before="240"/>
    </w:pPr>
  </w:style>
  <w:style w:type="character" w:customStyle="1" w:styleId="HotSpot">
    <w:name w:val="HotSpot"/>
    <w:rsid w:val="00952B2D"/>
    <w:rPr>
      <w:color w:val="0033CC"/>
      <w:u w:val="none"/>
    </w:rPr>
  </w:style>
  <w:style w:type="paragraph" w:customStyle="1" w:styleId="BodyTextRight">
    <w:name w:val="Body Text Right"/>
    <w:basedOn w:val="BodyText"/>
    <w:rsid w:val="00952B2D"/>
    <w:pPr>
      <w:spacing w:before="0" w:after="0"/>
      <w:jc w:val="right"/>
    </w:pPr>
  </w:style>
  <w:style w:type="paragraph" w:styleId="Index3">
    <w:name w:val="index 3"/>
    <w:basedOn w:val="ListNumber2"/>
    <w:next w:val="Normal"/>
    <w:semiHidden/>
    <w:rsid w:val="00952B2D"/>
    <w:pPr>
      <w:numPr>
        <w:numId w:val="0"/>
      </w:numPr>
      <w:tabs>
        <w:tab w:val="right" w:leader="dot" w:pos="4176"/>
      </w:tabs>
    </w:pPr>
  </w:style>
  <w:style w:type="paragraph" w:styleId="ListNumber2">
    <w:name w:val="List Number 2"/>
    <w:basedOn w:val="List2"/>
    <w:rsid w:val="00952B2D"/>
    <w:pPr>
      <w:numPr>
        <w:numId w:val="9"/>
      </w:numPr>
      <w:tabs>
        <w:tab w:val="clear" w:pos="1060"/>
      </w:tabs>
    </w:pPr>
  </w:style>
  <w:style w:type="paragraph" w:customStyle="1" w:styleId="MarginNote">
    <w:name w:val="Margin Note"/>
    <w:basedOn w:val="BodyText"/>
    <w:rsid w:val="00952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B2D"/>
    <w:rPr>
      <w:sz w:val="32"/>
    </w:rPr>
  </w:style>
  <w:style w:type="paragraph" w:customStyle="1" w:styleId="HeadingProcedure">
    <w:name w:val="Heading Procedure"/>
    <w:basedOn w:val="HeadingBase"/>
    <w:next w:val="Normal"/>
    <w:rsid w:val="00952B2D"/>
    <w:pPr>
      <w:tabs>
        <w:tab w:val="left" w:pos="0"/>
      </w:tabs>
      <w:spacing w:before="120" w:after="60"/>
    </w:pPr>
    <w:rPr>
      <w:i/>
      <w:color w:val="918585"/>
      <w:sz w:val="22"/>
    </w:rPr>
  </w:style>
  <w:style w:type="paragraph" w:customStyle="1" w:styleId="TableBodyText">
    <w:name w:val="Table Body Text"/>
    <w:basedOn w:val="BodyText"/>
    <w:rsid w:val="00952B2D"/>
    <w:pPr>
      <w:spacing w:before="60" w:after="60"/>
    </w:pPr>
  </w:style>
  <w:style w:type="paragraph" w:styleId="ListContinue">
    <w:name w:val="List Continue"/>
    <w:basedOn w:val="List"/>
    <w:rsid w:val="00952B2D"/>
    <w:pPr>
      <w:ind w:firstLine="0"/>
    </w:pPr>
  </w:style>
  <w:style w:type="paragraph" w:customStyle="1" w:styleId="ListNote">
    <w:name w:val="List Note"/>
    <w:basedOn w:val="List"/>
    <w:rsid w:val="00952B2D"/>
    <w:pPr>
      <w:pBdr>
        <w:top w:val="single" w:sz="6" w:space="2" w:color="918585"/>
        <w:bottom w:val="single" w:sz="6" w:space="2" w:color="918585"/>
      </w:pBdr>
      <w:tabs>
        <w:tab w:val="left" w:pos="1021"/>
      </w:tabs>
      <w:ind w:firstLine="0"/>
    </w:pPr>
  </w:style>
  <w:style w:type="paragraph" w:customStyle="1" w:styleId="Warning">
    <w:name w:val="Warning"/>
    <w:basedOn w:val="BodyText"/>
    <w:rsid w:val="00952B2D"/>
    <w:pPr>
      <w:shd w:val="clear" w:color="auto" w:fill="D9D9D9"/>
      <w:tabs>
        <w:tab w:val="left" w:pos="992"/>
      </w:tabs>
      <w:ind w:left="119" w:right="119"/>
    </w:pPr>
    <w:rPr>
      <w:sz w:val="20"/>
    </w:rPr>
  </w:style>
  <w:style w:type="paragraph" w:customStyle="1" w:styleId="MarginIcons">
    <w:name w:val="Margin Icons"/>
    <w:basedOn w:val="BodyText"/>
    <w:rsid w:val="00952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B2D"/>
    <w:rPr>
      <w:rFonts w:ascii="Courier New" w:hAnsi="Courier New"/>
    </w:rPr>
  </w:style>
  <w:style w:type="paragraph" w:customStyle="1" w:styleId="NoteBullet">
    <w:name w:val="Note Bullet"/>
    <w:basedOn w:val="Note"/>
    <w:rsid w:val="00952B2D"/>
    <w:pPr>
      <w:tabs>
        <w:tab w:val="clear" w:pos="680"/>
      </w:tabs>
      <w:spacing w:before="60" w:after="60"/>
    </w:pPr>
  </w:style>
  <w:style w:type="paragraph" w:customStyle="1" w:styleId="SubHeading2">
    <w:name w:val="SubHeading2"/>
    <w:basedOn w:val="HeadingBase"/>
    <w:rsid w:val="00952B2D"/>
    <w:pPr>
      <w:spacing w:before="240" w:after="60"/>
    </w:pPr>
    <w:rPr>
      <w:sz w:val="20"/>
    </w:rPr>
  </w:style>
  <w:style w:type="paragraph" w:customStyle="1" w:styleId="SubHeading1">
    <w:name w:val="SubHeading1"/>
    <w:basedOn w:val="HeadingBase"/>
    <w:rsid w:val="00952B2D"/>
    <w:pPr>
      <w:spacing w:before="240" w:after="60"/>
    </w:pPr>
    <w:rPr>
      <w:color w:val="918585"/>
      <w:sz w:val="22"/>
    </w:rPr>
  </w:style>
  <w:style w:type="paragraph" w:customStyle="1" w:styleId="SideHeading">
    <w:name w:val="Side Heading"/>
    <w:basedOn w:val="HeadingBase"/>
    <w:rsid w:val="00952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B2D"/>
    <w:pPr>
      <w:numPr>
        <w:numId w:val="10"/>
      </w:numPr>
    </w:pPr>
  </w:style>
  <w:style w:type="paragraph" w:styleId="PlainText">
    <w:name w:val="Plain Text"/>
    <w:basedOn w:val="Normal"/>
    <w:link w:val="PlainTextChar"/>
    <w:rsid w:val="00952B2D"/>
    <w:rPr>
      <w:sz w:val="20"/>
    </w:rPr>
  </w:style>
  <w:style w:type="character" w:customStyle="1" w:styleId="PlainTextChar">
    <w:name w:val="Plain Text Char"/>
    <w:basedOn w:val="DefaultParagraphFont"/>
    <w:link w:val="PlainText"/>
    <w:rsid w:val="00952B2D"/>
    <w:rPr>
      <w:rFonts w:ascii="Courier New" w:eastAsia="Times New Roman" w:hAnsi="Courier New" w:cs="Times New Roman"/>
      <w:sz w:val="20"/>
      <w:szCs w:val="20"/>
      <w:lang w:eastAsia="en-US"/>
    </w:rPr>
  </w:style>
  <w:style w:type="character" w:customStyle="1" w:styleId="MenuOption">
    <w:name w:val="Menu Option"/>
    <w:basedOn w:val="DefaultParagraphFont"/>
    <w:rsid w:val="00952B2D"/>
    <w:rPr>
      <w:b/>
      <w:smallCaps/>
    </w:rPr>
  </w:style>
  <w:style w:type="paragraph" w:customStyle="1" w:styleId="TableListNumber">
    <w:name w:val="Table List Number"/>
    <w:basedOn w:val="ListNumber"/>
    <w:rsid w:val="00952B2D"/>
    <w:pPr>
      <w:numPr>
        <w:numId w:val="0"/>
      </w:numPr>
    </w:pPr>
  </w:style>
  <w:style w:type="paragraph" w:styleId="TOC4">
    <w:name w:val="toc 4"/>
    <w:basedOn w:val="TOCBase"/>
    <w:next w:val="Normal"/>
    <w:semiHidden/>
    <w:rsid w:val="00952B2D"/>
    <w:pPr>
      <w:tabs>
        <w:tab w:val="right" w:leader="dot" w:pos="9071"/>
      </w:tabs>
      <w:ind w:left="1701"/>
    </w:pPr>
  </w:style>
  <w:style w:type="paragraph" w:customStyle="1" w:styleId="ListAlpha">
    <w:name w:val="List Alpha"/>
    <w:basedOn w:val="List"/>
    <w:rsid w:val="00952B2D"/>
    <w:pPr>
      <w:numPr>
        <w:numId w:val="8"/>
      </w:numPr>
    </w:pPr>
  </w:style>
  <w:style w:type="paragraph" w:customStyle="1" w:styleId="ListAlpha2">
    <w:name w:val="List Alpha 2"/>
    <w:basedOn w:val="List2"/>
    <w:rsid w:val="00952B2D"/>
    <w:pPr>
      <w:numPr>
        <w:numId w:val="7"/>
      </w:numPr>
    </w:pPr>
  </w:style>
  <w:style w:type="paragraph" w:styleId="List2">
    <w:name w:val="List 2"/>
    <w:basedOn w:val="BodyText"/>
    <w:rsid w:val="00952B2D"/>
    <w:pPr>
      <w:tabs>
        <w:tab w:val="left" w:pos="680"/>
      </w:tabs>
      <w:spacing w:before="60" w:after="60"/>
      <w:ind w:left="680" w:hanging="340"/>
    </w:pPr>
  </w:style>
  <w:style w:type="paragraph" w:styleId="List3">
    <w:name w:val="List 3"/>
    <w:basedOn w:val="BodyText"/>
    <w:rsid w:val="00952B2D"/>
    <w:pPr>
      <w:tabs>
        <w:tab w:val="left" w:pos="1021"/>
      </w:tabs>
      <w:spacing w:before="60" w:after="60"/>
      <w:ind w:left="1020" w:hanging="340"/>
    </w:pPr>
  </w:style>
  <w:style w:type="paragraph" w:styleId="List4">
    <w:name w:val="List 4"/>
    <w:basedOn w:val="BodyText"/>
    <w:rsid w:val="00952B2D"/>
    <w:pPr>
      <w:tabs>
        <w:tab w:val="left" w:pos="1361"/>
      </w:tabs>
      <w:spacing w:before="60" w:after="60"/>
      <w:ind w:left="1361" w:hanging="340"/>
    </w:pPr>
  </w:style>
  <w:style w:type="paragraph" w:styleId="List5">
    <w:name w:val="List 5"/>
    <w:basedOn w:val="BodyText"/>
    <w:rsid w:val="00952B2D"/>
    <w:pPr>
      <w:tabs>
        <w:tab w:val="left" w:pos="1701"/>
      </w:tabs>
      <w:spacing w:before="60" w:after="60"/>
      <w:ind w:left="1701" w:hanging="340"/>
    </w:pPr>
  </w:style>
  <w:style w:type="paragraph" w:styleId="ListBullet3">
    <w:name w:val="List Bullet 3"/>
    <w:basedOn w:val="List3"/>
    <w:rsid w:val="00952B2D"/>
    <w:pPr>
      <w:numPr>
        <w:numId w:val="13"/>
      </w:numPr>
      <w:tabs>
        <w:tab w:val="clear" w:pos="1021"/>
      </w:tabs>
      <w:ind w:left="1037" w:hanging="357"/>
    </w:pPr>
  </w:style>
  <w:style w:type="paragraph" w:styleId="ListBullet4">
    <w:name w:val="List Bullet 4"/>
    <w:basedOn w:val="List4"/>
    <w:rsid w:val="00952B2D"/>
    <w:pPr>
      <w:numPr>
        <w:numId w:val="2"/>
      </w:numPr>
      <w:tabs>
        <w:tab w:val="clear" w:pos="1361"/>
      </w:tabs>
    </w:pPr>
  </w:style>
  <w:style w:type="paragraph" w:styleId="ListBullet5">
    <w:name w:val="List Bullet 5"/>
    <w:basedOn w:val="List5"/>
    <w:rsid w:val="00952B2D"/>
    <w:pPr>
      <w:numPr>
        <w:numId w:val="3"/>
      </w:numPr>
    </w:pPr>
  </w:style>
  <w:style w:type="paragraph" w:styleId="ListContinue2">
    <w:name w:val="List Continue 2"/>
    <w:basedOn w:val="List2"/>
    <w:rsid w:val="00952B2D"/>
    <w:pPr>
      <w:ind w:firstLine="0"/>
    </w:pPr>
  </w:style>
  <w:style w:type="paragraph" w:styleId="ListContinue3">
    <w:name w:val="List Continue 3"/>
    <w:basedOn w:val="List3"/>
    <w:rsid w:val="00952B2D"/>
    <w:pPr>
      <w:ind w:left="1021" w:firstLine="0"/>
    </w:pPr>
  </w:style>
  <w:style w:type="paragraph" w:styleId="ListContinue4">
    <w:name w:val="List Continue 4"/>
    <w:basedOn w:val="List4"/>
    <w:rsid w:val="00952B2D"/>
    <w:pPr>
      <w:ind w:firstLine="0"/>
    </w:pPr>
  </w:style>
  <w:style w:type="paragraph" w:styleId="ListContinue5">
    <w:name w:val="List Continue 5"/>
    <w:basedOn w:val="List5"/>
    <w:rsid w:val="00952B2D"/>
    <w:pPr>
      <w:ind w:firstLine="0"/>
    </w:pPr>
  </w:style>
  <w:style w:type="paragraph" w:styleId="ListNumber3">
    <w:name w:val="List Number 3"/>
    <w:basedOn w:val="List3"/>
    <w:rsid w:val="00952B2D"/>
    <w:pPr>
      <w:numPr>
        <w:numId w:val="4"/>
      </w:numPr>
    </w:pPr>
  </w:style>
  <w:style w:type="paragraph" w:styleId="ListNumber4">
    <w:name w:val="List Number 4"/>
    <w:basedOn w:val="List4"/>
    <w:rsid w:val="00952B2D"/>
    <w:pPr>
      <w:numPr>
        <w:numId w:val="5"/>
      </w:numPr>
    </w:pPr>
  </w:style>
  <w:style w:type="paragraph" w:styleId="ListNumber5">
    <w:name w:val="List Number 5"/>
    <w:basedOn w:val="List5"/>
    <w:rsid w:val="00952B2D"/>
    <w:pPr>
      <w:numPr>
        <w:numId w:val="6"/>
      </w:numPr>
    </w:pPr>
  </w:style>
  <w:style w:type="paragraph" w:styleId="BlockText">
    <w:name w:val="Block Text"/>
    <w:basedOn w:val="Normal"/>
    <w:rsid w:val="00952B2D"/>
    <w:pPr>
      <w:spacing w:after="120"/>
      <w:ind w:left="1440" w:right="1440"/>
    </w:pPr>
  </w:style>
  <w:style w:type="character" w:customStyle="1" w:styleId="Subscript">
    <w:name w:val="Subscript"/>
    <w:basedOn w:val="DefaultParagraphFont"/>
    <w:rsid w:val="00952B2D"/>
    <w:rPr>
      <w:sz w:val="16"/>
      <w:vertAlign w:val="subscript"/>
    </w:rPr>
  </w:style>
  <w:style w:type="character" w:customStyle="1" w:styleId="Superscript">
    <w:name w:val="Superscript"/>
    <w:basedOn w:val="DefaultParagraphFont"/>
    <w:rsid w:val="00952B2D"/>
    <w:rPr>
      <w:sz w:val="16"/>
      <w:vertAlign w:val="superscript"/>
    </w:rPr>
  </w:style>
  <w:style w:type="character" w:customStyle="1" w:styleId="Symbols">
    <w:name w:val="Symbols"/>
    <w:basedOn w:val="DefaultParagraphFont"/>
    <w:rsid w:val="00952B2D"/>
    <w:rPr>
      <w:rFonts w:ascii="Symbol" w:hAnsi="Symbol"/>
    </w:rPr>
  </w:style>
  <w:style w:type="character" w:customStyle="1" w:styleId="MenuOptions">
    <w:name w:val="Menu Options"/>
    <w:basedOn w:val="DefaultParagraphFont"/>
    <w:rsid w:val="00952B2D"/>
    <w:rPr>
      <w:rFonts w:ascii="Arial Narrow" w:hAnsi="Arial Narrow"/>
      <w:smallCaps/>
    </w:rPr>
  </w:style>
  <w:style w:type="character" w:customStyle="1" w:styleId="Buttons">
    <w:name w:val="Buttons"/>
    <w:basedOn w:val="DefaultParagraphFont"/>
    <w:rsid w:val="00952B2D"/>
    <w:rPr>
      <w:b/>
    </w:rPr>
  </w:style>
  <w:style w:type="character" w:customStyle="1" w:styleId="Underlined">
    <w:name w:val="Underlined"/>
    <w:basedOn w:val="DefaultParagraphFont"/>
    <w:rsid w:val="00952B2D"/>
    <w:rPr>
      <w:u w:val="single"/>
    </w:rPr>
  </w:style>
  <w:style w:type="paragraph" w:customStyle="1" w:styleId="TableBodyTextRight">
    <w:name w:val="Table Body Text Right"/>
    <w:basedOn w:val="TableBodyText"/>
    <w:rsid w:val="00952B2D"/>
    <w:pPr>
      <w:widowControl w:val="0"/>
      <w:autoSpaceDE w:val="0"/>
      <w:autoSpaceDN w:val="0"/>
      <w:adjustRightInd w:val="0"/>
      <w:jc w:val="right"/>
    </w:pPr>
    <w:rPr>
      <w:rFonts w:cs="Arial"/>
      <w:szCs w:val="18"/>
    </w:rPr>
  </w:style>
  <w:style w:type="paragraph" w:customStyle="1" w:styleId="CopyrightText">
    <w:name w:val="Copyright Text"/>
    <w:basedOn w:val="BodyText"/>
    <w:rsid w:val="00952B2D"/>
    <w:rPr>
      <w:sz w:val="18"/>
    </w:rPr>
  </w:style>
  <w:style w:type="paragraph" w:customStyle="1" w:styleId="BodySmallRight">
    <w:name w:val="Body Small Right"/>
    <w:basedOn w:val="BodyTextRight"/>
    <w:rsid w:val="00952B2D"/>
    <w:rPr>
      <w:sz w:val="18"/>
      <w:szCs w:val="18"/>
    </w:rPr>
  </w:style>
  <w:style w:type="paragraph" w:customStyle="1" w:styleId="MarginEdition">
    <w:name w:val="Margin Edition"/>
    <w:basedOn w:val="MarginNote"/>
    <w:rsid w:val="00952B2D"/>
    <w:pPr>
      <w:spacing w:before="0" w:after="0"/>
    </w:pPr>
    <w:rPr>
      <w:rFonts w:ascii="Times New Roman" w:hAnsi="Times New Roman"/>
      <w:color w:val="999999"/>
    </w:rPr>
  </w:style>
  <w:style w:type="paragraph" w:customStyle="1" w:styleId="Spacer">
    <w:name w:val="Spacer"/>
    <w:basedOn w:val="Normal"/>
    <w:rsid w:val="00952B2D"/>
    <w:rPr>
      <w:sz w:val="2"/>
      <w:szCs w:val="2"/>
    </w:rPr>
  </w:style>
  <w:style w:type="character" w:customStyle="1" w:styleId="Small">
    <w:name w:val="Small"/>
    <w:basedOn w:val="DefaultParagraphFont"/>
    <w:rsid w:val="00952B2D"/>
    <w:rPr>
      <w:sz w:val="16"/>
    </w:rPr>
  </w:style>
  <w:style w:type="paragraph" w:customStyle="1" w:styleId="WideTable">
    <w:name w:val="Wide Table"/>
    <w:basedOn w:val="Normal"/>
    <w:rsid w:val="00952B2D"/>
    <w:pPr>
      <w:ind w:left="-1418"/>
    </w:pPr>
    <w:rPr>
      <w:sz w:val="2"/>
      <w:szCs w:val="2"/>
    </w:rPr>
  </w:style>
  <w:style w:type="character" w:styleId="PageNumber">
    <w:name w:val="page number"/>
    <w:basedOn w:val="DefaultParagraphFont"/>
    <w:rsid w:val="00952B2D"/>
  </w:style>
  <w:style w:type="paragraph" w:styleId="Quote">
    <w:name w:val="Quote"/>
    <w:basedOn w:val="Heading1"/>
    <w:link w:val="QuoteChar"/>
    <w:qFormat/>
    <w:rsid w:val="00952B2D"/>
    <w:rPr>
      <w:b w:val="0"/>
      <w:sz w:val="72"/>
      <w:szCs w:val="72"/>
      <w:lang w:val="en-NZ"/>
    </w:rPr>
  </w:style>
  <w:style w:type="character" w:customStyle="1" w:styleId="QuoteChar">
    <w:name w:val="Quote Char"/>
    <w:basedOn w:val="DefaultParagraphFont"/>
    <w:link w:val="Quote"/>
    <w:rsid w:val="00952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B2D"/>
    <w:pPr>
      <w:pageBreakBefore/>
    </w:pPr>
  </w:style>
  <w:style w:type="paragraph" w:customStyle="1" w:styleId="Border">
    <w:name w:val="Border"/>
    <w:basedOn w:val="Normal"/>
    <w:qFormat/>
    <w:rsid w:val="00952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B2D"/>
    <w:rPr>
      <w:b/>
      <w:bCs/>
      <w:i/>
      <w:iCs/>
      <w:color w:val="auto"/>
    </w:rPr>
  </w:style>
  <w:style w:type="paragraph" w:styleId="IntenseQuote">
    <w:name w:val="Intense Quote"/>
    <w:basedOn w:val="Normal"/>
    <w:next w:val="Normal"/>
    <w:link w:val="IntenseQuoteChar"/>
    <w:uiPriority w:val="30"/>
    <w:qFormat/>
    <w:rsid w:val="00952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B2D"/>
    <w:rPr>
      <w:smallCaps/>
      <w:color w:val="auto"/>
      <w:u w:val="single"/>
    </w:rPr>
  </w:style>
  <w:style w:type="character" w:styleId="IntenseReference">
    <w:name w:val="Intense Reference"/>
    <w:basedOn w:val="DefaultParagraphFont"/>
    <w:uiPriority w:val="32"/>
    <w:qFormat/>
    <w:rsid w:val="00952B2D"/>
    <w:rPr>
      <w:b/>
      <w:bCs/>
      <w:smallCaps/>
      <w:color w:val="auto"/>
      <w:spacing w:val="5"/>
      <w:u w:val="single"/>
    </w:rPr>
  </w:style>
  <w:style w:type="paragraph" w:customStyle="1" w:styleId="2ColumnHeading">
    <w:name w:val="2Column Heading"/>
    <w:basedOn w:val="BodyText"/>
    <w:qFormat/>
    <w:rsid w:val="00952B2D"/>
    <w:pPr>
      <w:spacing w:after="60"/>
      <w:ind w:left="-2268"/>
    </w:pPr>
    <w:rPr>
      <w:b/>
    </w:rPr>
  </w:style>
  <w:style w:type="paragraph" w:customStyle="1" w:styleId="Heading1TOC">
    <w:name w:val="Heading1 TOC"/>
    <w:basedOn w:val="Normal"/>
    <w:qFormat/>
    <w:rsid w:val="00952B2D"/>
    <w:pPr>
      <w:spacing w:before="240" w:after="120"/>
    </w:pPr>
    <w:rPr>
      <w:rFonts w:ascii="Times New Roman" w:hAnsi="Times New Roman"/>
      <w:b/>
      <w:sz w:val="32"/>
    </w:rPr>
  </w:style>
  <w:style w:type="paragraph" w:customStyle="1" w:styleId="Heading2TOC">
    <w:name w:val="Heading2 TOC"/>
    <w:basedOn w:val="Normal"/>
    <w:qFormat/>
    <w:rsid w:val="00952B2D"/>
    <w:pPr>
      <w:spacing w:before="240" w:after="60"/>
    </w:pPr>
    <w:rPr>
      <w:rFonts w:ascii="Times New Roman" w:hAnsi="Times New Roman"/>
      <w:b/>
      <w:sz w:val="28"/>
    </w:rPr>
  </w:style>
  <w:style w:type="character" w:customStyle="1" w:styleId="Underline">
    <w:name w:val="Underline"/>
    <w:basedOn w:val="DefaultParagraphFont"/>
    <w:qFormat/>
    <w:rsid w:val="00952B2D"/>
    <w:rPr>
      <w:u w:val="single"/>
    </w:rPr>
  </w:style>
  <w:style w:type="paragraph" w:styleId="BalloonText">
    <w:name w:val="Balloon Text"/>
    <w:basedOn w:val="Normal"/>
    <w:link w:val="BalloonTextChar"/>
    <w:rsid w:val="00952B2D"/>
    <w:rPr>
      <w:rFonts w:ascii="Tahoma" w:hAnsi="Tahoma" w:cs="Tahoma"/>
      <w:sz w:val="16"/>
      <w:szCs w:val="16"/>
    </w:rPr>
  </w:style>
  <w:style w:type="character" w:customStyle="1" w:styleId="BalloonTextChar">
    <w:name w:val="Balloon Text Char"/>
    <w:basedOn w:val="DefaultParagraphFont"/>
    <w:link w:val="BalloonText"/>
    <w:rsid w:val="00952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B2D"/>
    <w:rPr>
      <w:b/>
      <w:color w:val="660033"/>
      <w:spacing w:val="0"/>
    </w:rPr>
  </w:style>
  <w:style w:type="paragraph" w:customStyle="1" w:styleId="Nameditemlist">
    <w:name w:val="Named item list"/>
    <w:basedOn w:val="BodyText"/>
    <w:qFormat/>
    <w:rsid w:val="00952B2D"/>
    <w:pPr>
      <w:tabs>
        <w:tab w:val="left" w:pos="2835"/>
      </w:tabs>
      <w:ind w:left="2835" w:hanging="2835"/>
    </w:pPr>
  </w:style>
  <w:style w:type="paragraph" w:customStyle="1" w:styleId="BodyTextnopadding">
    <w:name w:val="Body Text no padding"/>
    <w:basedOn w:val="BodyText"/>
    <w:qFormat/>
    <w:rsid w:val="00952B2D"/>
    <w:pPr>
      <w:spacing w:before="0" w:after="0"/>
    </w:pPr>
  </w:style>
  <w:style w:type="paragraph" w:customStyle="1" w:styleId="BodyTextBold">
    <w:name w:val="Body Text Bold"/>
    <w:basedOn w:val="BodyText"/>
    <w:qFormat/>
    <w:rsid w:val="00952B2D"/>
    <w:rPr>
      <w:b/>
    </w:rPr>
  </w:style>
  <w:style w:type="character" w:styleId="Hyperlink">
    <w:name w:val="Hyperlink"/>
    <w:basedOn w:val="DefaultParagraphFont"/>
    <w:uiPriority w:val="99"/>
    <w:unhideWhenUsed/>
    <w:rsid w:val="00B70C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5579</Characters>
  <Application>Microsoft Office Word</Application>
  <DocSecurity>0</DocSecurity>
  <Lines>253</Lines>
  <Paragraphs>116</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CPPSIS6036 Monitor engineering structures</dc:title>
  <dc:subject>Approved</dc:subject>
  <dc:creator>Artibus Innovation</dc:creator>
  <cp:keywords>Release: 1</cp:keywords>
  <dc:description>Review Date: 12 April 2008</dc:description>
  <cp:lastModifiedBy>HSD_TPCMSd.prod</cp:lastModifiedBy>
  <cp:revision>3</cp:revision>
  <dcterms:created xsi:type="dcterms:W3CDTF">2021-01-07T13:30:00Z</dcterms:created>
  <dcterms:modified xsi:type="dcterms:W3CDTF">2021-01-07T13:30:00Z</dcterms:modified>
</cp:coreProperties>
</file>