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3513" w:rsidP="00953513">
      <w:pPr>
        <w:pStyle w:val="Title"/>
      </w:pPr>
      <w:r>
        <w:fldChar w:fldCharType="begin"/>
      </w:r>
      <w:r>
        <w:instrText xml:space="preserve"> TITLE   \* MERGEFORMAT </w:instrText>
      </w:r>
      <w:r>
        <w:fldChar w:fldCharType="separate"/>
      </w:r>
      <w:r>
        <w:t>CPPSIS6021 Conduct open pit mine surveys</w:t>
      </w:r>
      <w:r>
        <w:fldChar w:fldCharType="end"/>
      </w:r>
    </w:p>
    <w:p w:rsidR="00953513" w:rsidP="00953513">
      <w:pPr>
        <w:pStyle w:val="Version"/>
        <w:sectPr w:rsidSect="00A817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177A" w:rsidP="00A8177A">
      <w:pPr>
        <w:pStyle w:val="SuperHeading"/>
      </w:pPr>
      <w:r w:rsidRPr="00A8177A">
        <w:t>CPPSIS6021 Conduct open pit mine surveys</w:t>
      </w:r>
    </w:p>
    <w:p w:rsidR="00000000" w:rsidRPr="00A8177A" w:rsidP="00A8177A">
      <w:pPr>
        <w:pStyle w:val="Heading1"/>
      </w:pPr>
      <w:bookmarkStart w:id="1" w:name="O_838084"/>
      <w:bookmarkEnd w:id="1"/>
      <w:r w:rsidRPr="00A8177A">
        <w:t>Modification History</w:t>
      </w:r>
    </w:p>
    <w:p w:rsidR="00000000" w:rsidRPr="00A8177A" w:rsidP="00953513">
      <w:pPr>
        <w:pStyle w:val="BodyText"/>
      </w:pPr>
      <w:r w:rsidRPr="00A8177A">
        <w:t>Release 1.</w:t>
      </w:r>
    </w:p>
    <w:p w:rsidR="00000000" w:rsidRPr="00A8177A" w:rsidP="00953513">
      <w:pPr>
        <w:pStyle w:val="BodyText"/>
      </w:pPr>
      <w:r w:rsidRPr="00A8177A">
        <w:t>Replaces superseded equivalent CPPSIS6021A Conduct open mine pit surveying.</w:t>
      </w:r>
    </w:p>
    <w:p w:rsidR="00000000" w:rsidRPr="00A8177A" w:rsidP="00953513">
      <w:pPr>
        <w:pStyle w:val="BodyText"/>
      </w:pPr>
      <w:r w:rsidRPr="00A8177A">
        <w:t>This version first released with CPP Property Services Training Package Version 3.</w:t>
      </w:r>
    </w:p>
    <w:p w:rsidR="00000000" w:rsidRPr="00A8177A" w:rsidP="00A8177A">
      <w:pPr>
        <w:pStyle w:val="Heading1"/>
      </w:pPr>
      <w:bookmarkStart w:id="2" w:name="O_838091"/>
      <w:bookmarkEnd w:id="2"/>
      <w:r w:rsidRPr="00A8177A">
        <w:t>Application</w:t>
      </w:r>
    </w:p>
    <w:p w:rsidR="00000000" w:rsidRPr="00A8177A" w:rsidP="00953513">
      <w:pPr>
        <w:pStyle w:val="BodyText"/>
      </w:pPr>
      <w:r w:rsidRPr="00A8177A">
        <w:t xml:space="preserve">This unit of competency specifies </w:t>
      </w:r>
      <w:r w:rsidRPr="00A8177A">
        <w:t xml:space="preserve">the outcomes required to conduct open pit mine surveying operations to meet client specifications. The unit covers project management activities relating to scheduling, measuring, recording, monitoring and reporting work progress, organising resources and </w:t>
      </w:r>
      <w:r w:rsidRPr="00A8177A">
        <w:t>equipment, and planning for risks and contingencies. The unit also covers presenting schematic models of areas that may have mineral deposits to identify projects, and organising resources and planning to support an open pit mine surveying operation. The u</w:t>
      </w:r>
      <w:r w:rsidRPr="00A8177A">
        <w:t xml:space="preserve">nit requires the ability to implement open pit mine surveying operations using specialist equipment to measure identified components of an open pit mine; capture and reduce data; create mine drawings; and comply with standards, legislation and regulations </w:t>
      </w:r>
      <w:r w:rsidRPr="00A8177A">
        <w:t>applicable to the mining industry. It requires knowledge of surface mining operations.</w:t>
      </w:r>
    </w:p>
    <w:p w:rsidR="00000000" w:rsidRPr="00A8177A" w:rsidP="00953513">
      <w:pPr>
        <w:pStyle w:val="BodyText"/>
      </w:pPr>
      <w:r w:rsidRPr="00A8177A">
        <w:t>The unit supports those who work in a technical management role in an open pit mine environment.</w:t>
      </w:r>
    </w:p>
    <w:p w:rsidR="00000000" w:rsidRPr="00A8177A" w:rsidP="00953513">
      <w:pPr>
        <w:pStyle w:val="BodyText"/>
      </w:pPr>
      <w:r w:rsidRPr="00A8177A">
        <w:t>Licensing, legislative, regulatory or certification requirements apply</w:t>
      </w:r>
      <w:r w:rsidRPr="00A8177A">
        <w:t xml:space="preserve"> to this unit in some States where mining surveying must be undertaken under the supervision of a registered surveyor. Relevant state and territory regulatory authorities should be consulted to confirm those requirements.</w:t>
      </w:r>
    </w:p>
    <w:p w:rsidR="00000000" w:rsidRPr="00A8177A" w:rsidP="00A8177A">
      <w:pPr>
        <w:pStyle w:val="Heading1"/>
      </w:pPr>
      <w:bookmarkStart w:id="3" w:name="O_838090"/>
      <w:bookmarkEnd w:id="3"/>
      <w:r w:rsidRPr="00A8177A">
        <w:t>Pre-requisite Uni</w:t>
      </w:r>
      <w:r w:rsidRPr="00A8177A">
        <w:t>t</w:t>
      </w:r>
    </w:p>
    <w:p w:rsidR="00000000" w:rsidRPr="00A8177A" w:rsidP="00953513">
      <w:pPr>
        <w:pStyle w:val="BodyText"/>
      </w:pPr>
      <w:r w:rsidRPr="00A8177A">
        <w:t>Nil</w:t>
      </w:r>
    </w:p>
    <w:p w:rsidR="00000000" w:rsidRPr="00A8177A" w:rsidP="00A8177A">
      <w:pPr>
        <w:pStyle w:val="Heading1"/>
      </w:pPr>
      <w:bookmarkStart w:id="4" w:name="O_838089"/>
      <w:bookmarkEnd w:id="4"/>
      <w:r w:rsidRPr="00A8177A">
        <w:t>Unit Sector</w:t>
      </w:r>
    </w:p>
    <w:p w:rsidR="00000000" w:rsidRPr="00A8177A" w:rsidP="00953513">
      <w:pPr>
        <w:pStyle w:val="BodyText"/>
      </w:pPr>
      <w:r w:rsidRPr="00A8177A">
        <w:t>Surveying and spatial information services</w:t>
      </w:r>
    </w:p>
    <w:p w:rsidR="00000000" w:rsidRPr="00A8177A" w:rsidP="00A8177A">
      <w:pPr>
        <w:pStyle w:val="Heading1"/>
      </w:pPr>
      <w:bookmarkStart w:id="5" w:name="O_838088"/>
      <w:bookmarkEnd w:id="5"/>
      <w:r w:rsidRPr="00A8177A">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A8177A">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A8177A">
            <w:pPr>
              <w:pStyle w:val="BodyText"/>
              <w:rPr>
                <w:lang w:val="en-NZ"/>
              </w:rPr>
            </w:pPr>
            <w:r w:rsidRPr="00A8177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8177A">
            <w:pPr>
              <w:pStyle w:val="BodyText"/>
              <w:rPr>
                <w:lang w:val="en-NZ"/>
              </w:rPr>
            </w:pPr>
            <w:r w:rsidRPr="00A8177A">
              <w:t>Performance criteria describe the performance needed to demonstrate achievement of t</w:t>
            </w:r>
            <w:r w:rsidRPr="00A8177A">
              <w:t>he element. Where bold italicised text is used, further information is detailed in the range of conditions.</w:t>
            </w:r>
          </w:p>
        </w:tc>
      </w:tr>
      <w:tr w:rsidTr="00A817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A8177A">
            <w:pPr>
              <w:pStyle w:val="BodyText"/>
              <w:rPr>
                <w:lang w:val="en-NZ"/>
              </w:rPr>
            </w:pPr>
            <w:r w:rsidRPr="00A8177A">
              <w:t>1.</w:t>
            </w:r>
          </w:p>
        </w:tc>
        <w:tc>
          <w:tcPr>
            <w:tcW w:w="1962" w:type="dxa"/>
            <w:vMerge w:val="restart"/>
            <w:tcBorders>
              <w:top w:val="nil"/>
              <w:left w:val="nil"/>
              <w:bottom w:val="nil"/>
              <w:right w:val="nil"/>
            </w:tcBorders>
            <w:tcMar>
              <w:top w:w="0" w:type="dxa"/>
              <w:left w:w="62" w:type="dxa"/>
              <w:bottom w:w="0" w:type="dxa"/>
              <w:right w:w="62" w:type="dxa"/>
            </w:tcMar>
          </w:tcPr>
          <w:p w:rsidR="00000000" w:rsidP="00A8177A">
            <w:pPr>
              <w:pStyle w:val="BodyText"/>
              <w:rPr>
                <w:lang w:val="en-NZ"/>
              </w:rPr>
            </w:pPr>
            <w:r w:rsidRPr="00A8177A">
              <w:t>Prepare for open pit mine survey.</w:t>
            </w:r>
          </w:p>
        </w:tc>
        <w:tc>
          <w:tcPr>
            <w:tcW w:w="770" w:type="dxa"/>
            <w:tcBorders>
              <w:top w:val="nil"/>
              <w:left w:val="nil"/>
              <w:bottom w:val="nil"/>
              <w:right w:val="nil"/>
            </w:tcBorders>
            <w:tcMar>
              <w:top w:w="0" w:type="dxa"/>
              <w:left w:w="62" w:type="dxa"/>
              <w:bottom w:w="0" w:type="dxa"/>
              <w:right w:w="62" w:type="dxa"/>
            </w:tcMar>
          </w:tcPr>
          <w:p w:rsidR="00000000" w:rsidP="00A8177A">
            <w:pPr>
              <w:pStyle w:val="BodyText"/>
              <w:rPr>
                <w:lang w:val="en-NZ"/>
              </w:rPr>
            </w:pPr>
            <w:r w:rsidRPr="00A8177A">
              <w:t>1.1.</w:t>
            </w:r>
          </w:p>
        </w:tc>
        <w:tc>
          <w:tcPr>
            <w:tcW w:w="5610" w:type="dxa"/>
            <w:tcBorders>
              <w:top w:val="nil"/>
              <w:left w:val="nil"/>
              <w:bottom w:val="nil"/>
              <w:right w:val="nil"/>
            </w:tcBorders>
            <w:tcMar>
              <w:top w:w="0" w:type="dxa"/>
              <w:left w:w="62" w:type="dxa"/>
              <w:bottom w:w="0" w:type="dxa"/>
              <w:right w:w="62" w:type="dxa"/>
            </w:tcMar>
          </w:tcPr>
          <w:p w:rsidR="00000000" w:rsidP="00A8177A">
            <w:pPr>
              <w:pStyle w:val="BodyText"/>
              <w:rPr>
                <w:lang w:val="en-NZ"/>
              </w:rPr>
            </w:pPr>
            <w:r w:rsidRPr="00A8177A">
              <w:t xml:space="preserve">Open pit mine surveying objectives and specifications are identified in consultation with </w:t>
            </w:r>
            <w:r w:rsidRPr="00A8177A">
              <w:rPr>
                <w:rStyle w:val="BoldandItalics"/>
              </w:rPr>
              <w:t>appropriate persons</w:t>
            </w:r>
            <w:r w:rsidRPr="00A8177A">
              <w:t>.</w:t>
            </w:r>
          </w:p>
        </w:tc>
      </w:tr>
      <w:tr w:rsidTr="00A817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177A">
            <w:pPr>
              <w:pStyle w:val="BodyText"/>
              <w:rPr>
                <w:lang w:val="en-NZ"/>
              </w:rPr>
            </w:pPr>
            <w:r w:rsidRPr="00A8177A">
              <w:t>1.2.</w:t>
            </w:r>
          </w:p>
        </w:tc>
        <w:tc>
          <w:tcPr>
            <w:tcW w:w="5610" w:type="dxa"/>
            <w:tcBorders>
              <w:top w:val="nil"/>
              <w:left w:val="nil"/>
              <w:bottom w:val="nil"/>
              <w:right w:val="nil"/>
            </w:tcBorders>
            <w:tcMar>
              <w:top w:w="0" w:type="dxa"/>
              <w:left w:w="62" w:type="dxa"/>
              <w:bottom w:w="0" w:type="dxa"/>
              <w:right w:w="62" w:type="dxa"/>
            </w:tcMar>
          </w:tcPr>
          <w:p w:rsidR="00000000" w:rsidP="00A8177A">
            <w:pPr>
              <w:pStyle w:val="BodyText"/>
              <w:rPr>
                <w:lang w:val="en-NZ"/>
              </w:rPr>
            </w:pPr>
            <w:r w:rsidRPr="00A8177A">
              <w:t>Processes and procedures involved in exploring mineral deposits are planned according to organisational requirements.</w:t>
            </w:r>
          </w:p>
        </w:tc>
      </w:tr>
      <w:tr w:rsidTr="00A817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8177A" w:rsidP="00A8177A">
            <w:pPr>
              <w:pStyle w:val="BodyText"/>
            </w:pPr>
            <w:r w:rsidRPr="00A8177A">
              <w:t>1.3.</w:t>
            </w:r>
          </w:p>
        </w:tc>
        <w:tc>
          <w:tcPr>
            <w:tcW w:w="5610" w:type="dxa"/>
            <w:tcBorders>
              <w:top w:val="nil"/>
              <w:left w:val="nil"/>
              <w:bottom w:val="nil"/>
              <w:right w:val="nil"/>
            </w:tcBorders>
            <w:tcMar>
              <w:top w:w="0" w:type="dxa"/>
              <w:left w:w="62" w:type="dxa"/>
              <w:bottom w:w="0" w:type="dxa"/>
              <w:right w:w="62" w:type="dxa"/>
            </w:tcMar>
          </w:tcPr>
          <w:p w:rsidR="00000000" w:rsidP="00A8177A">
            <w:pPr>
              <w:pStyle w:val="BodyText"/>
              <w:rPr>
                <w:lang w:val="en-NZ"/>
              </w:rPr>
            </w:pPr>
            <w:r w:rsidRPr="00A8177A">
              <w:rPr>
                <w:rStyle w:val="BoldandItalics"/>
              </w:rPr>
              <w:t>Required mining methods</w:t>
            </w:r>
            <w:r w:rsidRPr="00A8177A">
              <w:t xml:space="preserve"> are detailed according to project specifications and organisational requirements.</w:t>
            </w:r>
          </w:p>
        </w:tc>
      </w:tr>
      <w:tr w:rsidTr="00A817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A8177A">
            <w:pPr>
              <w:pStyle w:val="BodyText"/>
              <w:rPr>
                <w:lang w:val="en-NZ"/>
              </w:rPr>
            </w:pPr>
          </w:p>
        </w:tc>
      </w:tr>
      <w:tr w:rsidTr="00A817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A8177A">
            <w:pPr>
              <w:pStyle w:val="BodyText"/>
              <w:rPr>
                <w:lang w:val="en-NZ"/>
              </w:rPr>
            </w:pPr>
            <w:r w:rsidRPr="00A8177A">
              <w:t>2.</w:t>
            </w:r>
          </w:p>
        </w:tc>
        <w:tc>
          <w:tcPr>
            <w:tcW w:w="1962" w:type="dxa"/>
            <w:vMerge w:val="restart"/>
            <w:tcBorders>
              <w:top w:val="nil"/>
              <w:left w:val="nil"/>
              <w:bottom w:val="nil"/>
              <w:right w:val="nil"/>
            </w:tcBorders>
            <w:tcMar>
              <w:top w:w="0" w:type="dxa"/>
              <w:left w:w="62" w:type="dxa"/>
              <w:bottom w:w="0" w:type="dxa"/>
              <w:right w:w="62" w:type="dxa"/>
            </w:tcMar>
          </w:tcPr>
          <w:p w:rsidR="00000000" w:rsidP="00A8177A">
            <w:pPr>
              <w:pStyle w:val="BodyText"/>
              <w:rPr>
                <w:lang w:val="en-NZ"/>
              </w:rPr>
            </w:pPr>
            <w:r w:rsidRPr="00A8177A">
              <w:t>Plan open pit mine survey.</w:t>
            </w:r>
          </w:p>
        </w:tc>
        <w:tc>
          <w:tcPr>
            <w:tcW w:w="770" w:type="dxa"/>
            <w:tcBorders>
              <w:top w:val="nil"/>
              <w:left w:val="nil"/>
              <w:bottom w:val="nil"/>
              <w:right w:val="nil"/>
            </w:tcBorders>
            <w:tcMar>
              <w:top w:w="0" w:type="dxa"/>
              <w:left w:w="62" w:type="dxa"/>
              <w:bottom w:w="0" w:type="dxa"/>
              <w:right w:w="62" w:type="dxa"/>
            </w:tcMar>
          </w:tcPr>
          <w:p w:rsidR="00000000" w:rsidP="00A8177A">
            <w:pPr>
              <w:pStyle w:val="BodyText"/>
              <w:rPr>
                <w:lang w:val="en-NZ"/>
              </w:rPr>
            </w:pPr>
            <w:r w:rsidRPr="00A8177A">
              <w:t>2.1.</w:t>
            </w:r>
          </w:p>
        </w:tc>
        <w:tc>
          <w:tcPr>
            <w:tcW w:w="5610" w:type="dxa"/>
            <w:tcBorders>
              <w:top w:val="nil"/>
              <w:left w:val="nil"/>
              <w:bottom w:val="nil"/>
              <w:right w:val="nil"/>
            </w:tcBorders>
            <w:tcMar>
              <w:top w:w="0" w:type="dxa"/>
              <w:left w:w="62" w:type="dxa"/>
              <w:bottom w:w="0" w:type="dxa"/>
              <w:right w:w="62" w:type="dxa"/>
            </w:tcMar>
          </w:tcPr>
          <w:p w:rsidR="00000000" w:rsidP="00A8177A">
            <w:pPr>
              <w:pStyle w:val="BodyText"/>
              <w:rPr>
                <w:lang w:val="en-NZ"/>
              </w:rPr>
            </w:pPr>
            <w:r w:rsidRPr="00A8177A">
              <w:t>Surveying objectives, deliverables, constraints, work activities and surveying resource and equipment needs are identified and docum</w:t>
            </w:r>
            <w:r w:rsidRPr="00A8177A">
              <w:t>ented according to spatial data specifications and organisational requirements.</w:t>
            </w:r>
          </w:p>
        </w:tc>
      </w:tr>
      <w:tr w:rsidTr="00A817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177A">
            <w:pPr>
              <w:pStyle w:val="BodyText"/>
              <w:rPr>
                <w:lang w:val="en-NZ"/>
              </w:rPr>
            </w:pPr>
            <w:r w:rsidRPr="00A8177A">
              <w:t>2.2.</w:t>
            </w:r>
          </w:p>
        </w:tc>
        <w:tc>
          <w:tcPr>
            <w:tcW w:w="5610" w:type="dxa"/>
            <w:tcBorders>
              <w:top w:val="nil"/>
              <w:left w:val="nil"/>
              <w:bottom w:val="nil"/>
              <w:right w:val="nil"/>
            </w:tcBorders>
            <w:tcMar>
              <w:top w:w="0" w:type="dxa"/>
              <w:left w:w="62" w:type="dxa"/>
              <w:bottom w:w="0" w:type="dxa"/>
              <w:right w:w="62" w:type="dxa"/>
            </w:tcMar>
          </w:tcPr>
          <w:p w:rsidR="00000000" w:rsidP="00A8177A">
            <w:pPr>
              <w:pStyle w:val="BodyText"/>
              <w:rPr>
                <w:lang w:val="en-NZ"/>
              </w:rPr>
            </w:pPr>
            <w:r w:rsidRPr="00A8177A">
              <w:t>Project management mechanisms are implemented to schedule, measure, record and report progress of activities in relation to agreed schedule and plans.</w:t>
            </w:r>
          </w:p>
        </w:tc>
      </w:tr>
      <w:tr w:rsidTr="00A817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177A">
            <w:pPr>
              <w:pStyle w:val="BodyText"/>
              <w:rPr>
                <w:lang w:val="en-NZ"/>
              </w:rPr>
            </w:pPr>
            <w:r w:rsidRPr="00A8177A">
              <w:t>2.3.</w:t>
            </w:r>
          </w:p>
        </w:tc>
        <w:tc>
          <w:tcPr>
            <w:tcW w:w="5610" w:type="dxa"/>
            <w:tcBorders>
              <w:top w:val="nil"/>
              <w:left w:val="nil"/>
              <w:bottom w:val="nil"/>
              <w:right w:val="nil"/>
            </w:tcBorders>
            <w:tcMar>
              <w:top w:w="0" w:type="dxa"/>
              <w:left w:w="62" w:type="dxa"/>
              <w:bottom w:w="0" w:type="dxa"/>
              <w:right w:w="62" w:type="dxa"/>
            </w:tcMar>
          </w:tcPr>
          <w:p w:rsidR="00000000" w:rsidP="00A8177A">
            <w:pPr>
              <w:pStyle w:val="BodyText"/>
              <w:rPr>
                <w:lang w:val="en-NZ"/>
              </w:rPr>
            </w:pPr>
            <w:r w:rsidRPr="00A8177A">
              <w:t>Agreed communication processes between client and other appropriate persons are implemented and maintained.</w:t>
            </w:r>
          </w:p>
        </w:tc>
      </w:tr>
      <w:tr w:rsidTr="00A817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177A">
            <w:pPr>
              <w:pStyle w:val="BodyText"/>
              <w:rPr>
                <w:lang w:val="en-NZ"/>
              </w:rPr>
            </w:pPr>
            <w:r w:rsidRPr="00A8177A">
              <w:t>2.4.</w:t>
            </w:r>
          </w:p>
        </w:tc>
        <w:tc>
          <w:tcPr>
            <w:tcW w:w="5610" w:type="dxa"/>
            <w:tcBorders>
              <w:top w:val="nil"/>
              <w:left w:val="nil"/>
              <w:bottom w:val="nil"/>
              <w:right w:val="nil"/>
            </w:tcBorders>
            <w:tcMar>
              <w:top w:w="0" w:type="dxa"/>
              <w:left w:w="62" w:type="dxa"/>
              <w:bottom w:w="0" w:type="dxa"/>
              <w:right w:w="62" w:type="dxa"/>
            </w:tcMar>
          </w:tcPr>
          <w:p w:rsidR="00000000" w:rsidP="00A8177A">
            <w:pPr>
              <w:pStyle w:val="BodyText"/>
              <w:rPr>
                <w:lang w:val="en-NZ"/>
              </w:rPr>
            </w:pPr>
            <w:r w:rsidRPr="00A8177A">
              <w:t>Risk management and contingency strategies are followed to ensure project complies with legal and statutory standards and organisational req</w:t>
            </w:r>
            <w:r w:rsidRPr="00A8177A">
              <w:t>uirements.</w:t>
            </w:r>
          </w:p>
        </w:tc>
      </w:tr>
      <w:tr w:rsidTr="00A817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A8177A">
            <w:pPr>
              <w:pStyle w:val="BodyText"/>
              <w:rPr>
                <w:lang w:val="en-NZ"/>
              </w:rPr>
            </w:pPr>
          </w:p>
        </w:tc>
      </w:tr>
      <w:tr w:rsidTr="00A817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A8177A">
            <w:pPr>
              <w:pStyle w:val="BodyText"/>
              <w:rPr>
                <w:lang w:val="en-NZ"/>
              </w:rPr>
            </w:pPr>
            <w:r w:rsidRPr="00A8177A">
              <w:t>3.</w:t>
            </w:r>
          </w:p>
        </w:tc>
        <w:tc>
          <w:tcPr>
            <w:tcW w:w="1962" w:type="dxa"/>
            <w:vMerge w:val="restart"/>
            <w:tcBorders>
              <w:top w:val="nil"/>
              <w:left w:val="nil"/>
              <w:bottom w:val="nil"/>
              <w:right w:val="nil"/>
            </w:tcBorders>
            <w:tcMar>
              <w:top w:w="0" w:type="dxa"/>
              <w:left w:w="62" w:type="dxa"/>
              <w:bottom w:w="0" w:type="dxa"/>
              <w:right w:w="62" w:type="dxa"/>
            </w:tcMar>
          </w:tcPr>
          <w:p w:rsidR="00000000" w:rsidP="00A8177A">
            <w:pPr>
              <w:pStyle w:val="BodyText"/>
              <w:rPr>
                <w:lang w:val="en-NZ"/>
              </w:rPr>
            </w:pPr>
            <w:r w:rsidRPr="00A8177A">
              <w:t>Carry out open pit mine surveying tasks.</w:t>
            </w:r>
          </w:p>
        </w:tc>
        <w:tc>
          <w:tcPr>
            <w:tcW w:w="770" w:type="dxa"/>
            <w:tcBorders>
              <w:top w:val="nil"/>
              <w:left w:val="nil"/>
              <w:bottom w:val="nil"/>
              <w:right w:val="nil"/>
            </w:tcBorders>
            <w:tcMar>
              <w:top w:w="0" w:type="dxa"/>
              <w:left w:w="62" w:type="dxa"/>
              <w:bottom w:w="0" w:type="dxa"/>
              <w:right w:w="62" w:type="dxa"/>
            </w:tcMar>
          </w:tcPr>
          <w:p w:rsidR="00000000" w:rsidP="00A8177A">
            <w:pPr>
              <w:pStyle w:val="BodyText"/>
              <w:rPr>
                <w:lang w:val="en-NZ"/>
              </w:rPr>
            </w:pPr>
            <w:r w:rsidRPr="00A8177A">
              <w:t>3.1.</w:t>
            </w:r>
          </w:p>
        </w:tc>
        <w:tc>
          <w:tcPr>
            <w:tcW w:w="5610" w:type="dxa"/>
            <w:tcBorders>
              <w:top w:val="nil"/>
              <w:left w:val="nil"/>
              <w:bottom w:val="nil"/>
              <w:right w:val="nil"/>
            </w:tcBorders>
            <w:tcMar>
              <w:top w:w="0" w:type="dxa"/>
              <w:left w:w="62" w:type="dxa"/>
              <w:bottom w:w="0" w:type="dxa"/>
              <w:right w:w="62" w:type="dxa"/>
            </w:tcMar>
          </w:tcPr>
          <w:p w:rsidR="00000000" w:rsidP="00A8177A">
            <w:pPr>
              <w:pStyle w:val="BodyText"/>
              <w:rPr>
                <w:lang w:val="en-NZ"/>
              </w:rPr>
            </w:pPr>
            <w:r w:rsidRPr="00A8177A">
              <w:t>Identified spatial components of open pit mine are accurately measured or set out according to project specifications.</w:t>
            </w:r>
          </w:p>
        </w:tc>
      </w:tr>
      <w:tr w:rsidTr="00A817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177A">
            <w:pPr>
              <w:pStyle w:val="BodyText"/>
              <w:rPr>
                <w:lang w:val="en-NZ"/>
              </w:rPr>
            </w:pPr>
            <w:r w:rsidRPr="00A8177A">
              <w:t>3.2.</w:t>
            </w:r>
          </w:p>
        </w:tc>
        <w:tc>
          <w:tcPr>
            <w:tcW w:w="5610" w:type="dxa"/>
            <w:tcBorders>
              <w:top w:val="nil"/>
              <w:left w:val="nil"/>
              <w:bottom w:val="nil"/>
              <w:right w:val="nil"/>
            </w:tcBorders>
            <w:tcMar>
              <w:top w:w="0" w:type="dxa"/>
              <w:left w:w="62" w:type="dxa"/>
              <w:bottom w:w="0" w:type="dxa"/>
              <w:right w:w="62" w:type="dxa"/>
            </w:tcMar>
          </w:tcPr>
          <w:p w:rsidR="00000000" w:rsidP="00A8177A">
            <w:pPr>
              <w:pStyle w:val="BodyText"/>
              <w:rPr>
                <w:lang w:val="en-NZ"/>
              </w:rPr>
            </w:pPr>
            <w:r w:rsidRPr="00A8177A">
              <w:t>Measured spatial data is reduced to project reference system for comparison with design.</w:t>
            </w:r>
          </w:p>
        </w:tc>
      </w:tr>
      <w:tr w:rsidTr="00A817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177A">
            <w:pPr>
              <w:pStyle w:val="BodyText"/>
              <w:rPr>
                <w:lang w:val="en-NZ"/>
              </w:rPr>
            </w:pPr>
            <w:r w:rsidRPr="00A8177A">
              <w:t>3.3.</w:t>
            </w:r>
          </w:p>
        </w:tc>
        <w:tc>
          <w:tcPr>
            <w:tcW w:w="5610" w:type="dxa"/>
            <w:tcBorders>
              <w:top w:val="nil"/>
              <w:left w:val="nil"/>
              <w:bottom w:val="nil"/>
              <w:right w:val="nil"/>
            </w:tcBorders>
            <w:tcMar>
              <w:top w:w="0" w:type="dxa"/>
              <w:left w:w="62" w:type="dxa"/>
              <w:bottom w:w="0" w:type="dxa"/>
              <w:right w:w="62" w:type="dxa"/>
            </w:tcMar>
          </w:tcPr>
          <w:p w:rsidR="00000000" w:rsidP="00A8177A">
            <w:pPr>
              <w:pStyle w:val="BodyText"/>
              <w:rPr>
                <w:lang w:val="en-NZ"/>
              </w:rPr>
            </w:pPr>
            <w:r w:rsidRPr="00A8177A">
              <w:t>Mine drawings are created to meet project specifications.</w:t>
            </w:r>
          </w:p>
        </w:tc>
      </w:tr>
      <w:tr w:rsidTr="00A817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177A">
            <w:pPr>
              <w:pStyle w:val="BodyText"/>
              <w:rPr>
                <w:lang w:val="en-NZ"/>
              </w:rPr>
            </w:pPr>
            <w:r w:rsidRPr="00A8177A">
              <w:t>3.4.</w:t>
            </w:r>
          </w:p>
        </w:tc>
        <w:tc>
          <w:tcPr>
            <w:tcW w:w="5610" w:type="dxa"/>
            <w:tcBorders>
              <w:top w:val="nil"/>
              <w:left w:val="nil"/>
              <w:bottom w:val="nil"/>
              <w:right w:val="nil"/>
            </w:tcBorders>
            <w:tcMar>
              <w:top w:w="0" w:type="dxa"/>
              <w:left w:w="62" w:type="dxa"/>
              <w:bottom w:w="0" w:type="dxa"/>
              <w:right w:w="62" w:type="dxa"/>
            </w:tcMar>
          </w:tcPr>
          <w:p w:rsidR="00000000" w:rsidP="00A8177A">
            <w:pPr>
              <w:pStyle w:val="BodyText"/>
              <w:rPr>
                <w:lang w:val="en-NZ"/>
              </w:rPr>
            </w:pPr>
            <w:r w:rsidRPr="00A8177A">
              <w:t xml:space="preserve">Captured data is used to calculate mine volumes </w:t>
            </w:r>
            <w:r w:rsidRPr="00A8177A">
              <w:t>according to project specifications.</w:t>
            </w:r>
          </w:p>
        </w:tc>
      </w:tr>
      <w:tr w:rsidTr="00A817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177A">
            <w:pPr>
              <w:pStyle w:val="BodyText"/>
              <w:rPr>
                <w:lang w:val="en-NZ"/>
              </w:rPr>
            </w:pPr>
            <w:r w:rsidRPr="00A8177A">
              <w:t>3.5.</w:t>
            </w:r>
          </w:p>
        </w:tc>
        <w:tc>
          <w:tcPr>
            <w:tcW w:w="5610" w:type="dxa"/>
            <w:tcBorders>
              <w:top w:val="nil"/>
              <w:left w:val="nil"/>
              <w:bottom w:val="nil"/>
              <w:right w:val="nil"/>
            </w:tcBorders>
            <w:tcMar>
              <w:top w:w="0" w:type="dxa"/>
              <w:left w:w="62" w:type="dxa"/>
              <w:bottom w:w="0" w:type="dxa"/>
              <w:right w:w="62" w:type="dxa"/>
            </w:tcMar>
          </w:tcPr>
          <w:p w:rsidR="00000000" w:rsidP="00A8177A">
            <w:pPr>
              <w:pStyle w:val="BodyText"/>
              <w:rPr>
                <w:lang w:val="en-NZ"/>
              </w:rPr>
            </w:pPr>
            <w:r w:rsidRPr="00A8177A">
              <w:t>Measurements are validated and recorded according to organisational requirements.</w:t>
            </w:r>
          </w:p>
        </w:tc>
      </w:tr>
      <w:tr w:rsidTr="00A817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177A">
            <w:pPr>
              <w:pStyle w:val="BodyText"/>
              <w:rPr>
                <w:lang w:val="en-NZ"/>
              </w:rPr>
            </w:pPr>
            <w:r w:rsidRPr="00A8177A">
              <w:t>3.6.</w:t>
            </w:r>
          </w:p>
        </w:tc>
        <w:tc>
          <w:tcPr>
            <w:tcW w:w="5610" w:type="dxa"/>
            <w:tcBorders>
              <w:top w:val="nil"/>
              <w:left w:val="nil"/>
              <w:bottom w:val="nil"/>
              <w:right w:val="nil"/>
            </w:tcBorders>
            <w:tcMar>
              <w:top w:w="0" w:type="dxa"/>
              <w:left w:w="62" w:type="dxa"/>
              <w:bottom w:w="0" w:type="dxa"/>
              <w:right w:w="62" w:type="dxa"/>
            </w:tcMar>
          </w:tcPr>
          <w:p w:rsidR="00000000" w:rsidP="00A8177A">
            <w:pPr>
              <w:pStyle w:val="BodyText"/>
              <w:rPr>
                <w:lang w:val="en-NZ"/>
              </w:rPr>
            </w:pPr>
            <w:r w:rsidRPr="00A8177A">
              <w:t>Problems are identified and resolved, and contingencies managed according to organisational requirements.</w:t>
            </w:r>
          </w:p>
        </w:tc>
      </w:tr>
      <w:tr w:rsidTr="00A817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A8177A">
            <w:pPr>
              <w:pStyle w:val="BodyText"/>
              <w:rPr>
                <w:lang w:val="en-NZ"/>
              </w:rPr>
            </w:pPr>
          </w:p>
        </w:tc>
      </w:tr>
      <w:tr w:rsidTr="00A817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A8177A">
            <w:pPr>
              <w:pStyle w:val="BodyText"/>
              <w:rPr>
                <w:lang w:val="en-NZ"/>
              </w:rPr>
            </w:pPr>
            <w:r w:rsidRPr="00A8177A">
              <w:t>4.</w:t>
            </w:r>
          </w:p>
        </w:tc>
        <w:tc>
          <w:tcPr>
            <w:tcW w:w="1962" w:type="dxa"/>
            <w:vMerge w:val="restart"/>
            <w:tcBorders>
              <w:top w:val="nil"/>
              <w:left w:val="nil"/>
              <w:bottom w:val="nil"/>
              <w:right w:val="nil"/>
            </w:tcBorders>
            <w:tcMar>
              <w:top w:w="0" w:type="dxa"/>
              <w:left w:w="62" w:type="dxa"/>
              <w:bottom w:w="0" w:type="dxa"/>
              <w:right w:w="62" w:type="dxa"/>
            </w:tcMar>
          </w:tcPr>
          <w:p w:rsidR="00000000" w:rsidP="00A8177A">
            <w:pPr>
              <w:pStyle w:val="BodyText"/>
              <w:rPr>
                <w:lang w:val="en-NZ"/>
              </w:rPr>
            </w:pPr>
            <w:r w:rsidRPr="00A8177A">
              <w:t>Finalise and report open pit mine survey outcomes.</w:t>
            </w:r>
          </w:p>
        </w:tc>
        <w:tc>
          <w:tcPr>
            <w:tcW w:w="770" w:type="dxa"/>
            <w:tcBorders>
              <w:top w:val="nil"/>
              <w:left w:val="nil"/>
              <w:bottom w:val="nil"/>
              <w:right w:val="nil"/>
            </w:tcBorders>
            <w:tcMar>
              <w:top w:w="0" w:type="dxa"/>
              <w:left w:w="62" w:type="dxa"/>
              <w:bottom w:w="0" w:type="dxa"/>
              <w:right w:w="62" w:type="dxa"/>
            </w:tcMar>
          </w:tcPr>
          <w:p w:rsidR="00000000" w:rsidP="00A8177A">
            <w:pPr>
              <w:pStyle w:val="BodyText"/>
              <w:rPr>
                <w:lang w:val="en-NZ"/>
              </w:rPr>
            </w:pPr>
            <w:r w:rsidRPr="00A8177A">
              <w:t>4.1.</w:t>
            </w:r>
          </w:p>
        </w:tc>
        <w:tc>
          <w:tcPr>
            <w:tcW w:w="5610" w:type="dxa"/>
            <w:tcBorders>
              <w:top w:val="nil"/>
              <w:left w:val="nil"/>
              <w:bottom w:val="nil"/>
              <w:right w:val="nil"/>
            </w:tcBorders>
            <w:tcMar>
              <w:top w:w="0" w:type="dxa"/>
              <w:left w:w="62" w:type="dxa"/>
              <w:bottom w:w="0" w:type="dxa"/>
              <w:right w:w="62" w:type="dxa"/>
            </w:tcMar>
          </w:tcPr>
          <w:p w:rsidR="00000000" w:rsidP="00A8177A">
            <w:pPr>
              <w:pStyle w:val="BodyText"/>
              <w:rPr>
                <w:lang w:val="en-NZ"/>
              </w:rPr>
            </w:pPr>
            <w:r w:rsidRPr="00A8177A">
              <w:t>Project is finalised and checked for compliance with project specifications and organisational requirements.</w:t>
            </w:r>
          </w:p>
        </w:tc>
      </w:tr>
      <w:tr w:rsidTr="00A817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177A">
            <w:pPr>
              <w:pStyle w:val="BodyText"/>
              <w:rPr>
                <w:lang w:val="en-NZ"/>
              </w:rPr>
            </w:pPr>
            <w:r w:rsidRPr="00A8177A">
              <w:t>4.2.</w:t>
            </w:r>
          </w:p>
        </w:tc>
        <w:tc>
          <w:tcPr>
            <w:tcW w:w="5610" w:type="dxa"/>
            <w:tcBorders>
              <w:top w:val="nil"/>
              <w:left w:val="nil"/>
              <w:bottom w:val="nil"/>
              <w:right w:val="nil"/>
            </w:tcBorders>
            <w:tcMar>
              <w:top w:w="0" w:type="dxa"/>
              <w:left w:w="62" w:type="dxa"/>
              <w:bottom w:w="0" w:type="dxa"/>
              <w:right w:w="62" w:type="dxa"/>
            </w:tcMar>
          </w:tcPr>
          <w:p w:rsidR="00000000" w:rsidP="00A8177A">
            <w:pPr>
              <w:pStyle w:val="BodyText"/>
              <w:rPr>
                <w:lang w:val="en-NZ"/>
              </w:rPr>
            </w:pPr>
            <w:r w:rsidRPr="00A8177A">
              <w:t>Appropriate persons are notified of project results according to organisational requirements.</w:t>
            </w:r>
          </w:p>
        </w:tc>
      </w:tr>
      <w:tr w:rsidTr="00A8177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177A">
            <w:pPr>
              <w:pStyle w:val="BodyText"/>
              <w:rPr>
                <w:lang w:val="en-NZ"/>
              </w:rPr>
            </w:pPr>
            <w:r w:rsidRPr="00A8177A">
              <w:t>4.3.</w:t>
            </w:r>
          </w:p>
        </w:tc>
        <w:tc>
          <w:tcPr>
            <w:tcW w:w="5610" w:type="dxa"/>
            <w:tcBorders>
              <w:top w:val="nil"/>
              <w:left w:val="nil"/>
              <w:bottom w:val="nil"/>
              <w:right w:val="nil"/>
            </w:tcBorders>
            <w:tcMar>
              <w:top w:w="0" w:type="dxa"/>
              <w:left w:w="62" w:type="dxa"/>
              <w:bottom w:w="0" w:type="dxa"/>
              <w:right w:w="62" w:type="dxa"/>
            </w:tcMar>
          </w:tcPr>
          <w:p w:rsidR="00000000" w:rsidRPr="00A8177A" w:rsidP="00A8177A">
            <w:pPr>
              <w:pStyle w:val="BodyText"/>
            </w:pPr>
            <w:r w:rsidRPr="00A8177A">
              <w:t>Documentation is completed and s</w:t>
            </w:r>
            <w:r w:rsidRPr="00A8177A">
              <w:t>patial data archived according to project and organisational requirements.</w:t>
            </w:r>
          </w:p>
        </w:tc>
      </w:tr>
    </w:tbl>
    <w:p w:rsidR="00000000" w:rsidRPr="00A8177A" w:rsidP="00A8177A">
      <w:pPr>
        <w:pStyle w:val="BodyText"/>
      </w:pPr>
    </w:p>
    <w:p w:rsidR="00000000" w:rsidRPr="00A8177A" w:rsidP="00A8177A">
      <w:pPr>
        <w:pStyle w:val="AllowPageBreak"/>
      </w:pPr>
    </w:p>
    <w:p w:rsidR="00000000" w:rsidRPr="00A8177A" w:rsidP="00A8177A">
      <w:pPr>
        <w:pStyle w:val="Heading1"/>
      </w:pPr>
      <w:bookmarkStart w:id="6" w:name="O_838087"/>
      <w:bookmarkEnd w:id="6"/>
      <w:r w:rsidRPr="00A8177A">
        <w:t>Foundation Skills</w:t>
      </w:r>
    </w:p>
    <w:tbl>
      <w:tblPr>
        <w:tblW w:w="0" w:type="auto"/>
        <w:tblLayout w:type="fixed"/>
        <w:tblCellMar>
          <w:left w:w="62" w:type="dxa"/>
          <w:right w:w="62" w:type="dxa"/>
        </w:tblCellMar>
        <w:tblLook w:val="0000"/>
      </w:tblPr>
      <w:tblGrid>
        <w:gridCol w:w="2195"/>
        <w:gridCol w:w="6877"/>
      </w:tblGrid>
      <w:tr w:rsidTr="00A817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8177A">
            <w:pPr>
              <w:pStyle w:val="BodyText"/>
              <w:rPr>
                <w:lang w:val="en-NZ"/>
              </w:rPr>
            </w:pPr>
            <w:r w:rsidRPr="00A8177A">
              <w:t>This</w:t>
            </w:r>
            <w:r w:rsidRPr="00A8177A">
              <w:t xml:space="preserve"> section describes the language, literacy, numeracy and employment skills essential to performance in this unit but not explicit in the performance criteria.</w:t>
            </w:r>
          </w:p>
        </w:tc>
      </w:tr>
      <w:tr w:rsidTr="00A8177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A8177A" w:rsidP="00A8177A">
            <w:pPr>
              <w:pStyle w:val="BodyText"/>
            </w:pPr>
            <w:r w:rsidRPr="00A8177A">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A8177A">
            <w:pPr>
              <w:pStyle w:val="BodyText"/>
              <w:rPr>
                <w:lang w:val="en-NZ"/>
              </w:rPr>
            </w:pPr>
            <w:r w:rsidRPr="00A8177A">
              <w:rPr>
                <w:rStyle w:val="SpecialBold"/>
              </w:rPr>
              <w:t>Performance feature</w:t>
            </w:r>
          </w:p>
        </w:tc>
      </w:tr>
      <w:tr w:rsidTr="00A8177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8177A">
            <w:pPr>
              <w:pStyle w:val="BodyText"/>
              <w:rPr>
                <w:lang w:val="en-NZ"/>
              </w:rPr>
            </w:pPr>
            <w:r w:rsidRPr="00A8177A">
              <w:t>Planning and organising skills to:</w:t>
            </w:r>
          </w:p>
        </w:tc>
        <w:tc>
          <w:tcPr>
            <w:tcW w:w="6877" w:type="dxa"/>
            <w:tcBorders>
              <w:top w:val="nil"/>
              <w:left w:val="nil"/>
              <w:bottom w:val="nil"/>
              <w:right w:val="nil"/>
            </w:tcBorders>
            <w:tcMar>
              <w:top w:w="0" w:type="dxa"/>
              <w:left w:w="62" w:type="dxa"/>
              <w:bottom w:w="0" w:type="dxa"/>
              <w:right w:w="62" w:type="dxa"/>
            </w:tcMar>
          </w:tcPr>
          <w:p w:rsidR="00000000" w:rsidP="00A8177A">
            <w:pPr>
              <w:pStyle w:val="ListBullet"/>
              <w:rPr>
                <w:lang w:val="en-NZ"/>
              </w:rPr>
            </w:pPr>
            <w:r w:rsidRPr="00A8177A">
              <w:t xml:space="preserve">plan and prioritise work to meet </w:t>
            </w:r>
            <w:r w:rsidRPr="00A8177A">
              <w:t>contract and resource constraints.</w:t>
            </w:r>
          </w:p>
        </w:tc>
      </w:tr>
      <w:tr w:rsidTr="00A8177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A8177A">
            <w:pPr>
              <w:pStyle w:val="BodyText"/>
              <w:rPr>
                <w:lang w:val="en-NZ"/>
              </w:rPr>
            </w:pPr>
          </w:p>
        </w:tc>
      </w:tr>
      <w:tr w:rsidTr="00A8177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8177A">
            <w:pPr>
              <w:pStyle w:val="BodyText"/>
              <w:rPr>
                <w:lang w:val="en-NZ"/>
              </w:rPr>
            </w:pPr>
            <w:r w:rsidRPr="00A8177A">
              <w:t>Numeracy skills to:</w:t>
            </w:r>
          </w:p>
        </w:tc>
        <w:tc>
          <w:tcPr>
            <w:tcW w:w="6877" w:type="dxa"/>
            <w:tcBorders>
              <w:top w:val="nil"/>
              <w:left w:val="nil"/>
              <w:bottom w:val="nil"/>
              <w:right w:val="nil"/>
            </w:tcBorders>
            <w:tcMar>
              <w:top w:w="0" w:type="dxa"/>
              <w:left w:w="62" w:type="dxa"/>
              <w:bottom w:w="0" w:type="dxa"/>
              <w:right w:w="62" w:type="dxa"/>
            </w:tcMar>
          </w:tcPr>
          <w:p w:rsidR="00000000" w:rsidP="00A8177A">
            <w:pPr>
              <w:pStyle w:val="ListBullet"/>
              <w:rPr>
                <w:lang w:val="en-NZ"/>
              </w:rPr>
            </w:pPr>
            <w:r w:rsidRPr="00A8177A">
              <w:t>conduct precise measurements and calculations relating to height, depth, dimension, direction, position and volumes in actual operational activity and virtual representation.</w:t>
            </w:r>
          </w:p>
        </w:tc>
      </w:tr>
      <w:tr w:rsidTr="00A8177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A8177A">
            <w:pPr>
              <w:pStyle w:val="BodyText"/>
              <w:rPr>
                <w:lang w:val="en-NZ"/>
              </w:rPr>
            </w:pPr>
          </w:p>
        </w:tc>
      </w:tr>
      <w:tr w:rsidTr="00A8177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8177A">
            <w:pPr>
              <w:pStyle w:val="BodyText"/>
              <w:rPr>
                <w:lang w:val="en-NZ"/>
              </w:rPr>
            </w:pPr>
            <w:r w:rsidRPr="00A8177A">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A8177A" w:rsidP="00A8177A">
            <w:pPr>
              <w:pStyle w:val="ListBullet"/>
            </w:pPr>
            <w:r w:rsidRPr="00A8177A">
              <w:t>negotiate to clarify client requirements</w:t>
            </w:r>
          </w:p>
          <w:p w:rsidR="00000000" w:rsidP="00A8177A">
            <w:pPr>
              <w:pStyle w:val="ListBullet"/>
              <w:rPr>
                <w:lang w:val="en-NZ"/>
              </w:rPr>
            </w:pPr>
            <w:r w:rsidRPr="00A8177A">
              <w:t>inform clients and other stakeholders of project progress.</w:t>
            </w:r>
          </w:p>
        </w:tc>
      </w:tr>
      <w:tr w:rsidTr="00A8177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A8177A">
            <w:pPr>
              <w:pStyle w:val="BodyText"/>
              <w:rPr>
                <w:lang w:val="en-NZ"/>
              </w:rPr>
            </w:pPr>
          </w:p>
        </w:tc>
      </w:tr>
      <w:tr w:rsidTr="00A8177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8177A">
            <w:pPr>
              <w:pStyle w:val="BodyText"/>
              <w:rPr>
                <w:lang w:val="en-NZ"/>
              </w:rPr>
            </w:pPr>
            <w:r w:rsidRPr="00A8177A">
              <w:t>Reading skills to:</w:t>
            </w:r>
          </w:p>
        </w:tc>
        <w:tc>
          <w:tcPr>
            <w:tcW w:w="6877" w:type="dxa"/>
            <w:tcBorders>
              <w:top w:val="nil"/>
              <w:left w:val="nil"/>
              <w:bottom w:val="nil"/>
              <w:right w:val="nil"/>
            </w:tcBorders>
            <w:tcMar>
              <w:top w:w="0" w:type="dxa"/>
              <w:left w:w="62" w:type="dxa"/>
              <w:bottom w:w="0" w:type="dxa"/>
              <w:right w:w="62" w:type="dxa"/>
            </w:tcMar>
          </w:tcPr>
          <w:p w:rsidR="00000000" w:rsidP="00A8177A">
            <w:pPr>
              <w:pStyle w:val="ListBullet"/>
              <w:rPr>
                <w:lang w:val="en-NZ"/>
              </w:rPr>
            </w:pPr>
            <w:r w:rsidRPr="00A8177A">
              <w:t>interpret graphical and technical information in mining and engineering plans.</w:t>
            </w:r>
          </w:p>
        </w:tc>
      </w:tr>
      <w:tr w:rsidTr="00A8177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A8177A">
            <w:pPr>
              <w:pStyle w:val="BodyText"/>
              <w:rPr>
                <w:lang w:val="en-NZ"/>
              </w:rPr>
            </w:pPr>
          </w:p>
        </w:tc>
      </w:tr>
      <w:tr w:rsidTr="00A8177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8177A">
            <w:pPr>
              <w:pStyle w:val="BodyText"/>
              <w:rPr>
                <w:lang w:val="en-NZ"/>
              </w:rPr>
            </w:pPr>
            <w:r w:rsidRPr="00A8177A">
              <w:t>Writing skills to:</w:t>
            </w:r>
          </w:p>
        </w:tc>
        <w:tc>
          <w:tcPr>
            <w:tcW w:w="6877" w:type="dxa"/>
            <w:tcBorders>
              <w:top w:val="nil"/>
              <w:left w:val="nil"/>
              <w:bottom w:val="nil"/>
              <w:right w:val="nil"/>
            </w:tcBorders>
            <w:tcMar>
              <w:top w:w="0" w:type="dxa"/>
              <w:left w:w="62" w:type="dxa"/>
              <w:bottom w:w="0" w:type="dxa"/>
              <w:right w:w="62" w:type="dxa"/>
            </w:tcMar>
          </w:tcPr>
          <w:p w:rsidR="00000000" w:rsidP="00A8177A">
            <w:pPr>
              <w:pStyle w:val="ListBullet"/>
              <w:rPr>
                <w:lang w:val="en-NZ"/>
              </w:rPr>
            </w:pPr>
            <w:r w:rsidRPr="00A8177A">
              <w:t>record accurate technical information in organisational documentation.</w:t>
            </w:r>
          </w:p>
        </w:tc>
      </w:tr>
      <w:tr w:rsidTr="00A8177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A8177A">
            <w:pPr>
              <w:pStyle w:val="BodyText"/>
              <w:rPr>
                <w:lang w:val="en-NZ"/>
              </w:rPr>
            </w:pPr>
          </w:p>
        </w:tc>
      </w:tr>
      <w:tr w:rsidTr="00A8177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8177A">
            <w:pPr>
              <w:pStyle w:val="BodyText"/>
              <w:rPr>
                <w:lang w:val="en-NZ"/>
              </w:rPr>
            </w:pPr>
            <w:r w:rsidRPr="00A8177A">
              <w:t>Technology skills to:</w:t>
            </w:r>
          </w:p>
        </w:tc>
        <w:tc>
          <w:tcPr>
            <w:tcW w:w="6877" w:type="dxa"/>
            <w:tcBorders>
              <w:top w:val="nil"/>
              <w:left w:val="nil"/>
              <w:bottom w:val="nil"/>
              <w:right w:val="nil"/>
            </w:tcBorders>
            <w:tcMar>
              <w:top w:w="0" w:type="dxa"/>
              <w:left w:w="62" w:type="dxa"/>
              <w:bottom w:w="0" w:type="dxa"/>
              <w:right w:w="62" w:type="dxa"/>
            </w:tcMar>
          </w:tcPr>
          <w:p w:rsidR="00000000" w:rsidRPr="00A8177A" w:rsidP="00A8177A">
            <w:pPr>
              <w:pStyle w:val="ListBullet"/>
            </w:pPr>
            <w:r w:rsidRPr="00A8177A">
              <w:t>connect equipment to coordinate systems</w:t>
            </w:r>
          </w:p>
          <w:p w:rsidR="00000000" w:rsidP="00A8177A">
            <w:pPr>
              <w:pStyle w:val="ListBullet"/>
              <w:rPr>
                <w:lang w:val="en-NZ"/>
              </w:rPr>
            </w:pPr>
            <w:r w:rsidRPr="00A8177A">
              <w:t>set up and calibrate specialised surveying equipment.</w:t>
            </w:r>
          </w:p>
        </w:tc>
      </w:tr>
      <w:tr w:rsidTr="00A8177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A8177A">
            <w:pPr>
              <w:pStyle w:val="BodyText"/>
              <w:rPr>
                <w:lang w:val="en-NZ"/>
              </w:rPr>
            </w:pPr>
          </w:p>
        </w:tc>
      </w:tr>
      <w:tr w:rsidTr="00A8177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8177A">
            <w:pPr>
              <w:pStyle w:val="BodyText"/>
              <w:rPr>
                <w:lang w:val="en-NZ"/>
              </w:rPr>
            </w:pPr>
            <w:r w:rsidRPr="00A8177A">
              <w:t>Problem-solving skills to:</w:t>
            </w:r>
          </w:p>
        </w:tc>
        <w:tc>
          <w:tcPr>
            <w:tcW w:w="6877" w:type="dxa"/>
            <w:tcBorders>
              <w:top w:val="nil"/>
              <w:left w:val="nil"/>
              <w:bottom w:val="nil"/>
              <w:right w:val="nil"/>
            </w:tcBorders>
            <w:tcMar>
              <w:top w:w="0" w:type="dxa"/>
              <w:left w:w="62" w:type="dxa"/>
              <w:bottom w:w="0" w:type="dxa"/>
              <w:right w:w="62" w:type="dxa"/>
            </w:tcMar>
          </w:tcPr>
          <w:p w:rsidR="00000000" w:rsidRPr="00A8177A" w:rsidP="00A8177A">
            <w:pPr>
              <w:pStyle w:val="ListBullet"/>
            </w:pPr>
            <w:r w:rsidRPr="00A8177A">
              <w:t>identify and resolve areas of potential non-compliance with legislation, regulations and standards.</w:t>
            </w:r>
          </w:p>
        </w:tc>
      </w:tr>
    </w:tbl>
    <w:p w:rsidR="00000000" w:rsidRPr="00A8177A" w:rsidP="00A8177A">
      <w:pPr>
        <w:pStyle w:val="BodyText"/>
      </w:pPr>
    </w:p>
    <w:p w:rsidR="00000000" w:rsidRPr="00A8177A" w:rsidP="00A8177A">
      <w:pPr>
        <w:pStyle w:val="AllowPageBreak"/>
      </w:pPr>
    </w:p>
    <w:p w:rsidR="00000000" w:rsidRPr="00A8177A" w:rsidP="00A8177A">
      <w:pPr>
        <w:pStyle w:val="Heading1"/>
      </w:pPr>
      <w:bookmarkStart w:id="7" w:name="O_838086"/>
      <w:bookmarkEnd w:id="7"/>
      <w:r w:rsidRPr="00A8177A">
        <w:t>Range of Conditions</w:t>
      </w:r>
    </w:p>
    <w:tbl>
      <w:tblPr>
        <w:tblW w:w="0" w:type="auto"/>
        <w:tblLayout w:type="fixed"/>
        <w:tblCellMar>
          <w:left w:w="62" w:type="dxa"/>
          <w:right w:w="62" w:type="dxa"/>
        </w:tblCellMar>
        <w:tblLook w:val="0000"/>
      </w:tblPr>
      <w:tblGrid>
        <w:gridCol w:w="2364"/>
        <w:gridCol w:w="6708"/>
      </w:tblGrid>
      <w:tr w:rsidTr="00A817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8177A">
            <w:pPr>
              <w:pStyle w:val="BodyText"/>
              <w:rPr>
                <w:lang w:val="en-NZ"/>
              </w:rPr>
            </w:pPr>
            <w:r w:rsidRPr="00A8177A">
              <w:t>This section specifies work environments and conditio</w:t>
            </w:r>
            <w:r w:rsidRPr="00A8177A">
              <w:t>ns that may affect performance. Essential operating conditions that may be present (depending on the work situation, needs of the candidate, accessibility of the item, and local industry and regional contexts) are included. Bold italicised wording, if used</w:t>
            </w:r>
            <w:r w:rsidRPr="00A8177A">
              <w:t xml:space="preserve"> in the performance criteria, is detailed below.</w:t>
            </w:r>
          </w:p>
        </w:tc>
      </w:tr>
      <w:tr w:rsidTr="00A8177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A8177A">
            <w:pPr>
              <w:pStyle w:val="BodyText"/>
              <w:rPr>
                <w:lang w:val="en-NZ"/>
              </w:rPr>
            </w:pPr>
            <w:r w:rsidRPr="00A8177A">
              <w:rPr>
                <w:rStyle w:val="BoldandItalics"/>
              </w:rPr>
              <w:t xml:space="preserve">Appropriate persons </w:t>
            </w:r>
            <w:r w:rsidRPr="00A8177A">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A8177A" w:rsidP="00A8177A">
            <w:pPr>
              <w:pStyle w:val="ListBullet"/>
            </w:pPr>
            <w:r w:rsidRPr="00A8177A">
              <w:t>client</w:t>
            </w:r>
          </w:p>
          <w:p w:rsidR="00000000" w:rsidRPr="00A8177A" w:rsidP="00A8177A">
            <w:pPr>
              <w:pStyle w:val="ListBullet"/>
            </w:pPr>
            <w:r w:rsidRPr="00A8177A">
              <w:t>colleague</w:t>
            </w:r>
          </w:p>
          <w:p w:rsidR="00000000" w:rsidRPr="00A8177A" w:rsidP="00A8177A">
            <w:pPr>
              <w:pStyle w:val="ListBullet"/>
            </w:pPr>
            <w:r w:rsidRPr="00A8177A">
              <w:t>engineer</w:t>
            </w:r>
          </w:p>
          <w:p w:rsidR="00000000" w:rsidRPr="00A8177A" w:rsidP="00A8177A">
            <w:pPr>
              <w:pStyle w:val="ListBullet"/>
            </w:pPr>
            <w:r w:rsidRPr="00A8177A">
              <w:t>manager</w:t>
            </w:r>
          </w:p>
          <w:p w:rsidR="00000000" w:rsidRPr="00A8177A" w:rsidP="00A8177A">
            <w:pPr>
              <w:pStyle w:val="ListBullet"/>
            </w:pPr>
            <w:r w:rsidRPr="00A8177A">
              <w:t>site personnel</w:t>
            </w:r>
          </w:p>
          <w:p w:rsidR="00000000" w:rsidRPr="00A8177A" w:rsidP="00A8177A">
            <w:pPr>
              <w:pStyle w:val="ListBullet"/>
            </w:pPr>
            <w:r w:rsidRPr="00A8177A">
              <w:t>registered or qualified surveyor</w:t>
            </w:r>
          </w:p>
          <w:p w:rsidR="00000000" w:rsidP="00A8177A">
            <w:pPr>
              <w:pStyle w:val="ListBullet"/>
              <w:rPr>
                <w:lang w:val="en-NZ"/>
              </w:rPr>
            </w:pPr>
            <w:r w:rsidRPr="00A8177A">
              <w:t>supplier.</w:t>
            </w:r>
          </w:p>
        </w:tc>
      </w:tr>
      <w:tr w:rsidTr="00A8177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A8177A">
            <w:pPr>
              <w:pStyle w:val="BodyText"/>
              <w:rPr>
                <w:lang w:val="en-NZ"/>
              </w:rPr>
            </w:pPr>
          </w:p>
        </w:tc>
      </w:tr>
      <w:tr w:rsidTr="00A8177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A8177A">
            <w:pPr>
              <w:pStyle w:val="BodyText"/>
              <w:rPr>
                <w:lang w:val="en-NZ"/>
              </w:rPr>
            </w:pPr>
            <w:r w:rsidRPr="00A8177A">
              <w:rPr>
                <w:rStyle w:val="BoldandItalics"/>
              </w:rPr>
              <w:t xml:space="preserve">Required mining methods </w:t>
            </w:r>
            <w:r w:rsidRPr="00A8177A">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A8177A" w:rsidP="00A8177A">
            <w:pPr>
              <w:pStyle w:val="ListBullet"/>
            </w:pPr>
            <w:r w:rsidRPr="00A8177A">
              <w:t>developing roads and ramps</w:t>
            </w:r>
          </w:p>
          <w:p w:rsidR="00000000" w:rsidRPr="00A8177A" w:rsidP="00A8177A">
            <w:pPr>
              <w:pStyle w:val="ListBullet"/>
            </w:pPr>
            <w:r w:rsidRPr="00A8177A">
              <w:t>drilling</w:t>
            </w:r>
          </w:p>
          <w:p w:rsidR="00000000" w:rsidRPr="00A8177A" w:rsidP="00A8177A">
            <w:pPr>
              <w:pStyle w:val="ListBullet"/>
            </w:pPr>
            <w:r w:rsidRPr="00A8177A">
              <w:t>removing interburden</w:t>
            </w:r>
          </w:p>
          <w:p w:rsidR="00000000" w:rsidRPr="00A8177A" w:rsidP="00A8177A">
            <w:pPr>
              <w:pStyle w:val="ListBullet"/>
            </w:pPr>
            <w:r w:rsidRPr="00A8177A">
              <w:t>pre-stripping</w:t>
            </w:r>
          </w:p>
          <w:p w:rsidR="00000000" w:rsidRPr="00A8177A" w:rsidP="00A8177A">
            <w:pPr>
              <w:pStyle w:val="ListBullet"/>
            </w:pPr>
            <w:r w:rsidRPr="00A8177A">
              <w:t>stockpiles, dumps and safety berms</w:t>
            </w:r>
          </w:p>
          <w:p w:rsidR="00000000" w:rsidRPr="00A8177A" w:rsidP="00A8177A">
            <w:pPr>
              <w:pStyle w:val="ListBullet"/>
            </w:pPr>
            <w:r w:rsidRPr="00A8177A">
              <w:t>tailings dams.</w:t>
            </w:r>
          </w:p>
        </w:tc>
      </w:tr>
    </w:tbl>
    <w:p w:rsidR="00000000" w:rsidRPr="00A8177A" w:rsidP="00A8177A">
      <w:pPr>
        <w:pStyle w:val="BodyText"/>
      </w:pPr>
    </w:p>
    <w:p w:rsidR="00000000" w:rsidRPr="00A8177A" w:rsidP="00A8177A">
      <w:pPr>
        <w:pStyle w:val="AllowPageBreak"/>
      </w:pPr>
    </w:p>
    <w:p w:rsidR="00000000" w:rsidRPr="00A8177A" w:rsidP="00A8177A">
      <w:pPr>
        <w:pStyle w:val="Heading1"/>
      </w:pPr>
      <w:bookmarkStart w:id="8" w:name="O_838085"/>
      <w:bookmarkEnd w:id="8"/>
      <w:r w:rsidRPr="00A8177A">
        <w:t>Unit Mapping Information</w:t>
      </w:r>
    </w:p>
    <w:p w:rsidR="00000000" w:rsidRPr="00A8177A" w:rsidP="00953513">
      <w:pPr>
        <w:pStyle w:val="BodyText"/>
      </w:pPr>
      <w:r w:rsidRPr="00A8177A">
        <w:t>CPPSIS6021A Conduct open mine pit surveying</w:t>
      </w:r>
    </w:p>
    <w:p w:rsidR="00000000" w:rsidRPr="00A8177A" w:rsidP="00A8177A">
      <w:pPr>
        <w:pStyle w:val="Heading1"/>
      </w:pPr>
      <w:bookmarkStart w:id="9" w:name="O_838078"/>
      <w:bookmarkEnd w:id="9"/>
      <w:r w:rsidRPr="00A8177A">
        <w:t>Links</w:t>
      </w:r>
    </w:p>
    <w:p w:rsidR="00000000" w:rsidRPr="00A8177A" w:rsidP="00953513">
      <w:pPr>
        <w:pStyle w:val="BodyText"/>
      </w:pPr>
      <w:r w:rsidRPr="00A8177A">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497D3E">
        <w:rPr>
          <w:rStyle w:val="Hyperlink"/>
        </w:rPr>
        <w:t>https://vetnet.gov.au/Pages/TrainingDocs.aspx?q=6f3f9672-30e8-4835-b348-205dfcf13d9b</w:t>
      </w:r>
      <w:r>
        <w:fldChar w:fldCharType="end"/>
      </w:r>
    </w:p>
    <w:p w:rsidR="00000000" w:rsidRPr="00A8177A" w:rsidP="00953513">
      <w:pPr>
        <w:pStyle w:val="BodyText"/>
        <w:sectPr w:rsidSect="00A8177A">
          <w:headerReference w:type="default" r:id="rId10"/>
          <w:footerReference w:type="default" r:id="rId11"/>
          <w:pgSz w:w="11908" w:h="16833"/>
          <w:pgMar w:top="1702" w:right="1418" w:bottom="1702" w:left="1418" w:header="992" w:footer="992" w:gutter="0"/>
          <w:cols w:space="720"/>
          <w:noEndnote/>
          <w:docGrid w:linePitch="299"/>
        </w:sectPr>
      </w:pPr>
    </w:p>
    <w:p w:rsidR="00000000" w:rsidRPr="00A8177A" w:rsidP="00A8177A">
      <w:pPr>
        <w:pStyle w:val="SuperHeading"/>
      </w:pPr>
      <w:r w:rsidRPr="00A8177A">
        <w:t>Assessment Requirements for CPPSIS6021 Co</w:t>
      </w:r>
      <w:r w:rsidRPr="00A8177A">
        <w:t>nduct open pit mine surveys</w:t>
      </w:r>
    </w:p>
    <w:p w:rsidR="00000000" w:rsidRPr="00A8177A" w:rsidP="00A8177A">
      <w:pPr>
        <w:pStyle w:val="Heading1"/>
      </w:pPr>
      <w:bookmarkStart w:id="10" w:name="O_838080"/>
      <w:bookmarkEnd w:id="10"/>
      <w:r w:rsidRPr="00A8177A">
        <w:t>Modification History</w:t>
      </w:r>
    </w:p>
    <w:p w:rsidR="00000000" w:rsidRPr="00A8177A" w:rsidP="00953513">
      <w:pPr>
        <w:pStyle w:val="BodyText"/>
      </w:pPr>
      <w:r w:rsidRPr="00A8177A">
        <w:t>Release 1.</w:t>
      </w:r>
    </w:p>
    <w:p w:rsidR="00000000" w:rsidRPr="00A8177A" w:rsidP="00953513">
      <w:pPr>
        <w:pStyle w:val="BodyText"/>
      </w:pPr>
      <w:r w:rsidRPr="00A8177A">
        <w:t>Replaces superseded equivalent CPPSIS6021A Conduct open mine pit surveying.</w:t>
      </w:r>
    </w:p>
    <w:p w:rsidR="00000000" w:rsidRPr="00A8177A" w:rsidP="00953513">
      <w:pPr>
        <w:pStyle w:val="BodyText"/>
      </w:pPr>
      <w:r w:rsidRPr="00A8177A">
        <w:t>This version first released with CPP Property Services Training Package Version 3.</w:t>
      </w:r>
    </w:p>
    <w:p w:rsidR="00000000" w:rsidRPr="00A8177A" w:rsidP="00A8177A">
      <w:pPr>
        <w:pStyle w:val="Heading1"/>
      </w:pPr>
      <w:bookmarkStart w:id="11" w:name="O_838083"/>
      <w:bookmarkEnd w:id="11"/>
      <w:r w:rsidRPr="00A8177A">
        <w:t>Performance Evidence</w:t>
      </w:r>
    </w:p>
    <w:p w:rsidR="00000000" w:rsidRPr="00A8177A" w:rsidP="00953513">
      <w:pPr>
        <w:pStyle w:val="BodyText"/>
      </w:pPr>
      <w:r w:rsidRPr="00A8177A">
        <w:t>A person demonstrating competency in this unit must satisfy the requirements of the elements, performance criteria, foundation skills and range of conditions of this unit. The person must also conduct open pit mine surveys for two diff</w:t>
      </w:r>
      <w:r w:rsidRPr="00A8177A">
        <w:t xml:space="preserve">erent projects. </w:t>
      </w:r>
    </w:p>
    <w:p w:rsidR="00000000" w:rsidRPr="00A8177A" w:rsidP="00953513">
      <w:pPr>
        <w:pStyle w:val="BodyText"/>
      </w:pPr>
      <w:r w:rsidRPr="00A8177A">
        <w:t xml:space="preserve">While conducting the above open pit mine surveys, the person must: </w:t>
      </w:r>
    </w:p>
    <w:p w:rsidR="00000000" w:rsidRPr="00A8177A" w:rsidP="00A8177A">
      <w:pPr>
        <w:pStyle w:val="ListBullet"/>
      </w:pPr>
      <w:r w:rsidRPr="00A8177A">
        <w:t>interpret relevant plans and documents to plan surveying project processes and activities</w:t>
      </w:r>
    </w:p>
    <w:p w:rsidR="00000000" w:rsidRPr="00A8177A" w:rsidP="00A8177A">
      <w:pPr>
        <w:pStyle w:val="ListBullet"/>
      </w:pPr>
      <w:r w:rsidRPr="00A8177A">
        <w:t>communicate clearly with clients and stakeholders to clarify and report project information</w:t>
      </w:r>
    </w:p>
    <w:p w:rsidR="00000000" w:rsidRPr="00A8177A" w:rsidP="00A8177A">
      <w:pPr>
        <w:pStyle w:val="ListBullet"/>
      </w:pPr>
      <w:r w:rsidRPr="00A8177A">
        <w:t>comply with organisational policies and procedures, standards, regulations and legislation relating to surface mining when planning for:</w:t>
      </w:r>
    </w:p>
    <w:p w:rsidR="00000000" w:rsidRPr="00A8177A" w:rsidP="00A8177A">
      <w:pPr>
        <w:pStyle w:val="ListBullet2"/>
      </w:pPr>
      <w:r w:rsidRPr="00A8177A">
        <w:t>blasting</w:t>
      </w:r>
    </w:p>
    <w:p w:rsidR="00000000" w:rsidRPr="00A8177A" w:rsidP="00A8177A">
      <w:pPr>
        <w:pStyle w:val="ListBullet2"/>
      </w:pPr>
      <w:r w:rsidRPr="00A8177A">
        <w:t>drainage and dewa</w:t>
      </w:r>
      <w:r w:rsidRPr="00A8177A">
        <w:t>tering</w:t>
      </w:r>
    </w:p>
    <w:p w:rsidR="00000000" w:rsidRPr="00A8177A" w:rsidP="00A8177A">
      <w:pPr>
        <w:pStyle w:val="ListBullet2"/>
      </w:pPr>
      <w:r w:rsidRPr="00A8177A">
        <w:t>dumps and stockpiles</w:t>
      </w:r>
    </w:p>
    <w:p w:rsidR="00000000" w:rsidRPr="00A8177A" w:rsidP="00A8177A">
      <w:pPr>
        <w:pStyle w:val="ListBullet2"/>
      </w:pPr>
      <w:r w:rsidRPr="00A8177A">
        <w:t>equipment use</w:t>
      </w:r>
    </w:p>
    <w:p w:rsidR="00000000" w:rsidRPr="00A8177A" w:rsidP="00A8177A">
      <w:pPr>
        <w:pStyle w:val="ListBullet2"/>
      </w:pPr>
      <w:r w:rsidRPr="00A8177A">
        <w:t>records and reporting</w:t>
      </w:r>
    </w:p>
    <w:p w:rsidR="00000000" w:rsidRPr="00A8177A" w:rsidP="00A8177A">
      <w:pPr>
        <w:pStyle w:val="ListBullet2"/>
      </w:pPr>
      <w:r w:rsidRPr="00A8177A">
        <w:t>standards and quality</w:t>
      </w:r>
    </w:p>
    <w:p w:rsidR="00000000" w:rsidRPr="00A8177A" w:rsidP="00A8177A">
      <w:pPr>
        <w:pStyle w:val="ListBullet2"/>
      </w:pPr>
      <w:r w:rsidRPr="00A8177A">
        <w:t>surveying tasks</w:t>
      </w:r>
    </w:p>
    <w:p w:rsidR="00000000" w:rsidRPr="00A8177A" w:rsidP="00A8177A">
      <w:pPr>
        <w:pStyle w:val="ListBullet2"/>
      </w:pPr>
      <w:r w:rsidRPr="00A8177A">
        <w:t xml:space="preserve">work health and safety </w:t>
      </w:r>
    </w:p>
    <w:p w:rsidR="00000000" w:rsidRPr="00A8177A" w:rsidP="00A8177A">
      <w:pPr>
        <w:pStyle w:val="ListBullet"/>
      </w:pPr>
      <w:r w:rsidRPr="00A8177A">
        <w:t>create mine drawings and capture and reduce data to calculate mine volumes</w:t>
      </w:r>
    </w:p>
    <w:p w:rsidR="00000000" w:rsidRPr="00A8177A" w:rsidP="00A8177A">
      <w:pPr>
        <w:pStyle w:val="ListBullet"/>
      </w:pPr>
      <w:r w:rsidRPr="00A8177A">
        <w:t>perform calculations to measure, reduce and validate s</w:t>
      </w:r>
      <w:r w:rsidRPr="00A8177A">
        <w:t>patial data captured from open pit mine surveying</w:t>
      </w:r>
    </w:p>
    <w:p w:rsidR="00000000" w:rsidRPr="00A8177A" w:rsidP="00A8177A">
      <w:pPr>
        <w:pStyle w:val="ListBullet"/>
      </w:pPr>
      <w:r w:rsidRPr="00A8177A">
        <w:t>measure survey components using two of the following pieces of surveying equipment:</w:t>
      </w:r>
    </w:p>
    <w:p w:rsidR="00000000" w:rsidRPr="00A8177A" w:rsidP="00A8177A">
      <w:pPr>
        <w:pStyle w:val="ListBullet2"/>
      </w:pPr>
      <w:r w:rsidRPr="00A8177A">
        <w:t>global navigation satellite system (GNSS)</w:t>
      </w:r>
    </w:p>
    <w:p w:rsidR="00000000" w:rsidRPr="00A8177A" w:rsidP="00A8177A">
      <w:pPr>
        <w:pStyle w:val="ListBullet2"/>
      </w:pPr>
      <w:r w:rsidRPr="00A8177A">
        <w:t>level</w:t>
      </w:r>
    </w:p>
    <w:p w:rsidR="00000000" w:rsidRPr="00A8177A" w:rsidP="00A8177A">
      <w:pPr>
        <w:pStyle w:val="ListBullet2"/>
      </w:pPr>
      <w:r w:rsidRPr="00A8177A">
        <w:t>remote sensing</w:t>
      </w:r>
    </w:p>
    <w:p w:rsidR="00000000" w:rsidRPr="00A8177A" w:rsidP="00A8177A">
      <w:pPr>
        <w:pStyle w:val="ListBullet2"/>
      </w:pPr>
      <w:r w:rsidRPr="00A8177A">
        <w:t>tape</w:t>
      </w:r>
    </w:p>
    <w:p w:rsidR="00000000" w:rsidRPr="00A8177A" w:rsidP="00A8177A">
      <w:pPr>
        <w:pStyle w:val="ListBullet2"/>
      </w:pPr>
      <w:r w:rsidRPr="00A8177A">
        <w:t>total station</w:t>
      </w:r>
    </w:p>
    <w:p w:rsidR="00000000" w:rsidRPr="00A8177A" w:rsidP="00A8177A">
      <w:pPr>
        <w:pStyle w:val="ListBullet"/>
      </w:pPr>
      <w:r w:rsidRPr="00A8177A">
        <w:t>plan and implement project management mechanisms to ensure open pit mine surveying operations are completed within required timeframes and comply with project specifications</w:t>
      </w:r>
    </w:p>
    <w:p w:rsidR="00000000" w:rsidRPr="00A8177A" w:rsidP="00A8177A">
      <w:pPr>
        <w:pStyle w:val="ListBullet"/>
      </w:pPr>
      <w:r w:rsidRPr="00A8177A">
        <w:t>prepare and document project plans that detail:</w:t>
      </w:r>
    </w:p>
    <w:p w:rsidR="00000000" w:rsidRPr="00A8177A" w:rsidP="00A8177A">
      <w:pPr>
        <w:pStyle w:val="ListBullet2"/>
      </w:pPr>
      <w:r w:rsidRPr="00A8177A">
        <w:t>required surveying equipment</w:t>
      </w:r>
    </w:p>
    <w:p w:rsidR="00000000" w:rsidRPr="00A8177A" w:rsidP="00A8177A">
      <w:pPr>
        <w:pStyle w:val="ListBullet2"/>
      </w:pPr>
      <w:r w:rsidRPr="00A8177A">
        <w:t>surv</w:t>
      </w:r>
      <w:r w:rsidRPr="00A8177A">
        <w:t>eying objectives and deliverables</w:t>
      </w:r>
    </w:p>
    <w:p w:rsidR="00000000" w:rsidRPr="00A8177A" w:rsidP="00A8177A">
      <w:pPr>
        <w:pStyle w:val="ListBullet2"/>
      </w:pPr>
      <w:r w:rsidRPr="00A8177A">
        <w:t>strategies for risk and contingency management</w:t>
      </w:r>
    </w:p>
    <w:p w:rsidR="00000000" w:rsidRPr="00A8177A" w:rsidP="00A8177A">
      <w:pPr>
        <w:pStyle w:val="ListBullet2"/>
      </w:pPr>
      <w:r w:rsidRPr="00A8177A">
        <w:t>work processes and timeframes</w:t>
      </w:r>
    </w:p>
    <w:p w:rsidR="00000000" w:rsidRPr="00A8177A" w:rsidP="00A8177A">
      <w:pPr>
        <w:pStyle w:val="ListBullet"/>
      </w:pPr>
      <w:r w:rsidRPr="00A8177A">
        <w:t>work safely, using personal protective equipment (PPE) when performing surveying tasks.</w:t>
      </w:r>
    </w:p>
    <w:p w:rsidR="00000000" w:rsidRPr="00A8177A" w:rsidP="00A8177A">
      <w:pPr>
        <w:pStyle w:val="AllowPageBreak"/>
      </w:pPr>
    </w:p>
    <w:p w:rsidR="00000000" w:rsidRPr="00A8177A" w:rsidP="00A8177A">
      <w:pPr>
        <w:pStyle w:val="Heading1"/>
      </w:pPr>
      <w:bookmarkStart w:id="12" w:name="O_838082"/>
      <w:bookmarkEnd w:id="12"/>
      <w:r w:rsidRPr="00A8177A">
        <w:t>Knowledge Evidence</w:t>
      </w:r>
    </w:p>
    <w:p w:rsidR="00000000" w:rsidRPr="00A8177A" w:rsidP="00953513">
      <w:pPr>
        <w:pStyle w:val="BodyText"/>
      </w:pPr>
      <w:r w:rsidRPr="00A8177A">
        <w:t>A person demonstrating competency in this unit must demonstrate knowledge of:</w:t>
      </w:r>
    </w:p>
    <w:p w:rsidR="00000000" w:rsidRPr="00A8177A" w:rsidP="00A8177A">
      <w:pPr>
        <w:pStyle w:val="ListBullet"/>
      </w:pPr>
      <w:r w:rsidRPr="00A8177A">
        <w:t>accuracy and precision requirements for surveying data</w:t>
      </w:r>
    </w:p>
    <w:p w:rsidR="00000000" w:rsidRPr="00A8177A" w:rsidP="00A8177A">
      <w:pPr>
        <w:pStyle w:val="ListBullet"/>
      </w:pPr>
      <w:r w:rsidRPr="00A8177A">
        <w:t>basic characteristics of common ore deposits</w:t>
      </w:r>
    </w:p>
    <w:p w:rsidR="00000000" w:rsidRPr="00A8177A" w:rsidP="00A8177A">
      <w:pPr>
        <w:pStyle w:val="ListBullet"/>
      </w:pPr>
      <w:r w:rsidRPr="00A8177A">
        <w:t>data capture and set-out techniques</w:t>
      </w:r>
    </w:p>
    <w:p w:rsidR="00000000" w:rsidRPr="00A8177A" w:rsidP="00A8177A">
      <w:pPr>
        <w:pStyle w:val="ListBullet"/>
      </w:pPr>
      <w:r w:rsidRPr="00A8177A">
        <w:t>data reduction and manipulation technique</w:t>
      </w:r>
      <w:r w:rsidRPr="00A8177A">
        <w:t>s</w:t>
      </w:r>
    </w:p>
    <w:p w:rsidR="00000000" w:rsidRPr="00A8177A" w:rsidP="00A8177A">
      <w:pPr>
        <w:pStyle w:val="ListBullet"/>
      </w:pPr>
      <w:r w:rsidRPr="00A8177A">
        <w:t>explosives, blasting and blasting practices applicable to mining operations</w:t>
      </w:r>
    </w:p>
    <w:p w:rsidR="00000000" w:rsidRPr="00A8177A" w:rsidP="00A8177A">
      <w:pPr>
        <w:pStyle w:val="ListBullet"/>
      </w:pPr>
      <w:r w:rsidRPr="00A8177A">
        <w:t>mineral exploration methods, including geophysical, geochemical and geological techniques</w:t>
      </w:r>
    </w:p>
    <w:p w:rsidR="00000000" w:rsidRPr="00A8177A" w:rsidP="00A8177A">
      <w:pPr>
        <w:pStyle w:val="ListBullet"/>
      </w:pPr>
      <w:r w:rsidRPr="00A8177A">
        <w:t>mining methods, including:</w:t>
      </w:r>
    </w:p>
    <w:p w:rsidR="00000000" w:rsidRPr="00A8177A" w:rsidP="00A8177A">
      <w:pPr>
        <w:pStyle w:val="ListBullet2"/>
      </w:pPr>
      <w:r w:rsidRPr="00A8177A">
        <w:t>developing roads and ramps</w:t>
      </w:r>
    </w:p>
    <w:p w:rsidR="00000000" w:rsidRPr="00A8177A" w:rsidP="00A8177A">
      <w:pPr>
        <w:pStyle w:val="ListBullet2"/>
      </w:pPr>
      <w:r w:rsidRPr="00A8177A">
        <w:t>drilling</w:t>
      </w:r>
    </w:p>
    <w:p w:rsidR="00000000" w:rsidRPr="00A8177A" w:rsidP="00A8177A">
      <w:pPr>
        <w:pStyle w:val="ListBullet2"/>
      </w:pPr>
      <w:r w:rsidRPr="00A8177A">
        <w:t>removing interburden</w:t>
      </w:r>
    </w:p>
    <w:p w:rsidR="00000000" w:rsidRPr="00A8177A" w:rsidP="00A8177A">
      <w:pPr>
        <w:pStyle w:val="ListBullet2"/>
      </w:pPr>
      <w:r w:rsidRPr="00A8177A">
        <w:t>pre-stripping</w:t>
      </w:r>
    </w:p>
    <w:p w:rsidR="00000000" w:rsidRPr="00A8177A" w:rsidP="00A8177A">
      <w:pPr>
        <w:pStyle w:val="ListBullet2"/>
      </w:pPr>
      <w:r w:rsidRPr="00A8177A">
        <w:t>stockpiles, dumps and safety berms</w:t>
      </w:r>
    </w:p>
    <w:p w:rsidR="00000000" w:rsidRPr="00A8177A" w:rsidP="00A8177A">
      <w:pPr>
        <w:pStyle w:val="ListBullet2"/>
      </w:pPr>
      <w:r w:rsidRPr="00A8177A">
        <w:t>tailings dams</w:t>
      </w:r>
    </w:p>
    <w:p w:rsidR="00000000" w:rsidRPr="00A8177A" w:rsidP="00A8177A">
      <w:pPr>
        <w:pStyle w:val="ListBullet"/>
      </w:pPr>
      <w:r w:rsidRPr="00A8177A">
        <w:t>organisational policies and procedures relating to:</w:t>
      </w:r>
    </w:p>
    <w:p w:rsidR="00000000" w:rsidRPr="00A8177A" w:rsidP="00A8177A">
      <w:pPr>
        <w:pStyle w:val="ListBullet2"/>
      </w:pPr>
      <w:r w:rsidRPr="00A8177A">
        <w:t>client and stakeholder communication</w:t>
      </w:r>
    </w:p>
    <w:p w:rsidR="00000000" w:rsidRPr="00A8177A" w:rsidP="00A8177A">
      <w:pPr>
        <w:pStyle w:val="ListBullet2"/>
      </w:pPr>
      <w:r w:rsidRPr="00A8177A">
        <w:t>records and reporting</w:t>
      </w:r>
    </w:p>
    <w:p w:rsidR="00000000" w:rsidRPr="00A8177A" w:rsidP="00A8177A">
      <w:pPr>
        <w:pStyle w:val="ListBullet2"/>
      </w:pPr>
      <w:r w:rsidRPr="00A8177A">
        <w:t>using the surveying equipment specified in the performance evidence</w:t>
      </w:r>
    </w:p>
    <w:p w:rsidR="00000000" w:rsidRPr="00A8177A" w:rsidP="00A8177A">
      <w:pPr>
        <w:pStyle w:val="ListBullet2"/>
      </w:pPr>
      <w:r w:rsidRPr="00A8177A">
        <w:t xml:space="preserve">work health </w:t>
      </w:r>
      <w:r w:rsidRPr="00A8177A">
        <w:t>and safety</w:t>
      </w:r>
    </w:p>
    <w:p w:rsidR="00000000" w:rsidRPr="00A8177A" w:rsidP="00A8177A">
      <w:pPr>
        <w:pStyle w:val="ListBullet"/>
      </w:pPr>
      <w:r w:rsidRPr="00A8177A">
        <w:t>project management techniques for scheduling, measuring and monitoring work progress</w:t>
      </w:r>
    </w:p>
    <w:p w:rsidR="00000000" w:rsidRPr="00A8177A" w:rsidP="00A8177A">
      <w:pPr>
        <w:pStyle w:val="ListBullet"/>
      </w:pPr>
      <w:r w:rsidRPr="00A8177A">
        <w:t>specialised surveying equipment requirements and accessibility in relation to open pit mining</w:t>
      </w:r>
    </w:p>
    <w:p w:rsidR="00000000" w:rsidRPr="00A8177A" w:rsidP="00A8177A">
      <w:pPr>
        <w:pStyle w:val="ListBullet"/>
      </w:pPr>
      <w:r w:rsidRPr="00A8177A">
        <w:t>techniques for wall monitoring to derive a suitable pit wall slop</w:t>
      </w:r>
      <w:r w:rsidRPr="00A8177A">
        <w:t>e, including:</w:t>
      </w:r>
    </w:p>
    <w:p w:rsidR="00000000" w:rsidRPr="00A8177A" w:rsidP="00A8177A">
      <w:pPr>
        <w:pStyle w:val="ListBullet2"/>
      </w:pPr>
      <w:r w:rsidRPr="00A8177A">
        <w:t>batter stakes</w:t>
      </w:r>
    </w:p>
    <w:p w:rsidR="00000000" w:rsidRPr="00A8177A" w:rsidP="00A8177A">
      <w:pPr>
        <w:pStyle w:val="ListBullet2"/>
      </w:pPr>
      <w:r w:rsidRPr="00A8177A">
        <w:t>measuring and recording ground cracks</w:t>
      </w:r>
    </w:p>
    <w:p w:rsidR="00000000" w:rsidRPr="00A8177A" w:rsidP="00A8177A">
      <w:pPr>
        <w:pStyle w:val="ListBullet2"/>
      </w:pPr>
      <w:r w:rsidRPr="00A8177A">
        <w:t>required prism locations</w:t>
      </w:r>
    </w:p>
    <w:p w:rsidR="00000000" w:rsidRPr="00A8177A" w:rsidP="00A8177A">
      <w:pPr>
        <w:pStyle w:val="ListBullet2"/>
      </w:pPr>
      <w:r w:rsidRPr="00A8177A">
        <w:t>toe and batter checks</w:t>
      </w:r>
    </w:p>
    <w:p w:rsidR="00000000" w:rsidRPr="00A8177A" w:rsidP="00A8177A">
      <w:pPr>
        <w:pStyle w:val="ListBullet"/>
      </w:pPr>
      <w:r w:rsidRPr="00A8177A">
        <w:t>terminology and nomenclature applicable to surface mining.</w:t>
      </w:r>
    </w:p>
    <w:p w:rsidR="00000000" w:rsidRPr="00A8177A" w:rsidP="00A8177A">
      <w:pPr>
        <w:pStyle w:val="AllowPageBreak"/>
      </w:pPr>
    </w:p>
    <w:p w:rsidR="00000000" w:rsidRPr="00A8177A" w:rsidP="00A8177A">
      <w:pPr>
        <w:pStyle w:val="Heading1"/>
      </w:pPr>
      <w:bookmarkStart w:id="13" w:name="O_838081"/>
      <w:bookmarkEnd w:id="13"/>
      <w:r w:rsidRPr="00A8177A">
        <w:t>Assessment Conditions</w:t>
      </w:r>
    </w:p>
    <w:p w:rsidR="00000000" w:rsidRPr="00A8177A" w:rsidP="00953513">
      <w:pPr>
        <w:pStyle w:val="BodyText"/>
      </w:pPr>
      <w:r w:rsidRPr="00A8177A">
        <w:t>The following must be present and available to learners during assessment activities:</w:t>
      </w:r>
    </w:p>
    <w:p w:rsidR="00000000" w:rsidRPr="00A8177A" w:rsidP="00A8177A">
      <w:pPr>
        <w:pStyle w:val="ListBullet"/>
      </w:pPr>
      <w:r w:rsidRPr="00A8177A">
        <w:t>equipment:</w:t>
      </w:r>
    </w:p>
    <w:p w:rsidR="00000000" w:rsidRPr="00A8177A" w:rsidP="00A8177A">
      <w:pPr>
        <w:pStyle w:val="ListBullet2"/>
      </w:pPr>
      <w:r w:rsidRPr="00A8177A">
        <w:t>as specified in the performance evidence, including PPE</w:t>
      </w:r>
    </w:p>
    <w:p w:rsidR="00000000" w:rsidRPr="00A8177A" w:rsidP="00A8177A">
      <w:pPr>
        <w:pStyle w:val="ListBullet"/>
      </w:pPr>
      <w:r w:rsidRPr="00A8177A">
        <w:t>specifications:</w:t>
      </w:r>
    </w:p>
    <w:p w:rsidR="00000000" w:rsidRPr="00A8177A" w:rsidP="00A8177A">
      <w:pPr>
        <w:pStyle w:val="ListBullet2"/>
      </w:pPr>
      <w:r w:rsidRPr="00A8177A">
        <w:t>organisational policies, procedures and documentation relating to work health and s</w:t>
      </w:r>
      <w:r w:rsidRPr="00A8177A">
        <w:t>afety</w:t>
      </w:r>
    </w:p>
    <w:p w:rsidR="00000000" w:rsidRPr="00A8177A" w:rsidP="00A8177A">
      <w:pPr>
        <w:pStyle w:val="ListBullet2"/>
      </w:pPr>
      <w:r w:rsidRPr="00A8177A">
        <w:t>relevant mines safety legislation and regulations for the jurisdiction</w:t>
      </w:r>
    </w:p>
    <w:p w:rsidR="00000000" w:rsidRPr="00A8177A" w:rsidP="00A8177A">
      <w:pPr>
        <w:pStyle w:val="ListBullet2"/>
      </w:pPr>
      <w:r w:rsidRPr="00A8177A">
        <w:t>surveying specifications, including relevant plans and drawings</w:t>
      </w:r>
    </w:p>
    <w:p w:rsidR="00000000" w:rsidRPr="00A8177A" w:rsidP="00A8177A">
      <w:pPr>
        <w:pStyle w:val="ListBullet"/>
      </w:pPr>
      <w:r w:rsidRPr="00A8177A">
        <w:t>relationships with team members and supervisor:</w:t>
      </w:r>
    </w:p>
    <w:p w:rsidR="00000000" w:rsidRPr="00A8177A" w:rsidP="00A8177A">
      <w:pPr>
        <w:pStyle w:val="ListBullet2"/>
      </w:pPr>
      <w:r w:rsidRPr="00A8177A">
        <w:t>working in a team.</w:t>
      </w:r>
    </w:p>
    <w:p w:rsidR="00000000" w:rsidRPr="00A8177A" w:rsidP="00953513">
      <w:pPr>
        <w:pStyle w:val="BodyText"/>
      </w:pPr>
      <w:r w:rsidRPr="00A8177A">
        <w:t>Timeframe:</w:t>
      </w:r>
    </w:p>
    <w:p w:rsidR="00000000" w:rsidRPr="00A8177A" w:rsidP="00A8177A">
      <w:pPr>
        <w:pStyle w:val="ListBullet"/>
      </w:pPr>
      <w:r w:rsidRPr="00A8177A">
        <w:t>as specified by project requirements.</w:t>
      </w:r>
    </w:p>
    <w:p w:rsidR="00000000" w:rsidRPr="00A8177A" w:rsidP="00A8177A">
      <w:pPr>
        <w:pStyle w:val="BodyText"/>
      </w:pPr>
    </w:p>
    <w:p w:rsidR="00000000" w:rsidRPr="00A8177A" w:rsidP="00953513">
      <w:pPr>
        <w:pStyle w:val="Heading3"/>
      </w:pPr>
      <w:r w:rsidRPr="00A8177A">
        <w:rPr>
          <w:rStyle w:val="SpecialBold"/>
        </w:rPr>
        <w:t>Assessor requirements</w:t>
      </w:r>
    </w:p>
    <w:p w:rsidR="00000000" w:rsidRPr="00A8177A" w:rsidP="00953513">
      <w:pPr>
        <w:pStyle w:val="BodyText"/>
      </w:pPr>
      <w:r w:rsidRPr="00A8177A">
        <w:t>As a minimum, assessors must satisfy the assessor requirements in the Standards for Registered Training Organisations (RTOs) current at the time of assessment.</w:t>
      </w:r>
    </w:p>
    <w:p w:rsidR="00000000" w:rsidRPr="00A8177A" w:rsidP="00A8177A">
      <w:pPr>
        <w:pStyle w:val="Heading1"/>
      </w:pPr>
      <w:bookmarkStart w:id="14" w:name="O_838079"/>
      <w:bookmarkEnd w:id="14"/>
      <w:r w:rsidRPr="00A8177A">
        <w:t>Links</w:t>
      </w:r>
    </w:p>
    <w:p w:rsidR="00000000" w:rsidRPr="00A8177A" w:rsidP="00953513">
      <w:pPr>
        <w:pStyle w:val="BodyText"/>
      </w:pPr>
      <w:r w:rsidRPr="00A8177A">
        <w:t>Companion Vo</w:t>
      </w:r>
      <w:r w:rsidRPr="00A8177A">
        <w:t xml:space="preserve">lume implementation guides are found in VETNet - </w:t>
      </w:r>
      <w:r>
        <w:fldChar w:fldCharType="begin"/>
      </w:r>
      <w:r>
        <w:instrText xml:space="preserve"> HYPERLINK "https://vetnet.gov.au/Pages/TrainingDocs.aspx?q=6f3f9672-30e8-4835-b348-205dfcf13d9b" </w:instrText>
      </w:r>
      <w:r>
        <w:fldChar w:fldCharType="separate"/>
      </w:r>
      <w:r w:rsidRPr="00497D3E">
        <w:rPr>
          <w:rStyle w:val="Hyperlink"/>
        </w:rPr>
        <w:t>https://vetnet.gov.au/Pages/TrainingDocs.aspx?q=6f3f9672-30e8-4835-b348-205dfcf13d9b</w:t>
      </w:r>
      <w:r>
        <w:fldChar w:fldCharType="end"/>
      </w:r>
    </w:p>
    <w:p w:rsidR="00000000" w:rsidRPr="00A8177A" w:rsidP="00A8177A"/>
    <w:sectPr w:rsidSect="00A8177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7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77A" w:rsidRPr="00953513" w:rsidP="009535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7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513" w:rsidP="00A817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53513" w:rsidP="00A8177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953513" w:rsidP="00A8177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77A" w:rsidP="00A8177A">
    <w:pPr>
      <w:pStyle w:val="Footer"/>
      <w:framePr w:wrap="around"/>
    </w:pPr>
    <w:r>
      <w:fldChar w:fldCharType="begin"/>
    </w:r>
    <w:r>
      <w:instrText xml:space="preserve"> DOCPROPERTY  Subject  \* MERGEFORMAT </w:instrText>
    </w:r>
    <w:r>
      <w:fldChar w:fldCharType="separate"/>
    </w:r>
    <w:r w:rsidR="00953513">
      <w:t>Approved</w:t>
    </w:r>
    <w:r w:rsidR="00953513">
      <w:fldChar w:fldCharType="end"/>
    </w:r>
    <w:r>
      <w:tab/>
      <w:t xml:space="preserve">Page </w:t>
    </w:r>
    <w:r>
      <w:fldChar w:fldCharType="begin"/>
    </w:r>
    <w:r>
      <w:instrText xml:space="preserve"> PAGE  \* Arabic  \* MERGEFORMAT </w:instrText>
    </w:r>
    <w:r>
      <w:fldChar w:fldCharType="separate"/>
    </w:r>
    <w:r w:rsidR="0095351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53513">
      <w:rPr>
        <w:noProof/>
      </w:rPr>
      <w:t>6</w:t>
    </w:r>
    <w:r>
      <w:rPr>
        <w:noProof/>
      </w:rPr>
      <w:fldChar w:fldCharType="end"/>
    </w:r>
  </w:p>
  <w:p w:rsidR="00A8177A" w:rsidP="00A8177A">
    <w:pPr>
      <w:pStyle w:val="Footer"/>
      <w:framePr w:wrap="around"/>
    </w:pPr>
    <w:r>
      <w:t xml:space="preserve">© Commonwealth of Australia, </w:t>
    </w:r>
    <w:r>
      <w:fldChar w:fldCharType="begin"/>
    </w:r>
    <w:r>
      <w:instrText xml:space="preserve"> DATE  \@ "yyyy"  \* MERGEFORMAT </w:instrText>
    </w:r>
    <w:r>
      <w:fldChar w:fldCharType="separate"/>
    </w:r>
    <w:r w:rsidR="00953513">
      <w:rPr>
        <w:noProof/>
      </w:rPr>
      <w:t>2025</w:t>
    </w:r>
    <w:r>
      <w:fldChar w:fldCharType="end"/>
    </w:r>
    <w:r>
      <w:tab/>
    </w:r>
    <w:r>
      <w:fldChar w:fldCharType="begin"/>
    </w:r>
    <w:r>
      <w:instrText xml:space="preserve"> DOCPROPERTY  Author  \* MERGEFORMAT </w:instrText>
    </w:r>
    <w:r>
      <w:fldChar w:fldCharType="separate"/>
    </w:r>
    <w:r w:rsidR="00953513">
      <w:t>BuildSkills Australia</w:t>
    </w:r>
    <w:r w:rsidR="00953513">
      <w:fldChar w:fldCharType="end"/>
    </w:r>
  </w:p>
  <w:p w:rsidR="00A8177A" w:rsidP="00A817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7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5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177A" w:rsidRPr="00953513" w:rsidP="009535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7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513" w:rsidRPr="002D2AF8" w:rsidP="00A8177A">
    <w:pPr>
      <w:pStyle w:val="Header"/>
      <w:framePr w:wrap="around"/>
    </w:pPr>
    <w:r>
      <w:fldChar w:fldCharType="begin"/>
    </w:r>
    <w:r>
      <w:instrText xml:space="preserve"> TITLE   \* MERGEFORMAT </w:instrText>
    </w:r>
    <w:r>
      <w:fldChar w:fldCharType="separate"/>
    </w:r>
    <w:r>
      <w:t>CPPSIS6021 Conduct open pit mine surveys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53513" w:rsidP="00A8177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77A" w:rsidRPr="002D2AF8" w:rsidP="00A8177A">
    <w:pPr>
      <w:pStyle w:val="Header"/>
      <w:framePr w:wrap="around"/>
    </w:pPr>
    <w:r>
      <w:fldChar w:fldCharType="begin"/>
    </w:r>
    <w:r>
      <w:instrText xml:space="preserve"> TITLE   \* MERGEFORMAT </w:instrText>
    </w:r>
    <w:r>
      <w:fldChar w:fldCharType="separate"/>
    </w:r>
    <w:r w:rsidR="00953513">
      <w:t>CPPSIS6021 Conduct open pit mine surveys</w:t>
    </w:r>
    <w:r w:rsidR="00953513">
      <w:fldChar w:fldCharType="end"/>
    </w:r>
    <w:r>
      <w:tab/>
      <w:t xml:space="preserve">Date this document was generated: </w:t>
    </w:r>
    <w:r>
      <w:fldChar w:fldCharType="begin"/>
    </w:r>
    <w:r>
      <w:instrText xml:space="preserve"> CREATEDATE  \@ "d MMMM yyyy"  \* MERGEFORMAT </w:instrText>
    </w:r>
    <w:r>
      <w:fldChar w:fldCharType="separate"/>
    </w:r>
    <w:r w:rsidR="00953513">
      <w:rPr>
        <w:noProof/>
      </w:rPr>
      <w:t>2 March 2025</w:t>
    </w:r>
    <w:r>
      <w:fldChar w:fldCharType="end"/>
    </w:r>
  </w:p>
  <w:p w:rsidR="00A8177A" w:rsidP="00A817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B6A4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4EF7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D61B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17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177A"/>
    <w:pPr>
      <w:spacing w:before="360" w:after="60"/>
      <w:outlineLvl w:val="0"/>
    </w:pPr>
    <w:rPr>
      <w:sz w:val="32"/>
    </w:rPr>
  </w:style>
  <w:style w:type="paragraph" w:styleId="Heading2">
    <w:name w:val="heading 2"/>
    <w:basedOn w:val="HeadingBase"/>
    <w:next w:val="BodyText"/>
    <w:link w:val="Heading2Char"/>
    <w:qFormat/>
    <w:rsid w:val="00A8177A"/>
    <w:pPr>
      <w:keepLines/>
      <w:spacing w:before="240" w:after="120"/>
      <w:outlineLvl w:val="1"/>
    </w:pPr>
    <w:rPr>
      <w:sz w:val="28"/>
      <w:szCs w:val="40"/>
    </w:rPr>
  </w:style>
  <w:style w:type="paragraph" w:styleId="Heading3">
    <w:name w:val="heading 3"/>
    <w:basedOn w:val="HeadingBase"/>
    <w:next w:val="BodyText"/>
    <w:link w:val="Heading3Char"/>
    <w:qFormat/>
    <w:rsid w:val="00A8177A"/>
    <w:pPr>
      <w:spacing w:before="180" w:after="120"/>
      <w:outlineLvl w:val="2"/>
    </w:pPr>
    <w:rPr>
      <w:spacing w:val="-10"/>
      <w:kern w:val="32"/>
    </w:rPr>
  </w:style>
  <w:style w:type="paragraph" w:styleId="Heading4">
    <w:name w:val="heading 4"/>
    <w:basedOn w:val="HeadingBase"/>
    <w:next w:val="BodyText"/>
    <w:link w:val="Heading4Char"/>
    <w:qFormat/>
    <w:rsid w:val="00A8177A"/>
    <w:pPr>
      <w:spacing w:before="160" w:after="120"/>
      <w:outlineLvl w:val="3"/>
    </w:pPr>
    <w:rPr>
      <w:sz w:val="22"/>
    </w:rPr>
  </w:style>
  <w:style w:type="paragraph" w:styleId="Heading5">
    <w:name w:val="heading 5"/>
    <w:basedOn w:val="HeadingBase"/>
    <w:next w:val="Normal"/>
    <w:link w:val="Heading5Char"/>
    <w:qFormat/>
    <w:rsid w:val="00A8177A"/>
    <w:pPr>
      <w:spacing w:before="80"/>
      <w:outlineLvl w:val="4"/>
    </w:pPr>
    <w:rPr>
      <w:color w:val="918585"/>
      <w:sz w:val="20"/>
    </w:rPr>
  </w:style>
  <w:style w:type="paragraph" w:styleId="Heading6">
    <w:name w:val="heading 6"/>
    <w:basedOn w:val="HeadingBase"/>
    <w:next w:val="Normal"/>
    <w:link w:val="Heading6Char"/>
    <w:qFormat/>
    <w:rsid w:val="00A8177A"/>
    <w:pPr>
      <w:spacing w:before="60"/>
      <w:outlineLvl w:val="5"/>
    </w:pPr>
    <w:rPr>
      <w:color w:val="918585"/>
      <w:sz w:val="20"/>
    </w:rPr>
  </w:style>
  <w:style w:type="paragraph" w:styleId="Heading7">
    <w:name w:val="heading 7"/>
    <w:basedOn w:val="Normal"/>
    <w:next w:val="Normal"/>
    <w:link w:val="Heading7Char"/>
    <w:qFormat/>
    <w:rsid w:val="00A8177A"/>
    <w:pPr>
      <w:ind w:left="720"/>
      <w:outlineLvl w:val="6"/>
    </w:pPr>
    <w:rPr>
      <w:i/>
    </w:rPr>
  </w:style>
  <w:style w:type="paragraph" w:styleId="Heading8">
    <w:name w:val="heading 8"/>
    <w:basedOn w:val="Normal"/>
    <w:next w:val="Normal"/>
    <w:link w:val="Heading8Char"/>
    <w:qFormat/>
    <w:rsid w:val="00A8177A"/>
    <w:pPr>
      <w:ind w:left="720"/>
      <w:outlineLvl w:val="7"/>
    </w:pPr>
    <w:rPr>
      <w:i/>
    </w:rPr>
  </w:style>
  <w:style w:type="paragraph" w:styleId="Heading9">
    <w:name w:val="heading 9"/>
    <w:basedOn w:val="Normal"/>
    <w:next w:val="Normal"/>
    <w:link w:val="Heading9Char"/>
    <w:qFormat/>
    <w:rsid w:val="00A8177A"/>
    <w:pPr>
      <w:ind w:left="720"/>
      <w:outlineLvl w:val="8"/>
    </w:pPr>
    <w:rPr>
      <w:i/>
    </w:rPr>
  </w:style>
  <w:style w:type="character" w:default="1" w:styleId="DefaultParagraphFont">
    <w:name w:val="Default Paragraph Font"/>
    <w:uiPriority w:val="1"/>
    <w:unhideWhenUsed/>
    <w:rsid w:val="00A817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177A"/>
  </w:style>
  <w:style w:type="character" w:customStyle="1" w:styleId="Heading1Char">
    <w:name w:val="Heading 1 Char"/>
    <w:basedOn w:val="DefaultParagraphFont"/>
    <w:link w:val="Heading1"/>
    <w:rsid w:val="00A8177A"/>
    <w:rPr>
      <w:rFonts w:ascii="Times New Roman" w:eastAsia="Times New Roman" w:hAnsi="Times New Roman" w:cs="Times New Roman"/>
      <w:b/>
      <w:sz w:val="32"/>
      <w:szCs w:val="20"/>
      <w:lang w:eastAsia="en-US"/>
    </w:rPr>
  </w:style>
  <w:style w:type="paragraph" w:styleId="BodyText">
    <w:name w:val="Body Text"/>
    <w:basedOn w:val="Normal"/>
    <w:link w:val="BodyTextChar"/>
    <w:rsid w:val="00A817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177A"/>
    <w:rPr>
      <w:rFonts w:ascii="Times New Roman" w:eastAsia="Times New Roman" w:hAnsi="Times New Roman" w:cs="Times New Roman"/>
      <w:sz w:val="24"/>
      <w:lang w:eastAsia="en-US"/>
    </w:rPr>
  </w:style>
  <w:style w:type="paragraph" w:styleId="ListBullet">
    <w:name w:val="List Bullet"/>
    <w:basedOn w:val="List"/>
    <w:rsid w:val="00A8177A"/>
    <w:pPr>
      <w:numPr>
        <w:numId w:val="12"/>
      </w:numPr>
      <w:tabs>
        <w:tab w:val="clear" w:pos="340"/>
      </w:tabs>
      <w:spacing w:before="40" w:after="40"/>
    </w:pPr>
  </w:style>
  <w:style w:type="character" w:customStyle="1" w:styleId="SpecialBold">
    <w:name w:val="Special Bold"/>
    <w:basedOn w:val="DefaultParagraphFont"/>
    <w:rsid w:val="00A8177A"/>
    <w:rPr>
      <w:b/>
      <w:spacing w:val="0"/>
    </w:rPr>
  </w:style>
  <w:style w:type="paragraph" w:styleId="ListBullet2">
    <w:name w:val="List Bullet 2"/>
    <w:basedOn w:val="List2"/>
    <w:rsid w:val="00A8177A"/>
    <w:pPr>
      <w:numPr>
        <w:numId w:val="13"/>
      </w:numPr>
      <w:tabs>
        <w:tab w:val="clear" w:pos="680"/>
      </w:tabs>
    </w:pPr>
  </w:style>
  <w:style w:type="paragraph" w:customStyle="1" w:styleId="SuperHeading">
    <w:name w:val="SuperHeading"/>
    <w:basedOn w:val="Normal"/>
    <w:rsid w:val="00A8177A"/>
    <w:pPr>
      <w:spacing w:before="240" w:after="120"/>
      <w:outlineLvl w:val="0"/>
    </w:pPr>
    <w:rPr>
      <w:rFonts w:ascii="Times New Roman" w:hAnsi="Times New Roman"/>
      <w:b/>
      <w:sz w:val="32"/>
    </w:rPr>
  </w:style>
  <w:style w:type="paragraph" w:customStyle="1" w:styleId="AllowPageBreak">
    <w:name w:val="AllowPageBreak"/>
    <w:rsid w:val="00A817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8177A"/>
    <w:rPr>
      <w:b/>
      <w:i/>
      <w:u w:val="none"/>
    </w:rPr>
  </w:style>
  <w:style w:type="character" w:customStyle="1" w:styleId="Heading2Char">
    <w:name w:val="Heading 2 Char"/>
    <w:basedOn w:val="DefaultParagraphFont"/>
    <w:link w:val="Heading2"/>
    <w:rsid w:val="00A817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17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17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17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17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17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17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177A"/>
    <w:rPr>
      <w:rFonts w:ascii="Courier New" w:eastAsia="Times New Roman" w:hAnsi="Courier New" w:cs="Times New Roman"/>
      <w:i/>
      <w:szCs w:val="20"/>
      <w:lang w:eastAsia="en-US"/>
    </w:rPr>
  </w:style>
  <w:style w:type="paragraph" w:customStyle="1" w:styleId="HeadingBase">
    <w:name w:val="Heading Base"/>
    <w:rsid w:val="00A817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177A"/>
    <w:pPr>
      <w:tabs>
        <w:tab w:val="right" w:leader="dot" w:pos="9072"/>
      </w:tabs>
      <w:ind w:left="567"/>
    </w:pPr>
    <w:rPr>
      <w:szCs w:val="22"/>
    </w:rPr>
  </w:style>
  <w:style w:type="paragraph" w:customStyle="1" w:styleId="TOCBase">
    <w:name w:val="TOC Base"/>
    <w:rsid w:val="00A817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177A"/>
    <w:pPr>
      <w:tabs>
        <w:tab w:val="right" w:leader="dot" w:pos="9072"/>
      </w:tabs>
      <w:spacing w:before="40" w:after="40"/>
      <w:ind w:left="284"/>
    </w:pPr>
    <w:rPr>
      <w:rFonts w:ascii="Times New Roman" w:hAnsi="Times New Roman"/>
    </w:rPr>
  </w:style>
  <w:style w:type="paragraph" w:styleId="TOC1">
    <w:name w:val="toc 1"/>
    <w:basedOn w:val="TOCBase"/>
    <w:next w:val="Normal"/>
    <w:rsid w:val="00A817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17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177A"/>
    <w:rPr>
      <w:rFonts w:ascii="Times New Roman" w:eastAsia="Times New Roman" w:hAnsi="Times New Roman" w:cs="Times New Roman"/>
      <w:sz w:val="16"/>
      <w:lang w:eastAsia="en-US"/>
    </w:rPr>
  </w:style>
  <w:style w:type="paragraph" w:styleId="Title">
    <w:name w:val="Title"/>
    <w:basedOn w:val="HeadingBase"/>
    <w:link w:val="TitleChar"/>
    <w:qFormat/>
    <w:rsid w:val="00A8177A"/>
    <w:pPr>
      <w:spacing w:before="5040"/>
      <w:jc w:val="center"/>
    </w:pPr>
    <w:rPr>
      <w:sz w:val="48"/>
      <w:szCs w:val="72"/>
      <w:lang w:val="en-US"/>
    </w:rPr>
  </w:style>
  <w:style w:type="character" w:customStyle="1" w:styleId="TitleChar">
    <w:name w:val="Title Char"/>
    <w:basedOn w:val="DefaultParagraphFont"/>
    <w:link w:val="Title"/>
    <w:rsid w:val="00A817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177A"/>
    <w:pPr>
      <w:tabs>
        <w:tab w:val="left" w:pos="3600"/>
        <w:tab w:val="left" w:pos="3958"/>
      </w:tabs>
    </w:pPr>
  </w:style>
  <w:style w:type="paragraph" w:styleId="List">
    <w:name w:val="List"/>
    <w:basedOn w:val="BodyText"/>
    <w:next w:val="BodyText"/>
    <w:rsid w:val="00A8177A"/>
    <w:pPr>
      <w:tabs>
        <w:tab w:val="left" w:pos="340"/>
      </w:tabs>
      <w:spacing w:before="60" w:after="60"/>
      <w:ind w:left="340" w:hanging="340"/>
    </w:pPr>
  </w:style>
  <w:style w:type="paragraph" w:customStyle="1" w:styleId="Note">
    <w:name w:val="Note"/>
    <w:basedOn w:val="BodyText"/>
    <w:rsid w:val="00A817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177A"/>
    <w:pPr>
      <w:framePr w:wrap="auto" w:hAnchor="text" w:y="6049"/>
    </w:pPr>
    <w:rPr>
      <w:color w:val="000000"/>
      <w:sz w:val="40"/>
    </w:rPr>
  </w:style>
  <w:style w:type="paragraph" w:customStyle="1" w:styleId="TOCTitle">
    <w:name w:val="TOCTitle"/>
    <w:basedOn w:val="Heading1"/>
    <w:rsid w:val="00A8177A"/>
    <w:pPr>
      <w:spacing w:after="240"/>
      <w:jc w:val="center"/>
      <w:outlineLvl w:val="9"/>
    </w:pPr>
    <w:rPr>
      <w:caps/>
    </w:rPr>
  </w:style>
  <w:style w:type="paragraph" w:customStyle="1" w:styleId="Version">
    <w:name w:val="Version"/>
    <w:rsid w:val="00A817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177A"/>
    <w:pPr>
      <w:keepNext w:val="0"/>
      <w:tabs>
        <w:tab w:val="right" w:pos="4176"/>
      </w:tabs>
      <w:ind w:left="198" w:hanging="198"/>
    </w:pPr>
    <w:rPr>
      <w:rFonts w:ascii="Garamond" w:hAnsi="Garamond"/>
    </w:rPr>
  </w:style>
  <w:style w:type="paragraph" w:styleId="IndexHeading">
    <w:name w:val="index heading"/>
    <w:basedOn w:val="Normal"/>
    <w:next w:val="Index1"/>
    <w:semiHidden/>
    <w:rsid w:val="00A8177A"/>
    <w:pPr>
      <w:spacing w:before="120" w:after="120"/>
    </w:pPr>
    <w:rPr>
      <w:rFonts w:ascii="Arial" w:hAnsi="Arial"/>
      <w:b/>
      <w:color w:val="918585"/>
      <w:sz w:val="24"/>
    </w:rPr>
  </w:style>
  <w:style w:type="paragraph" w:styleId="Header">
    <w:name w:val="header"/>
    <w:basedOn w:val="Normal"/>
    <w:link w:val="HeaderChar"/>
    <w:rsid w:val="00A817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177A"/>
    <w:rPr>
      <w:rFonts w:ascii="Times New Roman" w:eastAsia="Times New Roman" w:hAnsi="Times New Roman" w:cs="Times New Roman"/>
      <w:sz w:val="16"/>
      <w:szCs w:val="20"/>
      <w:lang w:val="en-GB" w:eastAsia="en-US"/>
    </w:rPr>
  </w:style>
  <w:style w:type="paragraph" w:customStyle="1" w:styleId="Chapter">
    <w:name w:val="Chapter"/>
    <w:basedOn w:val="Normal"/>
    <w:rsid w:val="00A8177A"/>
    <w:pPr>
      <w:spacing w:before="240"/>
    </w:pPr>
    <w:rPr>
      <w:rFonts w:ascii="Times New Roman" w:hAnsi="Times New Roman"/>
      <w:smallCaps/>
      <w:spacing w:val="80"/>
      <w:sz w:val="28"/>
    </w:rPr>
  </w:style>
  <w:style w:type="paragraph" w:customStyle="1" w:styleId="InChapter">
    <w:name w:val="InChapter"/>
    <w:basedOn w:val="Heading3"/>
    <w:rsid w:val="00A8177A"/>
    <w:pPr>
      <w:spacing w:after="240"/>
      <w:outlineLvl w:val="9"/>
    </w:pPr>
    <w:rPr>
      <w:noProof/>
    </w:rPr>
  </w:style>
  <w:style w:type="paragraph" w:styleId="Index2">
    <w:name w:val="index 2"/>
    <w:basedOn w:val="Normal"/>
    <w:next w:val="Normal"/>
    <w:semiHidden/>
    <w:rsid w:val="00A8177A"/>
    <w:pPr>
      <w:tabs>
        <w:tab w:val="right" w:pos="4176"/>
      </w:tabs>
      <w:ind w:left="568" w:hanging="284"/>
    </w:pPr>
    <w:rPr>
      <w:rFonts w:ascii="Garamond" w:hAnsi="Garamond"/>
    </w:rPr>
  </w:style>
  <w:style w:type="paragraph" w:customStyle="1" w:styleId="Byline">
    <w:name w:val="Byline"/>
    <w:rsid w:val="00A817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177A"/>
    <w:pPr>
      <w:tabs>
        <w:tab w:val="clear" w:pos="3600"/>
        <w:tab w:val="clear" w:pos="3958"/>
      </w:tabs>
      <w:jc w:val="right"/>
    </w:pPr>
  </w:style>
  <w:style w:type="character" w:styleId="Emphasis">
    <w:name w:val="Emphasis"/>
    <w:basedOn w:val="DefaultParagraphFont"/>
    <w:qFormat/>
    <w:rsid w:val="00A8177A"/>
    <w:rPr>
      <w:i/>
    </w:rPr>
  </w:style>
  <w:style w:type="paragraph" w:styleId="Caption">
    <w:name w:val="caption"/>
    <w:basedOn w:val="BodyText"/>
    <w:next w:val="Normal"/>
    <w:qFormat/>
    <w:rsid w:val="00A8177A"/>
    <w:pPr>
      <w:framePr w:w="2268" w:hSpace="181" w:vSpace="181" w:wrap="around" w:vAnchor="text" w:hAnchor="page" w:x="1135" w:y="285" w:anchorLock="1"/>
    </w:pPr>
    <w:rPr>
      <w:i/>
    </w:rPr>
  </w:style>
  <w:style w:type="paragraph" w:customStyle="1" w:styleId="MiniTOCTitle">
    <w:name w:val="MiniTOCTitle"/>
    <w:basedOn w:val="Heading4"/>
    <w:rsid w:val="00A8177A"/>
    <w:pPr>
      <w:spacing w:before="240"/>
      <w:outlineLvl w:val="9"/>
    </w:pPr>
    <w:rPr>
      <w:noProof/>
      <w:sz w:val="24"/>
    </w:rPr>
  </w:style>
  <w:style w:type="paragraph" w:customStyle="1" w:styleId="MiniTOCItem">
    <w:name w:val="MiniTOCItem"/>
    <w:basedOn w:val="ListBullet"/>
    <w:rsid w:val="00A8177A"/>
    <w:pPr>
      <w:numPr>
        <w:numId w:val="0"/>
      </w:numPr>
      <w:tabs>
        <w:tab w:val="right" w:leader="dot" w:pos="6521"/>
      </w:tabs>
      <w:spacing w:before="0" w:after="0"/>
    </w:pPr>
  </w:style>
  <w:style w:type="paragraph" w:customStyle="1" w:styleId="TOFTitle">
    <w:name w:val="TOFTitle"/>
    <w:basedOn w:val="TOCTitle"/>
    <w:rsid w:val="00A8177A"/>
  </w:style>
  <w:style w:type="paragraph" w:styleId="TableofFigures">
    <w:name w:val="table of figures"/>
    <w:basedOn w:val="Normal"/>
    <w:next w:val="Normal"/>
    <w:semiHidden/>
    <w:rsid w:val="00A8177A"/>
    <w:pPr>
      <w:tabs>
        <w:tab w:val="right" w:leader="dot" w:pos="9072"/>
      </w:tabs>
      <w:ind w:left="970" w:hanging="403"/>
    </w:pPr>
    <w:rPr>
      <w:rFonts w:ascii="Times New Roman" w:hAnsi="Times New Roman"/>
      <w:b/>
    </w:rPr>
  </w:style>
  <w:style w:type="paragraph" w:styleId="ListNumber">
    <w:name w:val="List Number"/>
    <w:basedOn w:val="List"/>
    <w:rsid w:val="00A8177A"/>
    <w:pPr>
      <w:numPr>
        <w:numId w:val="15"/>
      </w:numPr>
      <w:tabs>
        <w:tab w:val="clear" w:pos="340"/>
      </w:tabs>
    </w:pPr>
  </w:style>
  <w:style w:type="character" w:customStyle="1" w:styleId="WingdingSymbols">
    <w:name w:val="Wingding Symbols"/>
    <w:rsid w:val="00A8177A"/>
    <w:rPr>
      <w:rFonts w:ascii="Wingdings" w:hAnsi="Wingdings"/>
    </w:rPr>
  </w:style>
  <w:style w:type="paragraph" w:customStyle="1" w:styleId="TableHeading">
    <w:name w:val="Table Heading"/>
    <w:basedOn w:val="HeadingBase"/>
    <w:rsid w:val="00A8177A"/>
    <w:pPr>
      <w:keepLines/>
      <w:pBdr>
        <w:bottom w:val="single" w:sz="6" w:space="1" w:color="918585"/>
      </w:pBdr>
      <w:spacing w:before="240"/>
    </w:pPr>
  </w:style>
  <w:style w:type="character" w:customStyle="1" w:styleId="HotSpot">
    <w:name w:val="HotSpot"/>
    <w:rsid w:val="00A8177A"/>
    <w:rPr>
      <w:color w:val="0033CC"/>
      <w:u w:val="none"/>
    </w:rPr>
  </w:style>
  <w:style w:type="paragraph" w:customStyle="1" w:styleId="BodyTextRight">
    <w:name w:val="Body Text Right"/>
    <w:basedOn w:val="BodyText"/>
    <w:rsid w:val="00A8177A"/>
    <w:pPr>
      <w:spacing w:before="0" w:after="0"/>
      <w:jc w:val="right"/>
    </w:pPr>
  </w:style>
  <w:style w:type="paragraph" w:styleId="Index3">
    <w:name w:val="index 3"/>
    <w:basedOn w:val="ListNumber2"/>
    <w:next w:val="Normal"/>
    <w:semiHidden/>
    <w:rsid w:val="00A8177A"/>
    <w:pPr>
      <w:numPr>
        <w:numId w:val="0"/>
      </w:numPr>
      <w:tabs>
        <w:tab w:val="right" w:leader="dot" w:pos="4176"/>
      </w:tabs>
    </w:pPr>
  </w:style>
  <w:style w:type="paragraph" w:styleId="ListNumber2">
    <w:name w:val="List Number 2"/>
    <w:basedOn w:val="List2"/>
    <w:rsid w:val="00A8177A"/>
    <w:pPr>
      <w:numPr>
        <w:numId w:val="10"/>
      </w:numPr>
      <w:tabs>
        <w:tab w:val="clear" w:pos="1060"/>
      </w:tabs>
    </w:pPr>
  </w:style>
  <w:style w:type="paragraph" w:customStyle="1" w:styleId="MarginNote">
    <w:name w:val="Margin Note"/>
    <w:basedOn w:val="BodyText"/>
    <w:rsid w:val="00A817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17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17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177A"/>
    <w:rPr>
      <w:sz w:val="32"/>
    </w:rPr>
  </w:style>
  <w:style w:type="paragraph" w:customStyle="1" w:styleId="HeadingProcedure">
    <w:name w:val="Heading Procedure"/>
    <w:basedOn w:val="HeadingBase"/>
    <w:next w:val="Normal"/>
    <w:rsid w:val="00A8177A"/>
    <w:pPr>
      <w:tabs>
        <w:tab w:val="left" w:pos="0"/>
      </w:tabs>
      <w:spacing w:before="120" w:after="60"/>
    </w:pPr>
    <w:rPr>
      <w:i/>
      <w:color w:val="918585"/>
      <w:sz w:val="22"/>
    </w:rPr>
  </w:style>
  <w:style w:type="paragraph" w:customStyle="1" w:styleId="TableBodyText">
    <w:name w:val="Table Body Text"/>
    <w:basedOn w:val="BodyText"/>
    <w:rsid w:val="00A8177A"/>
    <w:pPr>
      <w:spacing w:before="60" w:after="60"/>
    </w:pPr>
  </w:style>
  <w:style w:type="paragraph" w:styleId="ListContinue">
    <w:name w:val="List Continue"/>
    <w:basedOn w:val="List"/>
    <w:rsid w:val="00A8177A"/>
    <w:pPr>
      <w:ind w:firstLine="0"/>
    </w:pPr>
  </w:style>
  <w:style w:type="paragraph" w:customStyle="1" w:styleId="ListNote">
    <w:name w:val="List Note"/>
    <w:basedOn w:val="List"/>
    <w:rsid w:val="00A8177A"/>
    <w:pPr>
      <w:pBdr>
        <w:top w:val="single" w:sz="6" w:space="2" w:color="918585"/>
        <w:bottom w:val="single" w:sz="6" w:space="2" w:color="918585"/>
      </w:pBdr>
      <w:tabs>
        <w:tab w:val="left" w:pos="1021"/>
      </w:tabs>
      <w:ind w:firstLine="0"/>
    </w:pPr>
  </w:style>
  <w:style w:type="paragraph" w:customStyle="1" w:styleId="Warning">
    <w:name w:val="Warning"/>
    <w:basedOn w:val="BodyText"/>
    <w:rsid w:val="00A8177A"/>
    <w:pPr>
      <w:shd w:val="clear" w:color="auto" w:fill="D9D9D9"/>
      <w:tabs>
        <w:tab w:val="left" w:pos="992"/>
      </w:tabs>
      <w:ind w:left="119" w:right="119"/>
    </w:pPr>
    <w:rPr>
      <w:sz w:val="20"/>
    </w:rPr>
  </w:style>
  <w:style w:type="paragraph" w:customStyle="1" w:styleId="MarginIcons">
    <w:name w:val="Margin Icons"/>
    <w:basedOn w:val="BodyText"/>
    <w:rsid w:val="00A817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177A"/>
    <w:rPr>
      <w:rFonts w:ascii="Courier New" w:hAnsi="Courier New"/>
    </w:rPr>
  </w:style>
  <w:style w:type="paragraph" w:customStyle="1" w:styleId="NoteBullet">
    <w:name w:val="Note Bullet"/>
    <w:basedOn w:val="Note"/>
    <w:rsid w:val="00A8177A"/>
    <w:pPr>
      <w:tabs>
        <w:tab w:val="clear" w:pos="680"/>
      </w:tabs>
      <w:spacing w:before="60" w:after="60"/>
    </w:pPr>
  </w:style>
  <w:style w:type="paragraph" w:customStyle="1" w:styleId="SubHeading2">
    <w:name w:val="SubHeading2"/>
    <w:basedOn w:val="HeadingBase"/>
    <w:rsid w:val="00A8177A"/>
    <w:pPr>
      <w:spacing w:before="240" w:after="60"/>
    </w:pPr>
    <w:rPr>
      <w:sz w:val="20"/>
    </w:rPr>
  </w:style>
  <w:style w:type="paragraph" w:customStyle="1" w:styleId="SubHeading1">
    <w:name w:val="SubHeading1"/>
    <w:basedOn w:val="HeadingBase"/>
    <w:rsid w:val="00A8177A"/>
    <w:pPr>
      <w:spacing w:before="240" w:after="60"/>
    </w:pPr>
    <w:rPr>
      <w:color w:val="918585"/>
      <w:sz w:val="22"/>
    </w:rPr>
  </w:style>
  <w:style w:type="paragraph" w:customStyle="1" w:styleId="SideHeading">
    <w:name w:val="Side Heading"/>
    <w:basedOn w:val="HeadingBase"/>
    <w:rsid w:val="00A817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177A"/>
    <w:pPr>
      <w:tabs>
        <w:tab w:val="num" w:pos="360"/>
      </w:tabs>
    </w:pPr>
  </w:style>
  <w:style w:type="paragraph" w:styleId="PlainText">
    <w:name w:val="Plain Text"/>
    <w:basedOn w:val="Normal"/>
    <w:link w:val="PlainTextChar"/>
    <w:rsid w:val="00A8177A"/>
    <w:rPr>
      <w:sz w:val="20"/>
    </w:rPr>
  </w:style>
  <w:style w:type="character" w:customStyle="1" w:styleId="PlainTextChar">
    <w:name w:val="Plain Text Char"/>
    <w:basedOn w:val="DefaultParagraphFont"/>
    <w:link w:val="PlainText"/>
    <w:rsid w:val="00A8177A"/>
    <w:rPr>
      <w:rFonts w:ascii="Courier New" w:eastAsia="Times New Roman" w:hAnsi="Courier New" w:cs="Times New Roman"/>
      <w:sz w:val="20"/>
      <w:szCs w:val="20"/>
      <w:lang w:eastAsia="en-US"/>
    </w:rPr>
  </w:style>
  <w:style w:type="character" w:customStyle="1" w:styleId="MenuOption">
    <w:name w:val="Menu Option"/>
    <w:basedOn w:val="DefaultParagraphFont"/>
    <w:rsid w:val="00A8177A"/>
    <w:rPr>
      <w:b/>
      <w:smallCaps/>
    </w:rPr>
  </w:style>
  <w:style w:type="paragraph" w:customStyle="1" w:styleId="TableListNumber">
    <w:name w:val="Table List Number"/>
    <w:basedOn w:val="ListNumber"/>
    <w:rsid w:val="00A8177A"/>
    <w:pPr>
      <w:numPr>
        <w:numId w:val="0"/>
      </w:numPr>
    </w:pPr>
  </w:style>
  <w:style w:type="paragraph" w:styleId="TOC4">
    <w:name w:val="toc 4"/>
    <w:basedOn w:val="TOCBase"/>
    <w:next w:val="Normal"/>
    <w:semiHidden/>
    <w:rsid w:val="00A8177A"/>
    <w:pPr>
      <w:tabs>
        <w:tab w:val="right" w:leader="dot" w:pos="9071"/>
      </w:tabs>
      <w:ind w:left="1701"/>
    </w:pPr>
  </w:style>
  <w:style w:type="paragraph" w:customStyle="1" w:styleId="ListAlpha">
    <w:name w:val="List Alpha"/>
    <w:basedOn w:val="List"/>
    <w:rsid w:val="00A8177A"/>
    <w:pPr>
      <w:numPr>
        <w:numId w:val="9"/>
      </w:numPr>
    </w:pPr>
  </w:style>
  <w:style w:type="paragraph" w:customStyle="1" w:styleId="ListAlpha2">
    <w:name w:val="List Alpha 2"/>
    <w:basedOn w:val="List2"/>
    <w:rsid w:val="00A8177A"/>
    <w:pPr>
      <w:numPr>
        <w:numId w:val="8"/>
      </w:numPr>
    </w:pPr>
  </w:style>
  <w:style w:type="paragraph" w:styleId="List2">
    <w:name w:val="List 2"/>
    <w:basedOn w:val="BodyText"/>
    <w:rsid w:val="00A8177A"/>
    <w:pPr>
      <w:tabs>
        <w:tab w:val="left" w:pos="680"/>
      </w:tabs>
      <w:spacing w:before="60" w:after="60"/>
      <w:ind w:left="680" w:hanging="340"/>
    </w:pPr>
  </w:style>
  <w:style w:type="paragraph" w:styleId="List3">
    <w:name w:val="List 3"/>
    <w:basedOn w:val="BodyText"/>
    <w:rsid w:val="00A8177A"/>
    <w:pPr>
      <w:tabs>
        <w:tab w:val="left" w:pos="1021"/>
      </w:tabs>
      <w:spacing w:before="60" w:after="60"/>
      <w:ind w:left="1020" w:hanging="340"/>
    </w:pPr>
  </w:style>
  <w:style w:type="paragraph" w:styleId="List4">
    <w:name w:val="List 4"/>
    <w:basedOn w:val="BodyText"/>
    <w:rsid w:val="00A8177A"/>
    <w:pPr>
      <w:tabs>
        <w:tab w:val="left" w:pos="1361"/>
      </w:tabs>
      <w:spacing w:before="60" w:after="60"/>
      <w:ind w:left="1361" w:hanging="340"/>
    </w:pPr>
  </w:style>
  <w:style w:type="paragraph" w:styleId="List5">
    <w:name w:val="List 5"/>
    <w:basedOn w:val="BodyText"/>
    <w:rsid w:val="00A8177A"/>
    <w:pPr>
      <w:tabs>
        <w:tab w:val="left" w:pos="1701"/>
      </w:tabs>
      <w:spacing w:before="60" w:after="60"/>
      <w:ind w:left="1701" w:hanging="340"/>
    </w:pPr>
  </w:style>
  <w:style w:type="paragraph" w:styleId="ListBullet3">
    <w:name w:val="List Bullet 3"/>
    <w:basedOn w:val="List3"/>
    <w:rsid w:val="00A8177A"/>
    <w:pPr>
      <w:numPr>
        <w:numId w:val="14"/>
      </w:numPr>
      <w:tabs>
        <w:tab w:val="clear" w:pos="1021"/>
      </w:tabs>
      <w:ind w:left="1037" w:hanging="357"/>
    </w:pPr>
  </w:style>
  <w:style w:type="paragraph" w:styleId="ListBullet4">
    <w:name w:val="List Bullet 4"/>
    <w:basedOn w:val="List4"/>
    <w:rsid w:val="00A8177A"/>
    <w:pPr>
      <w:numPr>
        <w:numId w:val="3"/>
      </w:numPr>
      <w:tabs>
        <w:tab w:val="clear" w:pos="1361"/>
      </w:tabs>
    </w:pPr>
  </w:style>
  <w:style w:type="paragraph" w:styleId="ListBullet5">
    <w:name w:val="List Bullet 5"/>
    <w:basedOn w:val="List5"/>
    <w:rsid w:val="00A8177A"/>
    <w:pPr>
      <w:numPr>
        <w:numId w:val="4"/>
      </w:numPr>
    </w:pPr>
  </w:style>
  <w:style w:type="paragraph" w:styleId="ListContinue2">
    <w:name w:val="List Continue 2"/>
    <w:basedOn w:val="List2"/>
    <w:rsid w:val="00A8177A"/>
    <w:pPr>
      <w:ind w:firstLine="0"/>
    </w:pPr>
  </w:style>
  <w:style w:type="paragraph" w:styleId="ListContinue3">
    <w:name w:val="List Continue 3"/>
    <w:basedOn w:val="List3"/>
    <w:rsid w:val="00A8177A"/>
    <w:pPr>
      <w:ind w:left="1021" w:firstLine="0"/>
    </w:pPr>
  </w:style>
  <w:style w:type="paragraph" w:styleId="ListContinue4">
    <w:name w:val="List Continue 4"/>
    <w:basedOn w:val="List4"/>
    <w:rsid w:val="00A8177A"/>
    <w:pPr>
      <w:ind w:firstLine="0"/>
    </w:pPr>
  </w:style>
  <w:style w:type="paragraph" w:styleId="ListContinue5">
    <w:name w:val="List Continue 5"/>
    <w:basedOn w:val="List5"/>
    <w:rsid w:val="00A8177A"/>
    <w:pPr>
      <w:ind w:firstLine="0"/>
    </w:pPr>
  </w:style>
  <w:style w:type="paragraph" w:styleId="ListNumber3">
    <w:name w:val="List Number 3"/>
    <w:basedOn w:val="List3"/>
    <w:rsid w:val="00A8177A"/>
    <w:pPr>
      <w:numPr>
        <w:numId w:val="5"/>
      </w:numPr>
    </w:pPr>
  </w:style>
  <w:style w:type="paragraph" w:styleId="ListNumber4">
    <w:name w:val="List Number 4"/>
    <w:basedOn w:val="List4"/>
    <w:rsid w:val="00A8177A"/>
    <w:pPr>
      <w:numPr>
        <w:numId w:val="6"/>
      </w:numPr>
    </w:pPr>
  </w:style>
  <w:style w:type="paragraph" w:styleId="ListNumber5">
    <w:name w:val="List Number 5"/>
    <w:basedOn w:val="List5"/>
    <w:rsid w:val="00A8177A"/>
    <w:pPr>
      <w:numPr>
        <w:numId w:val="7"/>
      </w:numPr>
    </w:pPr>
  </w:style>
  <w:style w:type="paragraph" w:styleId="BlockText">
    <w:name w:val="Block Text"/>
    <w:basedOn w:val="Normal"/>
    <w:rsid w:val="00A8177A"/>
    <w:pPr>
      <w:spacing w:after="120"/>
      <w:ind w:left="1440" w:right="1440"/>
    </w:pPr>
  </w:style>
  <w:style w:type="character" w:customStyle="1" w:styleId="Subscript">
    <w:name w:val="Subscript"/>
    <w:basedOn w:val="DefaultParagraphFont"/>
    <w:rsid w:val="00A8177A"/>
    <w:rPr>
      <w:sz w:val="16"/>
      <w:vertAlign w:val="subscript"/>
    </w:rPr>
  </w:style>
  <w:style w:type="character" w:customStyle="1" w:styleId="Superscript">
    <w:name w:val="Superscript"/>
    <w:basedOn w:val="DefaultParagraphFont"/>
    <w:rsid w:val="00A8177A"/>
    <w:rPr>
      <w:sz w:val="16"/>
      <w:vertAlign w:val="superscript"/>
    </w:rPr>
  </w:style>
  <w:style w:type="character" w:customStyle="1" w:styleId="Symbols">
    <w:name w:val="Symbols"/>
    <w:basedOn w:val="DefaultParagraphFont"/>
    <w:rsid w:val="00A8177A"/>
    <w:rPr>
      <w:rFonts w:ascii="Symbol" w:hAnsi="Symbol"/>
    </w:rPr>
  </w:style>
  <w:style w:type="character" w:customStyle="1" w:styleId="MenuOptions">
    <w:name w:val="Menu Options"/>
    <w:basedOn w:val="DefaultParagraphFont"/>
    <w:rsid w:val="00A8177A"/>
    <w:rPr>
      <w:rFonts w:ascii="Arial Narrow" w:hAnsi="Arial Narrow"/>
      <w:smallCaps/>
    </w:rPr>
  </w:style>
  <w:style w:type="character" w:customStyle="1" w:styleId="Buttons">
    <w:name w:val="Buttons"/>
    <w:basedOn w:val="DefaultParagraphFont"/>
    <w:rsid w:val="00A8177A"/>
    <w:rPr>
      <w:b/>
    </w:rPr>
  </w:style>
  <w:style w:type="character" w:customStyle="1" w:styleId="Underlined">
    <w:name w:val="Underlined"/>
    <w:basedOn w:val="DefaultParagraphFont"/>
    <w:rsid w:val="00A8177A"/>
    <w:rPr>
      <w:u w:val="single"/>
    </w:rPr>
  </w:style>
  <w:style w:type="paragraph" w:customStyle="1" w:styleId="TableBodyTextRight">
    <w:name w:val="Table Body Text Right"/>
    <w:basedOn w:val="TableBodyText"/>
    <w:rsid w:val="00A8177A"/>
    <w:pPr>
      <w:widowControl w:val="0"/>
      <w:autoSpaceDE w:val="0"/>
      <w:autoSpaceDN w:val="0"/>
      <w:adjustRightInd w:val="0"/>
      <w:jc w:val="right"/>
    </w:pPr>
    <w:rPr>
      <w:rFonts w:cs="Arial"/>
      <w:szCs w:val="18"/>
    </w:rPr>
  </w:style>
  <w:style w:type="paragraph" w:customStyle="1" w:styleId="CopyrightText">
    <w:name w:val="Copyright Text"/>
    <w:basedOn w:val="BodyText"/>
    <w:rsid w:val="00A8177A"/>
    <w:rPr>
      <w:sz w:val="18"/>
    </w:rPr>
  </w:style>
  <w:style w:type="paragraph" w:customStyle="1" w:styleId="BodySmallRight">
    <w:name w:val="Body Small Right"/>
    <w:basedOn w:val="BodyTextRight"/>
    <w:rsid w:val="00A8177A"/>
    <w:rPr>
      <w:sz w:val="18"/>
      <w:szCs w:val="18"/>
    </w:rPr>
  </w:style>
  <w:style w:type="paragraph" w:customStyle="1" w:styleId="MarginEdition">
    <w:name w:val="Margin Edition"/>
    <w:basedOn w:val="MarginNote"/>
    <w:rsid w:val="00A8177A"/>
    <w:pPr>
      <w:spacing w:before="0" w:after="0"/>
    </w:pPr>
    <w:rPr>
      <w:rFonts w:ascii="Times New Roman" w:hAnsi="Times New Roman"/>
      <w:color w:val="999999"/>
    </w:rPr>
  </w:style>
  <w:style w:type="paragraph" w:customStyle="1" w:styleId="Spacer">
    <w:name w:val="Spacer"/>
    <w:basedOn w:val="Normal"/>
    <w:rsid w:val="00A8177A"/>
    <w:rPr>
      <w:sz w:val="2"/>
      <w:szCs w:val="2"/>
    </w:rPr>
  </w:style>
  <w:style w:type="character" w:customStyle="1" w:styleId="Small">
    <w:name w:val="Small"/>
    <w:basedOn w:val="DefaultParagraphFont"/>
    <w:rsid w:val="00A8177A"/>
    <w:rPr>
      <w:sz w:val="16"/>
    </w:rPr>
  </w:style>
  <w:style w:type="paragraph" w:customStyle="1" w:styleId="WideTable">
    <w:name w:val="Wide Table"/>
    <w:basedOn w:val="Normal"/>
    <w:rsid w:val="00A8177A"/>
    <w:pPr>
      <w:ind w:left="-1418"/>
    </w:pPr>
    <w:rPr>
      <w:sz w:val="2"/>
      <w:szCs w:val="2"/>
    </w:rPr>
  </w:style>
  <w:style w:type="character" w:styleId="PageNumber">
    <w:name w:val="page number"/>
    <w:basedOn w:val="DefaultParagraphFont"/>
    <w:rsid w:val="00A8177A"/>
  </w:style>
  <w:style w:type="paragraph" w:styleId="Quote">
    <w:name w:val="Quote"/>
    <w:basedOn w:val="Heading1"/>
    <w:link w:val="QuoteChar"/>
    <w:qFormat/>
    <w:rsid w:val="00A8177A"/>
    <w:rPr>
      <w:b w:val="0"/>
      <w:sz w:val="72"/>
      <w:szCs w:val="72"/>
      <w:lang w:val="en-NZ"/>
    </w:rPr>
  </w:style>
  <w:style w:type="character" w:customStyle="1" w:styleId="QuoteChar">
    <w:name w:val="Quote Char"/>
    <w:basedOn w:val="DefaultParagraphFont"/>
    <w:link w:val="Quote"/>
    <w:rsid w:val="00A817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177A"/>
    <w:pPr>
      <w:pageBreakBefore/>
    </w:pPr>
  </w:style>
  <w:style w:type="paragraph" w:customStyle="1" w:styleId="Border">
    <w:name w:val="Border"/>
    <w:basedOn w:val="Normal"/>
    <w:qFormat/>
    <w:rsid w:val="00A817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177A"/>
    <w:rPr>
      <w:b/>
      <w:bCs/>
      <w:i/>
      <w:iCs/>
      <w:color w:val="auto"/>
    </w:rPr>
  </w:style>
  <w:style w:type="paragraph" w:styleId="IntenseQuote">
    <w:name w:val="Intense Quote"/>
    <w:basedOn w:val="Normal"/>
    <w:next w:val="Normal"/>
    <w:link w:val="IntenseQuoteChar"/>
    <w:uiPriority w:val="30"/>
    <w:qFormat/>
    <w:rsid w:val="00A817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17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177A"/>
    <w:rPr>
      <w:smallCaps/>
      <w:color w:val="auto"/>
      <w:u w:val="single"/>
    </w:rPr>
  </w:style>
  <w:style w:type="character" w:styleId="IntenseReference">
    <w:name w:val="Intense Reference"/>
    <w:basedOn w:val="DefaultParagraphFont"/>
    <w:uiPriority w:val="32"/>
    <w:qFormat/>
    <w:rsid w:val="00A8177A"/>
    <w:rPr>
      <w:b/>
      <w:bCs/>
      <w:smallCaps/>
      <w:color w:val="auto"/>
      <w:spacing w:val="5"/>
      <w:u w:val="single"/>
    </w:rPr>
  </w:style>
  <w:style w:type="paragraph" w:customStyle="1" w:styleId="2ColumnHeading">
    <w:name w:val="2Column Heading"/>
    <w:basedOn w:val="BodyText"/>
    <w:qFormat/>
    <w:rsid w:val="00A8177A"/>
    <w:pPr>
      <w:spacing w:after="60"/>
      <w:ind w:left="-2268"/>
    </w:pPr>
    <w:rPr>
      <w:b/>
    </w:rPr>
  </w:style>
  <w:style w:type="paragraph" w:customStyle="1" w:styleId="Heading1TOC">
    <w:name w:val="Heading1 TOC"/>
    <w:basedOn w:val="Normal"/>
    <w:qFormat/>
    <w:rsid w:val="00A8177A"/>
    <w:pPr>
      <w:spacing w:before="240" w:after="120"/>
    </w:pPr>
    <w:rPr>
      <w:rFonts w:ascii="Times New Roman" w:hAnsi="Times New Roman"/>
      <w:b/>
      <w:sz w:val="32"/>
    </w:rPr>
  </w:style>
  <w:style w:type="paragraph" w:customStyle="1" w:styleId="Heading2TOC">
    <w:name w:val="Heading2 TOC"/>
    <w:basedOn w:val="Normal"/>
    <w:qFormat/>
    <w:rsid w:val="00A8177A"/>
    <w:pPr>
      <w:spacing w:before="240" w:after="60"/>
    </w:pPr>
    <w:rPr>
      <w:rFonts w:ascii="Times New Roman" w:hAnsi="Times New Roman"/>
      <w:b/>
      <w:sz w:val="28"/>
    </w:rPr>
  </w:style>
  <w:style w:type="character" w:customStyle="1" w:styleId="Underline">
    <w:name w:val="Underline"/>
    <w:basedOn w:val="DefaultParagraphFont"/>
    <w:qFormat/>
    <w:rsid w:val="00A8177A"/>
    <w:rPr>
      <w:u w:val="single"/>
    </w:rPr>
  </w:style>
  <w:style w:type="paragraph" w:styleId="BalloonText">
    <w:name w:val="Balloon Text"/>
    <w:basedOn w:val="Normal"/>
    <w:link w:val="BalloonTextChar"/>
    <w:rsid w:val="00A8177A"/>
    <w:rPr>
      <w:rFonts w:ascii="Tahoma" w:hAnsi="Tahoma" w:cs="Tahoma"/>
      <w:sz w:val="16"/>
      <w:szCs w:val="16"/>
    </w:rPr>
  </w:style>
  <w:style w:type="character" w:customStyle="1" w:styleId="BalloonTextChar">
    <w:name w:val="Balloon Text Char"/>
    <w:basedOn w:val="DefaultParagraphFont"/>
    <w:link w:val="BalloonText"/>
    <w:rsid w:val="00A817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17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17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177A"/>
    <w:rPr>
      <w:b/>
      <w:color w:val="660033"/>
      <w:spacing w:val="0"/>
    </w:rPr>
  </w:style>
  <w:style w:type="paragraph" w:customStyle="1" w:styleId="Nameditemlist">
    <w:name w:val="Named item list"/>
    <w:basedOn w:val="BodyText"/>
    <w:qFormat/>
    <w:rsid w:val="00A8177A"/>
    <w:pPr>
      <w:tabs>
        <w:tab w:val="left" w:pos="2835"/>
      </w:tabs>
      <w:ind w:left="2835" w:hanging="2835"/>
    </w:pPr>
  </w:style>
  <w:style w:type="paragraph" w:customStyle="1" w:styleId="BodyTextnopadding">
    <w:name w:val="Body Text no padding"/>
    <w:basedOn w:val="BodyText"/>
    <w:qFormat/>
    <w:rsid w:val="00A8177A"/>
    <w:pPr>
      <w:spacing w:before="0" w:after="0"/>
    </w:pPr>
  </w:style>
  <w:style w:type="paragraph" w:customStyle="1" w:styleId="BodyTextBold">
    <w:name w:val="Body Text Bold"/>
    <w:basedOn w:val="BodyText"/>
    <w:qFormat/>
    <w:rsid w:val="00A8177A"/>
    <w:rPr>
      <w:b/>
    </w:rPr>
  </w:style>
  <w:style w:type="character" w:styleId="Hyperlink">
    <w:name w:val="Hyperlink"/>
    <w:basedOn w:val="DefaultParagraphFont"/>
    <w:uiPriority w:val="99"/>
    <w:unhideWhenUsed/>
    <w:rsid w:val="009535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1345</Words>
  <Characters>8949</Characters>
  <Application>Microsoft Office Word</Application>
  <DocSecurity>0</DocSecurity>
  <Lines>344</Lines>
  <Paragraphs>205</Paragraphs>
  <ScaleCrop>false</ScaleCrop>
  <Company>Author-it Software Corporation Ltd.</Company>
  <LinksUpToDate>false</LinksUpToDate>
  <CharactersWithSpaces>10089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CPPSIS6021 Conduct open pit mine surveys</dc:title>
  <dc:subject>Approved</dc:subject>
  <dc:creator>BuildSkills Australia</dc:creator>
  <cp:keywords>Release: 1</cp:keywords>
  <dc:description>Review Date: 12 April 2008</dc:description>
  <cp:lastModifiedBy>HSD_TPCMSd.prod</cp:lastModifiedBy>
  <cp:revision>3</cp:revision>
  <dcterms:created xsi:type="dcterms:W3CDTF">2025-03-01T19:05:00Z</dcterms:created>
  <dcterms:modified xsi:type="dcterms:W3CDTF">2025-03-01T19:05:00Z</dcterms:modified>
</cp:coreProperties>
</file>