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04DB" w:rsidP="007D04DB">
      <w:pPr>
        <w:pStyle w:val="Title"/>
      </w:pPr>
      <w:r>
        <w:fldChar w:fldCharType="begin"/>
      </w:r>
      <w:r>
        <w:instrText xml:space="preserve"> TITLE   \* MERGEFORMAT </w:instrText>
      </w:r>
      <w:r>
        <w:fldChar w:fldCharType="separate"/>
      </w:r>
      <w:r>
        <w:t>CPPSIS5061 Locate underground services in surveying practice</w:t>
      </w:r>
      <w:r>
        <w:fldChar w:fldCharType="end"/>
      </w:r>
    </w:p>
    <w:p w:rsidR="007D04DB" w:rsidP="007D04DB">
      <w:pPr>
        <w:pStyle w:val="Version"/>
        <w:sectPr w:rsidSect="003F21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2178" w:rsidP="003F2178">
      <w:pPr>
        <w:pStyle w:val="SuperHeading"/>
      </w:pPr>
      <w:r w:rsidRPr="003F2178">
        <w:t>CPPSIS5061 Locate underground services in surveying practice</w:t>
      </w:r>
    </w:p>
    <w:p w:rsidR="00000000" w:rsidRPr="003F2178" w:rsidP="003F2178">
      <w:pPr>
        <w:pStyle w:val="Heading1"/>
      </w:pPr>
      <w:bookmarkStart w:id="1" w:name="O_837689"/>
      <w:bookmarkEnd w:id="1"/>
      <w:r w:rsidRPr="003F2178">
        <w:t>Modification History</w:t>
      </w:r>
    </w:p>
    <w:p w:rsidR="00000000" w:rsidRPr="003F2178" w:rsidP="007D04DB">
      <w:pPr>
        <w:pStyle w:val="BodyText"/>
      </w:pPr>
      <w:r w:rsidRPr="003F2178">
        <w:t>Release 1.</w:t>
      </w:r>
    </w:p>
    <w:p w:rsidR="00000000" w:rsidRPr="003F2178" w:rsidP="007D04DB">
      <w:pPr>
        <w:pStyle w:val="BodyText"/>
      </w:pPr>
      <w:r w:rsidRPr="003F2178">
        <w:t>Replaces superseded equivalent CPPSIS5061A Locate underground services in surveying practice.</w:t>
      </w:r>
    </w:p>
    <w:p w:rsidR="00000000" w:rsidRPr="003F2178" w:rsidP="007D04DB">
      <w:pPr>
        <w:pStyle w:val="BodyText"/>
      </w:pPr>
      <w:r w:rsidRPr="003F2178">
        <w:t>This version first released with CPP Property Services Training Package Version 3.</w:t>
      </w:r>
    </w:p>
    <w:p w:rsidR="00000000" w:rsidRPr="003F2178" w:rsidP="003F2178">
      <w:pPr>
        <w:pStyle w:val="Heading1"/>
      </w:pPr>
      <w:bookmarkStart w:id="2" w:name="O_837696"/>
      <w:bookmarkEnd w:id="2"/>
      <w:r w:rsidRPr="003F2178">
        <w:t>Application</w:t>
      </w:r>
    </w:p>
    <w:p w:rsidR="00000000" w:rsidRPr="003F2178" w:rsidP="007D04DB">
      <w:pPr>
        <w:pStyle w:val="BodyText"/>
      </w:pPr>
      <w:r w:rsidRPr="003F2178">
        <w:t>This unit of competency specifies the outcomes required to locate underground services in surveying practice. The unit covers using specialised surveying equipment and electronic locating and geophysics methods, such as electro-magnetic detecting and groun</w:t>
      </w:r>
      <w:r w:rsidRPr="003F2178">
        <w:t>d penetrating radar, to identify and interpret targets on lines of subterranean assets. The unit also covers project management tasks relating to scheduling, recording, monitoring and reporting work progress, and planning for risks and contingencies. The u</w:t>
      </w:r>
      <w:r w:rsidRPr="003F2178">
        <w:t xml:space="preserve">nit requires the ability to perform surveying calculations and data reductions, read and interpret Dial Before You Dig (DBYD) plans, and to output data using equipment software. </w:t>
      </w:r>
    </w:p>
    <w:p w:rsidR="00000000" w:rsidRPr="003F2178" w:rsidP="007D04DB">
      <w:pPr>
        <w:pStyle w:val="BodyText"/>
      </w:pPr>
      <w:r w:rsidRPr="003F2178">
        <w:t>The unit supports those who work under limited supervision in a surveying te</w:t>
      </w:r>
      <w:r w:rsidRPr="003F2178">
        <w:t>am.</w:t>
      </w:r>
    </w:p>
    <w:p w:rsidR="00000000" w:rsidRPr="003F2178" w:rsidP="007D04DB">
      <w:pPr>
        <w:pStyle w:val="BodyText"/>
      </w:pPr>
      <w:r w:rsidRPr="003F2178">
        <w:t>Licensing, legislative, regulatory or certification requirements apply to this unit in some States. This unit may also require adherence to AS5488 Classification of Subsurface Utility Information (SUI). Relevant state and territory regulatory authorit</w:t>
      </w:r>
      <w:r w:rsidRPr="003F2178">
        <w:t xml:space="preserve">ies should be consulted to confirm those requirements. </w:t>
      </w:r>
    </w:p>
    <w:p w:rsidR="00000000" w:rsidRPr="003F2178" w:rsidP="003F2178">
      <w:pPr>
        <w:pStyle w:val="Heading1"/>
      </w:pPr>
      <w:bookmarkStart w:id="3" w:name="O_837695"/>
      <w:bookmarkEnd w:id="3"/>
      <w:r w:rsidRPr="003F2178">
        <w:t>Pre-requisite Unit</w:t>
      </w:r>
    </w:p>
    <w:p w:rsidR="00000000" w:rsidRPr="003F2178" w:rsidP="007D04DB">
      <w:pPr>
        <w:pStyle w:val="BodyText"/>
      </w:pPr>
      <w:r w:rsidRPr="003F2178">
        <w:t>Nil</w:t>
      </w:r>
    </w:p>
    <w:p w:rsidR="00000000" w:rsidRPr="003F2178" w:rsidP="003F2178">
      <w:pPr>
        <w:pStyle w:val="Heading1"/>
      </w:pPr>
      <w:bookmarkStart w:id="4" w:name="O_837694"/>
      <w:bookmarkEnd w:id="4"/>
      <w:r w:rsidRPr="003F2178">
        <w:t>Unit Sector</w:t>
      </w:r>
    </w:p>
    <w:p w:rsidR="00000000" w:rsidRPr="003F2178" w:rsidP="007D04DB">
      <w:pPr>
        <w:pStyle w:val="BodyText"/>
      </w:pPr>
      <w:r w:rsidRPr="003F2178">
        <w:t>Surveying and spatial information services</w:t>
      </w:r>
    </w:p>
    <w:p w:rsidR="00000000" w:rsidRPr="003F2178" w:rsidP="003F2178">
      <w:pPr>
        <w:pStyle w:val="Heading1"/>
      </w:pPr>
      <w:bookmarkStart w:id="5" w:name="O_837693"/>
      <w:bookmarkEnd w:id="5"/>
      <w:r w:rsidRPr="003F2178">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3F2178">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3F2178">
            <w:pPr>
              <w:pStyle w:val="BodyText"/>
              <w:rPr>
                <w:lang w:val="en-NZ"/>
              </w:rPr>
            </w:pPr>
            <w:r w:rsidRPr="003F2178">
              <w:t xml:space="preserve">Elements describe the </w:t>
            </w:r>
            <w:r w:rsidRPr="003F2178">
              <w:t>essential outco</w:t>
            </w:r>
            <w:r w:rsidRPr="003F2178">
              <w:t>mes.</w:t>
            </w:r>
          </w:p>
        </w:tc>
        <w:tc>
          <w:tcPr>
            <w:tcW w:w="6380" w:type="dxa"/>
            <w:gridSpan w:val="2"/>
            <w:tcBorders>
              <w:top w:val="nil"/>
              <w:left w:val="nil"/>
              <w:bottom w:val="nil"/>
              <w:right w:val="nil"/>
            </w:tcBorders>
            <w:tcMar>
              <w:top w:w="0" w:type="dxa"/>
              <w:left w:w="62" w:type="dxa"/>
              <w:bottom w:w="0" w:type="dxa"/>
              <w:right w:w="62" w:type="dxa"/>
            </w:tcMar>
          </w:tcPr>
          <w:p w:rsidR="00000000" w:rsidP="003F2178">
            <w:pPr>
              <w:pStyle w:val="BodyText"/>
              <w:rPr>
                <w:lang w:val="en-NZ"/>
              </w:rPr>
            </w:pPr>
            <w:r w:rsidRPr="003F2178">
              <w:t xml:space="preserve">Performance criteria describe the performance needed to demonstrate achievement of the element. Where bold italicised </w:t>
            </w:r>
            <w:r w:rsidRPr="003F2178">
              <w:t>text is used, further information is detailed in the range of conditions.</w:t>
            </w:r>
          </w:p>
        </w:tc>
      </w:tr>
      <w:tr w:rsidTr="003F217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F2178">
            <w:pPr>
              <w:pStyle w:val="BodyText"/>
              <w:rPr>
                <w:lang w:val="en-NZ"/>
              </w:rPr>
            </w:pPr>
            <w:r w:rsidRPr="003F2178">
              <w:t>1.</w:t>
            </w:r>
          </w:p>
        </w:tc>
        <w:tc>
          <w:tcPr>
            <w:tcW w:w="1962" w:type="dxa"/>
            <w:vMerge w:val="restart"/>
            <w:tcBorders>
              <w:top w:val="nil"/>
              <w:left w:val="nil"/>
              <w:bottom w:val="nil"/>
              <w:right w:val="nil"/>
            </w:tcBorders>
            <w:tcMar>
              <w:top w:w="0" w:type="dxa"/>
              <w:left w:w="62" w:type="dxa"/>
              <w:bottom w:w="0" w:type="dxa"/>
              <w:right w:w="62" w:type="dxa"/>
            </w:tcMar>
          </w:tcPr>
          <w:p w:rsidR="00000000" w:rsidP="003F2178">
            <w:pPr>
              <w:pStyle w:val="BodyText"/>
              <w:rPr>
                <w:lang w:val="en-NZ"/>
              </w:rPr>
            </w:pPr>
            <w:r w:rsidRPr="003F2178">
              <w:t>Plan location processes.</w:t>
            </w:r>
          </w:p>
        </w:tc>
        <w:tc>
          <w:tcPr>
            <w:tcW w:w="770" w:type="dxa"/>
            <w:tcBorders>
              <w:top w:val="nil"/>
              <w:left w:val="nil"/>
              <w:bottom w:val="nil"/>
              <w:right w:val="nil"/>
            </w:tcBorders>
            <w:tcMar>
              <w:top w:w="0" w:type="dxa"/>
              <w:left w:w="62" w:type="dxa"/>
              <w:bottom w:w="0" w:type="dxa"/>
              <w:right w:w="62" w:type="dxa"/>
            </w:tcMar>
          </w:tcPr>
          <w:p w:rsidR="00000000" w:rsidP="003F2178">
            <w:pPr>
              <w:pStyle w:val="BodyText"/>
              <w:rPr>
                <w:lang w:val="en-NZ"/>
              </w:rPr>
            </w:pPr>
            <w:r w:rsidRPr="003F2178">
              <w:t>1.1.</w:t>
            </w:r>
          </w:p>
        </w:tc>
        <w:tc>
          <w:tcPr>
            <w:tcW w:w="5610" w:type="dxa"/>
            <w:tcBorders>
              <w:top w:val="nil"/>
              <w:left w:val="nil"/>
              <w:bottom w:val="nil"/>
              <w:right w:val="nil"/>
            </w:tcBorders>
            <w:tcMar>
              <w:top w:w="0" w:type="dxa"/>
              <w:left w:w="62" w:type="dxa"/>
              <w:bottom w:w="0" w:type="dxa"/>
              <w:right w:w="62" w:type="dxa"/>
            </w:tcMar>
          </w:tcPr>
          <w:p w:rsidR="00000000" w:rsidP="003F2178">
            <w:pPr>
              <w:pStyle w:val="BodyText"/>
              <w:rPr>
                <w:lang w:val="en-NZ"/>
              </w:rPr>
            </w:pPr>
            <w:r w:rsidRPr="003F2178">
              <w:t xml:space="preserve">Project objectives, principal work activities, and constraints are identified and documented in consultation with </w:t>
            </w:r>
            <w:r w:rsidRPr="003F2178">
              <w:rPr>
                <w:rStyle w:val="BoldandItalics"/>
              </w:rPr>
              <w:t>appropriate persons</w:t>
            </w:r>
            <w:r w:rsidRPr="003F2178">
              <w:t>.</w:t>
            </w:r>
          </w:p>
        </w:tc>
      </w:tr>
      <w:tr w:rsidTr="003F217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2178">
            <w:pPr>
              <w:pStyle w:val="BodyText"/>
              <w:rPr>
                <w:lang w:val="en-NZ"/>
              </w:rPr>
            </w:pPr>
            <w:r w:rsidRPr="003F2178">
              <w:t>1.2.</w:t>
            </w:r>
          </w:p>
        </w:tc>
        <w:tc>
          <w:tcPr>
            <w:tcW w:w="5610" w:type="dxa"/>
            <w:tcBorders>
              <w:top w:val="nil"/>
              <w:left w:val="nil"/>
              <w:bottom w:val="nil"/>
              <w:right w:val="nil"/>
            </w:tcBorders>
            <w:tcMar>
              <w:top w:w="0" w:type="dxa"/>
              <w:left w:w="62" w:type="dxa"/>
              <w:bottom w:w="0" w:type="dxa"/>
              <w:right w:w="62" w:type="dxa"/>
            </w:tcMar>
          </w:tcPr>
          <w:p w:rsidR="00000000" w:rsidP="003F2178">
            <w:pPr>
              <w:pStyle w:val="BodyText"/>
              <w:rPr>
                <w:lang w:val="en-NZ"/>
              </w:rPr>
            </w:pPr>
            <w:r w:rsidRPr="003F2178">
              <w:t>Geophysics methods to locate services and spatial data requirements are determined.</w:t>
            </w:r>
          </w:p>
        </w:tc>
      </w:tr>
      <w:tr w:rsidTr="003F217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2178">
            <w:pPr>
              <w:pStyle w:val="BodyText"/>
              <w:rPr>
                <w:lang w:val="en-NZ"/>
              </w:rPr>
            </w:pPr>
            <w:r w:rsidRPr="003F2178">
              <w:t>1.3.</w:t>
            </w:r>
          </w:p>
        </w:tc>
        <w:tc>
          <w:tcPr>
            <w:tcW w:w="5610" w:type="dxa"/>
            <w:tcBorders>
              <w:top w:val="nil"/>
              <w:left w:val="nil"/>
              <w:bottom w:val="nil"/>
              <w:right w:val="nil"/>
            </w:tcBorders>
            <w:tcMar>
              <w:top w:w="0" w:type="dxa"/>
              <w:left w:w="62" w:type="dxa"/>
              <w:bottom w:w="0" w:type="dxa"/>
              <w:right w:w="62" w:type="dxa"/>
            </w:tcMar>
          </w:tcPr>
          <w:p w:rsidR="00000000" w:rsidP="003F2178">
            <w:pPr>
              <w:pStyle w:val="BodyText"/>
              <w:rPr>
                <w:lang w:val="en-NZ"/>
              </w:rPr>
            </w:pPr>
            <w:r w:rsidRPr="003F2178">
              <w:t>Details of instruments and basic surveying techniques to be used are evaluated and determined according to project objectives.</w:t>
            </w:r>
          </w:p>
        </w:tc>
      </w:tr>
      <w:tr w:rsidTr="003F217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2178">
            <w:pPr>
              <w:pStyle w:val="BodyText"/>
              <w:rPr>
                <w:lang w:val="en-NZ"/>
              </w:rPr>
            </w:pPr>
            <w:r w:rsidRPr="003F2178">
              <w:t>1.4.</w:t>
            </w:r>
          </w:p>
        </w:tc>
        <w:tc>
          <w:tcPr>
            <w:tcW w:w="5610" w:type="dxa"/>
            <w:tcBorders>
              <w:top w:val="nil"/>
              <w:left w:val="nil"/>
              <w:bottom w:val="nil"/>
              <w:right w:val="nil"/>
            </w:tcBorders>
            <w:tcMar>
              <w:top w:w="0" w:type="dxa"/>
              <w:left w:w="62" w:type="dxa"/>
              <w:bottom w:w="0" w:type="dxa"/>
              <w:right w:w="62" w:type="dxa"/>
            </w:tcMar>
          </w:tcPr>
          <w:p w:rsidR="00000000" w:rsidP="003F2178">
            <w:pPr>
              <w:pStyle w:val="BodyText"/>
              <w:rPr>
                <w:lang w:val="en-NZ"/>
              </w:rPr>
            </w:pPr>
            <w:r w:rsidRPr="003F2178">
              <w:t>Surveying equipment is selected, calibrated and verified according to manufacturer specifications.</w:t>
            </w:r>
          </w:p>
        </w:tc>
      </w:tr>
      <w:tr w:rsidTr="003F217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2178">
            <w:pPr>
              <w:pStyle w:val="BodyText"/>
              <w:rPr>
                <w:lang w:val="en-NZ"/>
              </w:rPr>
            </w:pPr>
            <w:r w:rsidRPr="003F2178">
              <w:t>1.5.</w:t>
            </w:r>
          </w:p>
        </w:tc>
        <w:tc>
          <w:tcPr>
            <w:tcW w:w="5610" w:type="dxa"/>
            <w:tcBorders>
              <w:top w:val="nil"/>
              <w:left w:val="nil"/>
              <w:bottom w:val="nil"/>
              <w:right w:val="nil"/>
            </w:tcBorders>
            <w:tcMar>
              <w:top w:w="0" w:type="dxa"/>
              <w:left w:w="62" w:type="dxa"/>
              <w:bottom w:w="0" w:type="dxa"/>
              <w:right w:w="62" w:type="dxa"/>
            </w:tcMar>
          </w:tcPr>
          <w:p w:rsidR="00000000" w:rsidP="003F2178">
            <w:pPr>
              <w:pStyle w:val="BodyText"/>
              <w:rPr>
                <w:lang w:val="en-NZ"/>
              </w:rPr>
            </w:pPr>
            <w:r w:rsidRPr="003F2178">
              <w:t>Work is schedu</w:t>
            </w:r>
            <w:r w:rsidRPr="003F2178">
              <w:t>led to be completed within available time according to organisational requirements.</w:t>
            </w:r>
          </w:p>
        </w:tc>
      </w:tr>
      <w:tr w:rsidTr="003F217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3F2178">
            <w:pPr>
              <w:pStyle w:val="BodyText"/>
              <w:rPr>
                <w:lang w:val="en-NZ"/>
              </w:rPr>
            </w:pPr>
          </w:p>
        </w:tc>
      </w:tr>
      <w:tr w:rsidTr="003F217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F2178">
            <w:pPr>
              <w:pStyle w:val="BodyText"/>
              <w:rPr>
                <w:lang w:val="en-NZ"/>
              </w:rPr>
            </w:pPr>
            <w:r w:rsidRPr="003F2178">
              <w:t>2.</w:t>
            </w:r>
          </w:p>
        </w:tc>
        <w:tc>
          <w:tcPr>
            <w:tcW w:w="1962" w:type="dxa"/>
            <w:vMerge w:val="restart"/>
            <w:tcBorders>
              <w:top w:val="nil"/>
              <w:left w:val="nil"/>
              <w:bottom w:val="nil"/>
              <w:right w:val="nil"/>
            </w:tcBorders>
            <w:tcMar>
              <w:top w:w="0" w:type="dxa"/>
              <w:left w:w="62" w:type="dxa"/>
              <w:bottom w:w="0" w:type="dxa"/>
              <w:right w:w="62" w:type="dxa"/>
            </w:tcMar>
          </w:tcPr>
          <w:p w:rsidR="00000000" w:rsidP="003F2178">
            <w:pPr>
              <w:pStyle w:val="BodyText"/>
              <w:rPr>
                <w:lang w:val="en-NZ"/>
              </w:rPr>
            </w:pPr>
            <w:r w:rsidRPr="003F2178">
              <w:t>Carry out surveying tasks.</w:t>
            </w:r>
          </w:p>
        </w:tc>
        <w:tc>
          <w:tcPr>
            <w:tcW w:w="770" w:type="dxa"/>
            <w:tcBorders>
              <w:top w:val="nil"/>
              <w:left w:val="nil"/>
              <w:bottom w:val="nil"/>
              <w:right w:val="nil"/>
            </w:tcBorders>
            <w:tcMar>
              <w:top w:w="0" w:type="dxa"/>
              <w:left w:w="62" w:type="dxa"/>
              <w:bottom w:w="0" w:type="dxa"/>
              <w:right w:w="62" w:type="dxa"/>
            </w:tcMar>
          </w:tcPr>
          <w:p w:rsidR="00000000" w:rsidP="003F2178">
            <w:pPr>
              <w:pStyle w:val="BodyText"/>
              <w:rPr>
                <w:lang w:val="en-NZ"/>
              </w:rPr>
            </w:pPr>
            <w:r w:rsidRPr="003F2178">
              <w:t>2.1.</w:t>
            </w:r>
          </w:p>
        </w:tc>
        <w:tc>
          <w:tcPr>
            <w:tcW w:w="5610" w:type="dxa"/>
            <w:tcBorders>
              <w:top w:val="nil"/>
              <w:left w:val="nil"/>
              <w:bottom w:val="nil"/>
              <w:right w:val="nil"/>
            </w:tcBorders>
            <w:tcMar>
              <w:top w:w="0" w:type="dxa"/>
              <w:left w:w="62" w:type="dxa"/>
              <w:bottom w:w="0" w:type="dxa"/>
              <w:right w:w="62" w:type="dxa"/>
            </w:tcMar>
          </w:tcPr>
          <w:p w:rsidR="00000000" w:rsidP="003F2178">
            <w:pPr>
              <w:pStyle w:val="BodyText"/>
              <w:rPr>
                <w:lang w:val="en-NZ"/>
              </w:rPr>
            </w:pPr>
            <w:r w:rsidRPr="003F2178">
              <w:t>Project management mechani</w:t>
            </w:r>
            <w:r w:rsidRPr="003F2178">
              <w:t>sms are implemented to schedule, measure, record and report work progress according to organisational requirements.</w:t>
            </w:r>
          </w:p>
        </w:tc>
      </w:tr>
      <w:tr w:rsidTr="003F217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2178">
            <w:pPr>
              <w:pStyle w:val="BodyText"/>
              <w:rPr>
                <w:lang w:val="en-NZ"/>
              </w:rPr>
            </w:pPr>
            <w:r w:rsidRPr="003F2178">
              <w:t>2.2.</w:t>
            </w:r>
          </w:p>
        </w:tc>
        <w:tc>
          <w:tcPr>
            <w:tcW w:w="5610" w:type="dxa"/>
            <w:tcBorders>
              <w:top w:val="nil"/>
              <w:left w:val="nil"/>
              <w:bottom w:val="nil"/>
              <w:right w:val="nil"/>
            </w:tcBorders>
            <w:tcMar>
              <w:top w:w="0" w:type="dxa"/>
              <w:left w:w="62" w:type="dxa"/>
              <w:bottom w:w="0" w:type="dxa"/>
              <w:right w:w="62" w:type="dxa"/>
            </w:tcMar>
          </w:tcPr>
          <w:p w:rsidR="00000000" w:rsidP="003F2178">
            <w:pPr>
              <w:pStyle w:val="BodyText"/>
              <w:rPr>
                <w:lang w:val="en-NZ"/>
              </w:rPr>
            </w:pPr>
            <w:r w:rsidRPr="003F2178">
              <w:t>Underground services are located and required components measured and marked according to project specifications.</w:t>
            </w:r>
          </w:p>
        </w:tc>
      </w:tr>
      <w:tr w:rsidTr="003F217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2178">
            <w:pPr>
              <w:pStyle w:val="BodyText"/>
              <w:rPr>
                <w:lang w:val="en-NZ"/>
              </w:rPr>
            </w:pPr>
            <w:r w:rsidRPr="003F2178">
              <w:t>2.3.</w:t>
            </w:r>
          </w:p>
        </w:tc>
        <w:tc>
          <w:tcPr>
            <w:tcW w:w="5610" w:type="dxa"/>
            <w:tcBorders>
              <w:top w:val="nil"/>
              <w:left w:val="nil"/>
              <w:bottom w:val="nil"/>
              <w:right w:val="nil"/>
            </w:tcBorders>
            <w:tcMar>
              <w:top w:w="0" w:type="dxa"/>
              <w:left w:w="62" w:type="dxa"/>
              <w:bottom w:w="0" w:type="dxa"/>
              <w:right w:w="62" w:type="dxa"/>
            </w:tcMar>
          </w:tcPr>
          <w:p w:rsidR="00000000" w:rsidP="003F2178">
            <w:pPr>
              <w:pStyle w:val="BodyText"/>
              <w:rPr>
                <w:lang w:val="en-NZ"/>
              </w:rPr>
            </w:pPr>
            <w:r w:rsidRPr="003F2178">
              <w:t>Surveying equipment is used to collect and scrutinise spatial data to determine targets on lines of subterranean assets.</w:t>
            </w:r>
          </w:p>
        </w:tc>
      </w:tr>
      <w:tr w:rsidTr="003F217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2178">
            <w:pPr>
              <w:pStyle w:val="BodyText"/>
              <w:rPr>
                <w:lang w:val="en-NZ"/>
              </w:rPr>
            </w:pPr>
            <w:r w:rsidRPr="003F2178">
              <w:t>2.4.</w:t>
            </w:r>
          </w:p>
        </w:tc>
        <w:tc>
          <w:tcPr>
            <w:tcW w:w="5610" w:type="dxa"/>
            <w:tcBorders>
              <w:top w:val="nil"/>
              <w:left w:val="nil"/>
              <w:bottom w:val="nil"/>
              <w:right w:val="nil"/>
            </w:tcBorders>
            <w:tcMar>
              <w:top w:w="0" w:type="dxa"/>
              <w:left w:w="62" w:type="dxa"/>
              <w:bottom w:w="0" w:type="dxa"/>
              <w:right w:w="62" w:type="dxa"/>
            </w:tcMar>
          </w:tcPr>
          <w:p w:rsidR="00000000" w:rsidP="003F2178">
            <w:pPr>
              <w:pStyle w:val="BodyText"/>
              <w:rPr>
                <w:lang w:val="en-NZ"/>
              </w:rPr>
            </w:pPr>
            <w:r w:rsidRPr="003F2178">
              <w:t>Measured spatial data is reduced to project reference system for comparison with design.</w:t>
            </w:r>
          </w:p>
        </w:tc>
      </w:tr>
      <w:tr w:rsidTr="003F217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2178">
            <w:pPr>
              <w:pStyle w:val="BodyText"/>
              <w:rPr>
                <w:lang w:val="en-NZ"/>
              </w:rPr>
            </w:pPr>
            <w:r w:rsidRPr="003F2178">
              <w:t>2.5.</w:t>
            </w:r>
          </w:p>
        </w:tc>
        <w:tc>
          <w:tcPr>
            <w:tcW w:w="5610" w:type="dxa"/>
            <w:tcBorders>
              <w:top w:val="nil"/>
              <w:left w:val="nil"/>
              <w:bottom w:val="nil"/>
              <w:right w:val="nil"/>
            </w:tcBorders>
            <w:tcMar>
              <w:top w:w="0" w:type="dxa"/>
              <w:left w:w="62" w:type="dxa"/>
              <w:bottom w:w="0" w:type="dxa"/>
              <w:right w:w="62" w:type="dxa"/>
            </w:tcMar>
          </w:tcPr>
          <w:p w:rsidR="00000000" w:rsidP="003F2178">
            <w:pPr>
              <w:pStyle w:val="BodyText"/>
              <w:rPr>
                <w:lang w:val="en-NZ"/>
              </w:rPr>
            </w:pPr>
            <w:r w:rsidRPr="003F2178">
              <w:t>Measurements are validated and</w:t>
            </w:r>
            <w:r w:rsidRPr="003F2178">
              <w:t xml:space="preserve"> recorded according to project specifications, organisational requirements and standards.</w:t>
            </w:r>
          </w:p>
        </w:tc>
      </w:tr>
      <w:tr w:rsidTr="003F217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2178">
            <w:pPr>
              <w:pStyle w:val="BodyText"/>
              <w:rPr>
                <w:lang w:val="en-NZ"/>
              </w:rPr>
            </w:pPr>
            <w:r w:rsidRPr="003F2178">
              <w:t>2.6.</w:t>
            </w:r>
          </w:p>
        </w:tc>
        <w:tc>
          <w:tcPr>
            <w:tcW w:w="5610" w:type="dxa"/>
            <w:tcBorders>
              <w:top w:val="nil"/>
              <w:left w:val="nil"/>
              <w:bottom w:val="nil"/>
              <w:right w:val="nil"/>
            </w:tcBorders>
            <w:tcMar>
              <w:top w:w="0" w:type="dxa"/>
              <w:left w:w="62" w:type="dxa"/>
              <w:bottom w:w="0" w:type="dxa"/>
              <w:right w:w="62" w:type="dxa"/>
            </w:tcMar>
          </w:tcPr>
          <w:p w:rsidR="00000000" w:rsidP="003F2178">
            <w:pPr>
              <w:pStyle w:val="BodyText"/>
              <w:rPr>
                <w:lang w:val="en-NZ"/>
              </w:rPr>
            </w:pPr>
            <w:r w:rsidRPr="003F2178">
              <w:t>Problems are identified and resolved, and contingencies managed according to organisational requirements and plans.</w:t>
            </w:r>
          </w:p>
        </w:tc>
      </w:tr>
      <w:tr w:rsidTr="003F217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3F2178">
            <w:pPr>
              <w:pStyle w:val="BodyText"/>
              <w:rPr>
                <w:lang w:val="en-NZ"/>
              </w:rPr>
            </w:pPr>
          </w:p>
        </w:tc>
      </w:tr>
      <w:tr w:rsidTr="003F217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F2178">
            <w:pPr>
              <w:pStyle w:val="BodyText"/>
              <w:rPr>
                <w:lang w:val="en-NZ"/>
              </w:rPr>
            </w:pPr>
            <w:r w:rsidRPr="003F2178">
              <w:t>3.</w:t>
            </w:r>
          </w:p>
        </w:tc>
        <w:tc>
          <w:tcPr>
            <w:tcW w:w="1962" w:type="dxa"/>
            <w:vMerge w:val="restart"/>
            <w:tcBorders>
              <w:top w:val="nil"/>
              <w:left w:val="nil"/>
              <w:bottom w:val="nil"/>
              <w:right w:val="nil"/>
            </w:tcBorders>
            <w:tcMar>
              <w:top w:w="0" w:type="dxa"/>
              <w:left w:w="62" w:type="dxa"/>
              <w:bottom w:w="0" w:type="dxa"/>
              <w:right w:w="62" w:type="dxa"/>
            </w:tcMar>
          </w:tcPr>
          <w:p w:rsidR="00000000" w:rsidP="003F2178">
            <w:pPr>
              <w:pStyle w:val="BodyText"/>
              <w:rPr>
                <w:lang w:val="en-NZ"/>
              </w:rPr>
            </w:pPr>
            <w:r w:rsidRPr="003F2178">
              <w:t>Finalise location processes.</w:t>
            </w:r>
          </w:p>
        </w:tc>
        <w:tc>
          <w:tcPr>
            <w:tcW w:w="770" w:type="dxa"/>
            <w:tcBorders>
              <w:top w:val="nil"/>
              <w:left w:val="nil"/>
              <w:bottom w:val="nil"/>
              <w:right w:val="nil"/>
            </w:tcBorders>
            <w:tcMar>
              <w:top w:w="0" w:type="dxa"/>
              <w:left w:w="62" w:type="dxa"/>
              <w:bottom w:w="0" w:type="dxa"/>
              <w:right w:w="62" w:type="dxa"/>
            </w:tcMar>
          </w:tcPr>
          <w:p w:rsidR="00000000" w:rsidP="003F2178">
            <w:pPr>
              <w:pStyle w:val="BodyText"/>
              <w:rPr>
                <w:lang w:val="en-NZ"/>
              </w:rPr>
            </w:pPr>
            <w:r w:rsidRPr="003F2178">
              <w:t>3.1.</w:t>
            </w:r>
          </w:p>
        </w:tc>
        <w:tc>
          <w:tcPr>
            <w:tcW w:w="5610" w:type="dxa"/>
            <w:tcBorders>
              <w:top w:val="nil"/>
              <w:left w:val="nil"/>
              <w:bottom w:val="nil"/>
              <w:right w:val="nil"/>
            </w:tcBorders>
            <w:tcMar>
              <w:top w:w="0" w:type="dxa"/>
              <w:left w:w="62" w:type="dxa"/>
              <w:bottom w:w="0" w:type="dxa"/>
              <w:right w:w="62" w:type="dxa"/>
            </w:tcMar>
          </w:tcPr>
          <w:p w:rsidR="00000000" w:rsidP="003F2178">
            <w:pPr>
              <w:pStyle w:val="BodyText"/>
              <w:rPr>
                <w:lang w:val="en-NZ"/>
              </w:rPr>
            </w:pPr>
            <w:r w:rsidRPr="003F2178">
              <w:t>Location processes are finalised and achievements reviewed against project and organisational requirements.</w:t>
            </w:r>
          </w:p>
        </w:tc>
      </w:tr>
      <w:tr w:rsidTr="003F217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2178">
            <w:pPr>
              <w:pStyle w:val="BodyText"/>
              <w:rPr>
                <w:lang w:val="en-NZ"/>
              </w:rPr>
            </w:pPr>
            <w:r w:rsidRPr="003F2178">
              <w:t>3.2.</w:t>
            </w:r>
          </w:p>
        </w:tc>
        <w:tc>
          <w:tcPr>
            <w:tcW w:w="5610" w:type="dxa"/>
            <w:tcBorders>
              <w:top w:val="nil"/>
              <w:left w:val="nil"/>
              <w:bottom w:val="nil"/>
              <w:right w:val="nil"/>
            </w:tcBorders>
            <w:tcMar>
              <w:top w:w="0" w:type="dxa"/>
              <w:left w:w="62" w:type="dxa"/>
              <w:bottom w:w="0" w:type="dxa"/>
              <w:right w:w="62" w:type="dxa"/>
            </w:tcMar>
          </w:tcPr>
          <w:p w:rsidR="00000000" w:rsidP="003F2178">
            <w:pPr>
              <w:pStyle w:val="BodyText"/>
              <w:rPr>
                <w:lang w:val="en-NZ"/>
              </w:rPr>
            </w:pPr>
            <w:r w:rsidRPr="003F2178">
              <w:t>Appropriate persons are notified of results according to organisational requirements.</w:t>
            </w:r>
          </w:p>
        </w:tc>
      </w:tr>
      <w:tr w:rsidTr="003F217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2178">
            <w:pPr>
              <w:pStyle w:val="BodyText"/>
              <w:rPr>
                <w:lang w:val="en-NZ"/>
              </w:rPr>
            </w:pPr>
            <w:r w:rsidRPr="003F2178">
              <w:t>3.3.</w:t>
            </w:r>
          </w:p>
        </w:tc>
        <w:tc>
          <w:tcPr>
            <w:tcW w:w="5610" w:type="dxa"/>
            <w:tcBorders>
              <w:top w:val="nil"/>
              <w:left w:val="nil"/>
              <w:bottom w:val="nil"/>
              <w:right w:val="nil"/>
            </w:tcBorders>
            <w:tcMar>
              <w:top w:w="0" w:type="dxa"/>
              <w:left w:w="62" w:type="dxa"/>
              <w:bottom w:w="0" w:type="dxa"/>
              <w:right w:w="62" w:type="dxa"/>
            </w:tcMar>
          </w:tcPr>
          <w:p w:rsidR="00000000" w:rsidRPr="003F2178" w:rsidP="003F2178">
            <w:pPr>
              <w:pStyle w:val="BodyText"/>
            </w:pPr>
            <w:r w:rsidRPr="003F2178">
              <w:t>Documentation is completed and spatial data archived according to organisational requirements.</w:t>
            </w:r>
          </w:p>
        </w:tc>
      </w:tr>
    </w:tbl>
    <w:p w:rsidR="00000000" w:rsidRPr="003F2178" w:rsidP="003F2178">
      <w:pPr>
        <w:pStyle w:val="BodyText"/>
      </w:pPr>
    </w:p>
    <w:p w:rsidR="00000000" w:rsidRPr="003F2178" w:rsidP="003F2178">
      <w:pPr>
        <w:pStyle w:val="AllowPageBreak"/>
      </w:pPr>
    </w:p>
    <w:p w:rsidR="00000000" w:rsidRPr="003F2178" w:rsidP="003F2178">
      <w:pPr>
        <w:pStyle w:val="Heading1"/>
      </w:pPr>
      <w:bookmarkStart w:id="6" w:name="O_837692"/>
      <w:bookmarkEnd w:id="6"/>
      <w:r w:rsidRPr="003F2178">
        <w:t>Foundation Skills</w:t>
      </w:r>
    </w:p>
    <w:tbl>
      <w:tblPr>
        <w:tblW w:w="0" w:type="auto"/>
        <w:tblLayout w:type="fixed"/>
        <w:tblCellMar>
          <w:left w:w="62" w:type="dxa"/>
          <w:right w:w="62" w:type="dxa"/>
        </w:tblCellMar>
        <w:tblLook w:val="0000"/>
      </w:tblPr>
      <w:tblGrid>
        <w:gridCol w:w="2195"/>
        <w:gridCol w:w="6877"/>
      </w:tblGrid>
      <w:tr w:rsidTr="003F217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F2178">
            <w:pPr>
              <w:pStyle w:val="BodyText"/>
              <w:rPr>
                <w:lang w:val="en-NZ"/>
              </w:rPr>
            </w:pPr>
            <w:r w:rsidRPr="003F2178">
              <w:t xml:space="preserve">This section describes the language, literacy, numeracy and employment skills essential to performance in this unit but not </w:t>
            </w:r>
            <w:r w:rsidRPr="003F2178">
              <w:t>explicit in the performance criteria.</w:t>
            </w:r>
          </w:p>
        </w:tc>
      </w:tr>
      <w:tr w:rsidTr="003F217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3F2178" w:rsidP="003F2178">
            <w:pPr>
              <w:pStyle w:val="BodyText"/>
            </w:pPr>
            <w:r w:rsidRPr="003F2178">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3F2178">
            <w:pPr>
              <w:pStyle w:val="BodyText"/>
              <w:rPr>
                <w:lang w:val="en-NZ"/>
              </w:rPr>
            </w:pPr>
            <w:r w:rsidRPr="003F2178">
              <w:rPr>
                <w:rStyle w:val="SpecialBold"/>
              </w:rPr>
              <w:t>Performance feature</w:t>
            </w:r>
          </w:p>
        </w:tc>
      </w:tr>
      <w:tr w:rsidTr="003F217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F2178">
            <w:pPr>
              <w:pStyle w:val="BodyText"/>
              <w:rPr>
                <w:lang w:val="en-NZ"/>
              </w:rPr>
            </w:pPr>
            <w:r w:rsidRPr="003F2178">
              <w:t>Numeracy skills to:</w:t>
            </w:r>
          </w:p>
        </w:tc>
        <w:tc>
          <w:tcPr>
            <w:tcW w:w="6877" w:type="dxa"/>
            <w:tcBorders>
              <w:top w:val="nil"/>
              <w:left w:val="nil"/>
              <w:bottom w:val="nil"/>
              <w:right w:val="nil"/>
            </w:tcBorders>
            <w:tcMar>
              <w:top w:w="0" w:type="dxa"/>
              <w:left w:w="62" w:type="dxa"/>
              <w:bottom w:w="0" w:type="dxa"/>
              <w:right w:w="62" w:type="dxa"/>
            </w:tcMar>
          </w:tcPr>
          <w:p w:rsidR="00000000" w:rsidP="003F2178">
            <w:pPr>
              <w:pStyle w:val="ListBullet"/>
              <w:rPr>
                <w:lang w:val="en-NZ"/>
              </w:rPr>
            </w:pPr>
            <w:r w:rsidRPr="003F2178">
              <w:t>conduct surveying measurements and calculations relating to depth, dimension, direction, flow rates, position and angle.</w:t>
            </w:r>
          </w:p>
        </w:tc>
      </w:tr>
      <w:tr w:rsidTr="003F217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F2178">
            <w:pPr>
              <w:pStyle w:val="BodyText"/>
              <w:rPr>
                <w:lang w:val="en-NZ"/>
              </w:rPr>
            </w:pPr>
          </w:p>
        </w:tc>
      </w:tr>
      <w:tr w:rsidTr="003F217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F2178">
            <w:pPr>
              <w:pStyle w:val="BodyText"/>
              <w:rPr>
                <w:lang w:val="en-NZ"/>
              </w:rPr>
            </w:pPr>
            <w:r w:rsidRPr="003F2178">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3F2178">
            <w:pPr>
              <w:pStyle w:val="ListBullet"/>
              <w:rPr>
                <w:lang w:val="en-NZ"/>
              </w:rPr>
            </w:pPr>
            <w:r w:rsidRPr="003F2178">
              <w:t>ask questions to clarify project requirements.</w:t>
            </w:r>
          </w:p>
        </w:tc>
      </w:tr>
      <w:tr w:rsidTr="003F217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F2178">
            <w:pPr>
              <w:pStyle w:val="BodyText"/>
              <w:rPr>
                <w:lang w:val="en-NZ"/>
              </w:rPr>
            </w:pPr>
          </w:p>
        </w:tc>
      </w:tr>
      <w:tr w:rsidTr="003F217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F2178">
            <w:pPr>
              <w:pStyle w:val="BodyText"/>
              <w:rPr>
                <w:lang w:val="en-NZ"/>
              </w:rPr>
            </w:pPr>
            <w:r w:rsidRPr="003F2178">
              <w:t>Reading skills to:</w:t>
            </w:r>
          </w:p>
        </w:tc>
        <w:tc>
          <w:tcPr>
            <w:tcW w:w="6877" w:type="dxa"/>
            <w:tcBorders>
              <w:top w:val="nil"/>
              <w:left w:val="nil"/>
              <w:bottom w:val="nil"/>
              <w:right w:val="nil"/>
            </w:tcBorders>
            <w:tcMar>
              <w:top w:w="0" w:type="dxa"/>
              <w:left w:w="62" w:type="dxa"/>
              <w:bottom w:w="0" w:type="dxa"/>
              <w:right w:w="62" w:type="dxa"/>
            </w:tcMar>
          </w:tcPr>
          <w:p w:rsidR="00000000" w:rsidRPr="003F2178" w:rsidP="003F2178">
            <w:pPr>
              <w:pStyle w:val="ListBullet"/>
            </w:pPr>
            <w:r w:rsidRPr="003F2178">
              <w:t>analyse graphical and technical information in cross-sections and plans</w:t>
            </w:r>
          </w:p>
          <w:p w:rsidR="00000000" w:rsidP="003F2178">
            <w:pPr>
              <w:pStyle w:val="ListBullet"/>
              <w:rPr>
                <w:lang w:val="en-NZ"/>
              </w:rPr>
            </w:pPr>
            <w:r w:rsidRPr="003F2178">
              <w:t>interpret and comply with DBYD plans.</w:t>
            </w:r>
          </w:p>
        </w:tc>
      </w:tr>
      <w:tr w:rsidTr="003F217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F2178">
            <w:pPr>
              <w:pStyle w:val="BodyText"/>
              <w:rPr>
                <w:lang w:val="en-NZ"/>
              </w:rPr>
            </w:pPr>
          </w:p>
        </w:tc>
      </w:tr>
      <w:tr w:rsidTr="003F217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F2178">
            <w:pPr>
              <w:pStyle w:val="BodyText"/>
              <w:rPr>
                <w:lang w:val="en-NZ"/>
              </w:rPr>
            </w:pPr>
            <w:r w:rsidRPr="003F2178">
              <w:t>Writing skills to:</w:t>
            </w:r>
          </w:p>
        </w:tc>
        <w:tc>
          <w:tcPr>
            <w:tcW w:w="6877" w:type="dxa"/>
            <w:tcBorders>
              <w:top w:val="nil"/>
              <w:left w:val="nil"/>
              <w:bottom w:val="nil"/>
              <w:right w:val="nil"/>
            </w:tcBorders>
            <w:tcMar>
              <w:top w:w="0" w:type="dxa"/>
              <w:left w:w="62" w:type="dxa"/>
              <w:bottom w:w="0" w:type="dxa"/>
              <w:right w:w="62" w:type="dxa"/>
            </w:tcMar>
          </w:tcPr>
          <w:p w:rsidR="00000000" w:rsidP="003F2178">
            <w:pPr>
              <w:pStyle w:val="ListBullet"/>
              <w:rPr>
                <w:lang w:val="en-NZ"/>
              </w:rPr>
            </w:pPr>
            <w:r w:rsidRPr="003F2178">
              <w:t>record technical information in organisational documentation.</w:t>
            </w:r>
          </w:p>
        </w:tc>
      </w:tr>
      <w:tr w:rsidTr="003F217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F2178">
            <w:pPr>
              <w:pStyle w:val="BodyText"/>
              <w:rPr>
                <w:lang w:val="en-NZ"/>
              </w:rPr>
            </w:pPr>
          </w:p>
        </w:tc>
      </w:tr>
      <w:tr w:rsidTr="003F217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F2178">
            <w:pPr>
              <w:pStyle w:val="BodyText"/>
              <w:rPr>
                <w:lang w:val="en-NZ"/>
              </w:rPr>
            </w:pPr>
            <w:r w:rsidRPr="003F2178">
              <w:t>Technology skills to:</w:t>
            </w:r>
          </w:p>
        </w:tc>
        <w:tc>
          <w:tcPr>
            <w:tcW w:w="6877" w:type="dxa"/>
            <w:tcBorders>
              <w:top w:val="nil"/>
              <w:left w:val="nil"/>
              <w:bottom w:val="nil"/>
              <w:right w:val="nil"/>
            </w:tcBorders>
            <w:tcMar>
              <w:top w:w="0" w:type="dxa"/>
              <w:left w:w="62" w:type="dxa"/>
              <w:bottom w:w="0" w:type="dxa"/>
              <w:right w:w="62" w:type="dxa"/>
            </w:tcMar>
          </w:tcPr>
          <w:p w:rsidR="00000000" w:rsidP="003F2178">
            <w:pPr>
              <w:pStyle w:val="ListBullet"/>
              <w:rPr>
                <w:lang w:val="en-NZ"/>
              </w:rPr>
            </w:pPr>
            <w:r w:rsidRPr="003F2178">
              <w:t>use geodetic software to output measured data.</w:t>
            </w:r>
          </w:p>
        </w:tc>
      </w:tr>
      <w:tr w:rsidTr="003F217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F2178">
            <w:pPr>
              <w:pStyle w:val="BodyText"/>
              <w:rPr>
                <w:lang w:val="en-NZ"/>
              </w:rPr>
            </w:pPr>
          </w:p>
        </w:tc>
      </w:tr>
      <w:tr w:rsidTr="003F217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F2178">
            <w:pPr>
              <w:pStyle w:val="BodyText"/>
              <w:rPr>
                <w:lang w:val="en-NZ"/>
              </w:rPr>
            </w:pPr>
            <w:r w:rsidRPr="003F2178">
              <w:t>Problem-solving skills to:</w:t>
            </w:r>
          </w:p>
        </w:tc>
        <w:tc>
          <w:tcPr>
            <w:tcW w:w="6877" w:type="dxa"/>
            <w:tcBorders>
              <w:top w:val="nil"/>
              <w:left w:val="nil"/>
              <w:bottom w:val="nil"/>
              <w:right w:val="nil"/>
            </w:tcBorders>
            <w:tcMar>
              <w:top w:w="0" w:type="dxa"/>
              <w:left w:w="62" w:type="dxa"/>
              <w:bottom w:w="0" w:type="dxa"/>
              <w:right w:w="62" w:type="dxa"/>
            </w:tcMar>
          </w:tcPr>
          <w:p w:rsidR="00000000" w:rsidRPr="003F2178" w:rsidP="003F2178">
            <w:pPr>
              <w:pStyle w:val="ListBullet"/>
            </w:pPr>
            <w:r w:rsidRPr="003F2178">
              <w:t>apply risk control and contingency strategies to anticipated and identified problems</w:t>
            </w:r>
          </w:p>
          <w:p w:rsidR="00000000" w:rsidRPr="003F2178" w:rsidP="003F2178">
            <w:pPr>
              <w:pStyle w:val="ListBullet"/>
            </w:pPr>
            <w:r w:rsidRPr="003F2178">
              <w:t>select appropriate validation methods to verify accuracy of data.</w:t>
            </w:r>
          </w:p>
        </w:tc>
      </w:tr>
    </w:tbl>
    <w:p w:rsidR="00000000" w:rsidRPr="003F2178" w:rsidP="003F2178">
      <w:pPr>
        <w:pStyle w:val="BodyText"/>
      </w:pPr>
    </w:p>
    <w:p w:rsidR="00000000" w:rsidRPr="003F2178" w:rsidP="003F2178">
      <w:pPr>
        <w:pStyle w:val="AllowPageBreak"/>
      </w:pPr>
    </w:p>
    <w:p w:rsidR="00000000" w:rsidRPr="003F2178" w:rsidP="003F2178">
      <w:pPr>
        <w:pStyle w:val="Heading1"/>
      </w:pPr>
      <w:bookmarkStart w:id="7" w:name="O_837691"/>
      <w:bookmarkEnd w:id="7"/>
      <w:r w:rsidRPr="003F2178">
        <w:t>Range of Conditions</w:t>
      </w:r>
    </w:p>
    <w:tbl>
      <w:tblPr>
        <w:tblW w:w="0" w:type="auto"/>
        <w:tblLayout w:type="fixed"/>
        <w:tblCellMar>
          <w:left w:w="62" w:type="dxa"/>
          <w:right w:w="62" w:type="dxa"/>
        </w:tblCellMar>
        <w:tblLook w:val="0000"/>
      </w:tblPr>
      <w:tblGrid>
        <w:gridCol w:w="2364"/>
        <w:gridCol w:w="6708"/>
      </w:tblGrid>
      <w:tr w:rsidTr="003F217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F2178">
            <w:pPr>
              <w:pStyle w:val="BodyText"/>
              <w:rPr>
                <w:lang w:val="en-NZ"/>
              </w:rPr>
            </w:pPr>
            <w:r w:rsidRPr="003F2178">
              <w:t>This section specifies work environments and conditions that may affect performance. Essential operating conditions that may be present (depending on t</w:t>
            </w:r>
            <w:r w:rsidRPr="003F2178">
              <w:t>he work situation, needs of the candidate, accessibility of the item, and local industry and regional contexts) are included. Bold italicised wording, if used in the performance criteria, is detailed below.</w:t>
            </w:r>
          </w:p>
        </w:tc>
      </w:tr>
      <w:tr w:rsidTr="003F217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F2178">
            <w:pPr>
              <w:pStyle w:val="BodyText"/>
              <w:rPr>
                <w:lang w:val="en-NZ"/>
              </w:rPr>
            </w:pPr>
            <w:r w:rsidRPr="003F2178">
              <w:rPr>
                <w:rStyle w:val="BoldandItalics"/>
              </w:rPr>
              <w:t xml:space="preserve">Appropriate persons </w:t>
            </w:r>
            <w:r w:rsidRPr="003F2178">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3F2178" w:rsidP="003F2178">
            <w:pPr>
              <w:pStyle w:val="ListBullet"/>
            </w:pPr>
            <w:r w:rsidRPr="003F2178">
              <w:t>asset owner</w:t>
            </w:r>
          </w:p>
          <w:p w:rsidR="00000000" w:rsidRPr="003F2178" w:rsidP="003F2178">
            <w:pPr>
              <w:pStyle w:val="ListBullet"/>
            </w:pPr>
            <w:r w:rsidRPr="003F2178">
              <w:t>client</w:t>
            </w:r>
          </w:p>
          <w:p w:rsidR="00000000" w:rsidRPr="003F2178" w:rsidP="003F2178">
            <w:pPr>
              <w:pStyle w:val="ListBullet"/>
            </w:pPr>
            <w:r w:rsidRPr="003F2178">
              <w:t>colleague</w:t>
            </w:r>
          </w:p>
          <w:p w:rsidR="00000000" w:rsidRPr="003F2178" w:rsidP="003F2178">
            <w:pPr>
              <w:pStyle w:val="ListBullet"/>
            </w:pPr>
            <w:r w:rsidRPr="003F2178">
              <w:t>end user</w:t>
            </w:r>
          </w:p>
          <w:p w:rsidR="00000000" w:rsidRPr="003F2178" w:rsidP="003F2178">
            <w:pPr>
              <w:pStyle w:val="ListBullet"/>
            </w:pPr>
            <w:r w:rsidRPr="003F2178">
              <w:t>engineer</w:t>
            </w:r>
          </w:p>
          <w:p w:rsidR="00000000" w:rsidRPr="003F2178" w:rsidP="003F2178">
            <w:pPr>
              <w:pStyle w:val="ListBullet"/>
            </w:pPr>
            <w:r w:rsidRPr="003F2178">
              <w:t>manager</w:t>
            </w:r>
          </w:p>
          <w:p w:rsidR="00000000" w:rsidRPr="003F2178" w:rsidP="003F2178">
            <w:pPr>
              <w:pStyle w:val="ListBullet"/>
            </w:pPr>
            <w:r w:rsidRPr="003F2178">
              <w:t>registered or qualified surveyor.</w:t>
            </w:r>
          </w:p>
        </w:tc>
      </w:tr>
    </w:tbl>
    <w:p w:rsidR="00000000" w:rsidRPr="003F2178" w:rsidP="003F2178">
      <w:pPr>
        <w:pStyle w:val="BodyText"/>
      </w:pPr>
    </w:p>
    <w:p w:rsidR="00000000" w:rsidRPr="003F2178" w:rsidP="003F2178">
      <w:pPr>
        <w:pStyle w:val="AllowPageBreak"/>
      </w:pPr>
    </w:p>
    <w:p w:rsidR="00000000" w:rsidRPr="003F2178" w:rsidP="003F2178">
      <w:pPr>
        <w:pStyle w:val="Heading1"/>
      </w:pPr>
      <w:bookmarkStart w:id="8" w:name="O_837690"/>
      <w:bookmarkEnd w:id="8"/>
      <w:r w:rsidRPr="003F2178">
        <w:t>Unit Mapping Information</w:t>
      </w:r>
    </w:p>
    <w:p w:rsidR="00000000" w:rsidRPr="003F2178" w:rsidP="007D04DB">
      <w:pPr>
        <w:pStyle w:val="BodyText"/>
      </w:pPr>
      <w:r w:rsidRPr="003F2178">
        <w:t>CPPSIS5061A Locate underground services in surveying practice</w:t>
      </w:r>
    </w:p>
    <w:p w:rsidR="00000000" w:rsidRPr="003F2178" w:rsidP="003F2178">
      <w:pPr>
        <w:pStyle w:val="Heading1"/>
      </w:pPr>
      <w:bookmarkStart w:id="9" w:name="O_837683"/>
      <w:bookmarkEnd w:id="9"/>
      <w:r w:rsidRPr="003F2178">
        <w:t>Links</w:t>
      </w:r>
    </w:p>
    <w:p w:rsidR="00000000" w:rsidRPr="003F2178" w:rsidP="007D04DB">
      <w:pPr>
        <w:pStyle w:val="BodyText"/>
      </w:pPr>
      <w:r w:rsidRPr="003F2178">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3D4775">
        <w:rPr>
          <w:rStyle w:val="Hyperlink"/>
        </w:rPr>
        <w:t>https://vetnet.gov.au/Pages/TrainingDocs.aspx?q=6f3f9672-30e8-4835-b348-205dfcf13d9b</w:t>
      </w:r>
      <w:r>
        <w:fldChar w:fldCharType="end"/>
      </w:r>
    </w:p>
    <w:p w:rsidR="00000000" w:rsidRPr="003F2178" w:rsidP="003F2178"/>
    <w:sectPr w:rsidSect="003F21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1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178" w:rsidRPr="007D04DB" w:rsidP="007D04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1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4DB" w:rsidP="003F21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D04DB" w:rsidP="003F217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7D04DB" w:rsidP="003F21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1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4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2178" w:rsidRPr="007D04DB" w:rsidP="007D04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1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4DB" w:rsidRPr="002D2AF8" w:rsidP="003F2178">
    <w:pPr>
      <w:pStyle w:val="Header"/>
      <w:framePr w:wrap="around"/>
    </w:pPr>
    <w:r>
      <w:fldChar w:fldCharType="begin"/>
    </w:r>
    <w:r>
      <w:instrText xml:space="preserve"> TITLE   \* MERGEFORMAT </w:instrText>
    </w:r>
    <w:r>
      <w:fldChar w:fldCharType="separate"/>
    </w:r>
    <w:r>
      <w:t>CPPSIS5061 Locate underground services in surveying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7D04DB" w:rsidP="003F21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748D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F5EDE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21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2178"/>
    <w:pPr>
      <w:spacing w:before="360" w:after="60"/>
      <w:outlineLvl w:val="0"/>
    </w:pPr>
    <w:rPr>
      <w:sz w:val="32"/>
    </w:rPr>
  </w:style>
  <w:style w:type="paragraph" w:styleId="Heading2">
    <w:name w:val="heading 2"/>
    <w:basedOn w:val="HeadingBase"/>
    <w:next w:val="BodyText"/>
    <w:link w:val="Heading2Char"/>
    <w:qFormat/>
    <w:rsid w:val="003F2178"/>
    <w:pPr>
      <w:keepLines/>
      <w:spacing w:before="240" w:after="120"/>
      <w:outlineLvl w:val="1"/>
    </w:pPr>
    <w:rPr>
      <w:sz w:val="28"/>
      <w:szCs w:val="40"/>
    </w:rPr>
  </w:style>
  <w:style w:type="paragraph" w:styleId="Heading3">
    <w:name w:val="heading 3"/>
    <w:basedOn w:val="HeadingBase"/>
    <w:next w:val="BodyText"/>
    <w:link w:val="Heading3Char"/>
    <w:qFormat/>
    <w:rsid w:val="003F2178"/>
    <w:pPr>
      <w:spacing w:before="180" w:after="120"/>
      <w:outlineLvl w:val="2"/>
    </w:pPr>
    <w:rPr>
      <w:spacing w:val="-10"/>
      <w:kern w:val="32"/>
    </w:rPr>
  </w:style>
  <w:style w:type="paragraph" w:styleId="Heading4">
    <w:name w:val="heading 4"/>
    <w:basedOn w:val="HeadingBase"/>
    <w:next w:val="BodyText"/>
    <w:link w:val="Heading4Char"/>
    <w:qFormat/>
    <w:rsid w:val="003F2178"/>
    <w:pPr>
      <w:spacing w:before="160" w:after="120"/>
      <w:outlineLvl w:val="3"/>
    </w:pPr>
    <w:rPr>
      <w:sz w:val="22"/>
    </w:rPr>
  </w:style>
  <w:style w:type="paragraph" w:styleId="Heading5">
    <w:name w:val="heading 5"/>
    <w:basedOn w:val="HeadingBase"/>
    <w:next w:val="Normal"/>
    <w:link w:val="Heading5Char"/>
    <w:qFormat/>
    <w:rsid w:val="003F2178"/>
    <w:pPr>
      <w:spacing w:before="80"/>
      <w:outlineLvl w:val="4"/>
    </w:pPr>
    <w:rPr>
      <w:color w:val="918585"/>
      <w:sz w:val="20"/>
    </w:rPr>
  </w:style>
  <w:style w:type="paragraph" w:styleId="Heading6">
    <w:name w:val="heading 6"/>
    <w:basedOn w:val="HeadingBase"/>
    <w:next w:val="Normal"/>
    <w:link w:val="Heading6Char"/>
    <w:qFormat/>
    <w:rsid w:val="003F2178"/>
    <w:pPr>
      <w:spacing w:before="60"/>
      <w:outlineLvl w:val="5"/>
    </w:pPr>
    <w:rPr>
      <w:color w:val="918585"/>
      <w:sz w:val="20"/>
    </w:rPr>
  </w:style>
  <w:style w:type="paragraph" w:styleId="Heading7">
    <w:name w:val="heading 7"/>
    <w:basedOn w:val="Normal"/>
    <w:next w:val="Normal"/>
    <w:link w:val="Heading7Char"/>
    <w:qFormat/>
    <w:rsid w:val="003F2178"/>
    <w:pPr>
      <w:ind w:left="720"/>
      <w:outlineLvl w:val="6"/>
    </w:pPr>
    <w:rPr>
      <w:i/>
    </w:rPr>
  </w:style>
  <w:style w:type="paragraph" w:styleId="Heading8">
    <w:name w:val="heading 8"/>
    <w:basedOn w:val="Normal"/>
    <w:next w:val="Normal"/>
    <w:link w:val="Heading8Char"/>
    <w:qFormat/>
    <w:rsid w:val="003F2178"/>
    <w:pPr>
      <w:ind w:left="720"/>
      <w:outlineLvl w:val="7"/>
    </w:pPr>
    <w:rPr>
      <w:i/>
    </w:rPr>
  </w:style>
  <w:style w:type="paragraph" w:styleId="Heading9">
    <w:name w:val="heading 9"/>
    <w:basedOn w:val="Normal"/>
    <w:next w:val="Normal"/>
    <w:link w:val="Heading9Char"/>
    <w:qFormat/>
    <w:rsid w:val="003F2178"/>
    <w:pPr>
      <w:ind w:left="720"/>
      <w:outlineLvl w:val="8"/>
    </w:pPr>
    <w:rPr>
      <w:i/>
    </w:rPr>
  </w:style>
  <w:style w:type="character" w:default="1" w:styleId="DefaultParagraphFont">
    <w:name w:val="Default Paragraph Font"/>
    <w:uiPriority w:val="1"/>
    <w:unhideWhenUsed/>
    <w:rsid w:val="003F21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2178"/>
  </w:style>
  <w:style w:type="character" w:customStyle="1" w:styleId="Heading1Char">
    <w:name w:val="Heading 1 Char"/>
    <w:basedOn w:val="DefaultParagraphFont"/>
    <w:link w:val="Heading1"/>
    <w:rsid w:val="003F2178"/>
    <w:rPr>
      <w:rFonts w:ascii="Times New Roman" w:eastAsia="Times New Roman" w:hAnsi="Times New Roman" w:cs="Times New Roman"/>
      <w:b/>
      <w:sz w:val="32"/>
      <w:szCs w:val="20"/>
      <w:lang w:eastAsia="en-US"/>
    </w:rPr>
  </w:style>
  <w:style w:type="paragraph" w:styleId="BodyText">
    <w:name w:val="Body Text"/>
    <w:basedOn w:val="Normal"/>
    <w:link w:val="BodyTextChar"/>
    <w:rsid w:val="003F21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2178"/>
    <w:rPr>
      <w:rFonts w:ascii="Times New Roman" w:eastAsia="Times New Roman" w:hAnsi="Times New Roman" w:cs="Times New Roman"/>
      <w:sz w:val="24"/>
      <w:lang w:eastAsia="en-US"/>
    </w:rPr>
  </w:style>
  <w:style w:type="paragraph" w:styleId="ListBullet">
    <w:name w:val="List Bullet"/>
    <w:basedOn w:val="List"/>
    <w:rsid w:val="003F2178"/>
    <w:pPr>
      <w:numPr>
        <w:numId w:val="11"/>
      </w:numPr>
      <w:tabs>
        <w:tab w:val="clear" w:pos="340"/>
      </w:tabs>
      <w:spacing w:before="40" w:after="40"/>
    </w:pPr>
  </w:style>
  <w:style w:type="character" w:customStyle="1" w:styleId="SpecialBold">
    <w:name w:val="Special Bold"/>
    <w:basedOn w:val="DefaultParagraphFont"/>
    <w:rsid w:val="003F2178"/>
    <w:rPr>
      <w:b/>
      <w:spacing w:val="0"/>
    </w:rPr>
  </w:style>
  <w:style w:type="paragraph" w:customStyle="1" w:styleId="SuperHeading">
    <w:name w:val="SuperHeading"/>
    <w:basedOn w:val="Normal"/>
    <w:rsid w:val="003F2178"/>
    <w:pPr>
      <w:spacing w:before="240" w:after="120"/>
      <w:outlineLvl w:val="0"/>
    </w:pPr>
    <w:rPr>
      <w:rFonts w:ascii="Times New Roman" w:hAnsi="Times New Roman"/>
      <w:b/>
      <w:sz w:val="32"/>
    </w:rPr>
  </w:style>
  <w:style w:type="paragraph" w:customStyle="1" w:styleId="AllowPageBreak">
    <w:name w:val="AllowPageBreak"/>
    <w:rsid w:val="003F21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F2178"/>
    <w:rPr>
      <w:b/>
      <w:i/>
      <w:u w:val="none"/>
    </w:rPr>
  </w:style>
  <w:style w:type="character" w:customStyle="1" w:styleId="Heading2Char">
    <w:name w:val="Heading 2 Char"/>
    <w:basedOn w:val="DefaultParagraphFont"/>
    <w:link w:val="Heading2"/>
    <w:rsid w:val="003F21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21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21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21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21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21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21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2178"/>
    <w:rPr>
      <w:rFonts w:ascii="Courier New" w:eastAsia="Times New Roman" w:hAnsi="Courier New" w:cs="Times New Roman"/>
      <w:i/>
      <w:szCs w:val="20"/>
      <w:lang w:eastAsia="en-US"/>
    </w:rPr>
  </w:style>
  <w:style w:type="paragraph" w:customStyle="1" w:styleId="HeadingBase">
    <w:name w:val="Heading Base"/>
    <w:rsid w:val="003F21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2178"/>
    <w:pPr>
      <w:tabs>
        <w:tab w:val="right" w:leader="dot" w:pos="9072"/>
      </w:tabs>
      <w:ind w:left="567"/>
    </w:pPr>
    <w:rPr>
      <w:szCs w:val="22"/>
    </w:rPr>
  </w:style>
  <w:style w:type="paragraph" w:customStyle="1" w:styleId="TOCBase">
    <w:name w:val="TOC Base"/>
    <w:rsid w:val="003F21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2178"/>
    <w:pPr>
      <w:tabs>
        <w:tab w:val="right" w:leader="dot" w:pos="9072"/>
      </w:tabs>
      <w:spacing w:before="40" w:after="40"/>
      <w:ind w:left="284"/>
    </w:pPr>
    <w:rPr>
      <w:rFonts w:ascii="Times New Roman" w:hAnsi="Times New Roman"/>
    </w:rPr>
  </w:style>
  <w:style w:type="paragraph" w:styleId="TOC1">
    <w:name w:val="toc 1"/>
    <w:basedOn w:val="TOCBase"/>
    <w:next w:val="Normal"/>
    <w:rsid w:val="003F21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21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2178"/>
    <w:rPr>
      <w:rFonts w:ascii="Times New Roman" w:eastAsia="Times New Roman" w:hAnsi="Times New Roman" w:cs="Times New Roman"/>
      <w:sz w:val="16"/>
      <w:lang w:eastAsia="en-US"/>
    </w:rPr>
  </w:style>
  <w:style w:type="paragraph" w:styleId="Title">
    <w:name w:val="Title"/>
    <w:basedOn w:val="HeadingBase"/>
    <w:link w:val="TitleChar"/>
    <w:qFormat/>
    <w:rsid w:val="003F2178"/>
    <w:pPr>
      <w:spacing w:before="5040"/>
      <w:jc w:val="center"/>
    </w:pPr>
    <w:rPr>
      <w:sz w:val="48"/>
      <w:szCs w:val="72"/>
      <w:lang w:val="en-US"/>
    </w:rPr>
  </w:style>
  <w:style w:type="character" w:customStyle="1" w:styleId="TitleChar">
    <w:name w:val="Title Char"/>
    <w:basedOn w:val="DefaultParagraphFont"/>
    <w:link w:val="Title"/>
    <w:rsid w:val="003F21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2178"/>
    <w:pPr>
      <w:tabs>
        <w:tab w:val="left" w:pos="3600"/>
        <w:tab w:val="left" w:pos="3958"/>
      </w:tabs>
    </w:pPr>
  </w:style>
  <w:style w:type="paragraph" w:styleId="List">
    <w:name w:val="List"/>
    <w:basedOn w:val="BodyText"/>
    <w:next w:val="BodyText"/>
    <w:rsid w:val="003F2178"/>
    <w:pPr>
      <w:tabs>
        <w:tab w:val="left" w:pos="340"/>
      </w:tabs>
      <w:spacing w:before="60" w:after="60"/>
      <w:ind w:left="340" w:hanging="340"/>
    </w:pPr>
  </w:style>
  <w:style w:type="paragraph" w:customStyle="1" w:styleId="Note">
    <w:name w:val="Note"/>
    <w:basedOn w:val="BodyText"/>
    <w:rsid w:val="003F21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2178"/>
    <w:pPr>
      <w:framePr w:wrap="auto" w:hAnchor="text" w:y="6049"/>
    </w:pPr>
    <w:rPr>
      <w:color w:val="000000"/>
      <w:sz w:val="40"/>
    </w:rPr>
  </w:style>
  <w:style w:type="paragraph" w:customStyle="1" w:styleId="TOCTitle">
    <w:name w:val="TOCTitle"/>
    <w:basedOn w:val="Heading1"/>
    <w:rsid w:val="003F2178"/>
    <w:pPr>
      <w:spacing w:after="240"/>
      <w:jc w:val="center"/>
      <w:outlineLvl w:val="9"/>
    </w:pPr>
    <w:rPr>
      <w:caps/>
    </w:rPr>
  </w:style>
  <w:style w:type="paragraph" w:customStyle="1" w:styleId="Version">
    <w:name w:val="Version"/>
    <w:rsid w:val="003F21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2178"/>
    <w:pPr>
      <w:numPr>
        <w:numId w:val="12"/>
      </w:numPr>
      <w:tabs>
        <w:tab w:val="clear" w:pos="680"/>
      </w:tabs>
    </w:pPr>
  </w:style>
  <w:style w:type="paragraph" w:styleId="Index1">
    <w:name w:val="index 1"/>
    <w:basedOn w:val="Normal"/>
    <w:next w:val="Normal"/>
    <w:semiHidden/>
    <w:rsid w:val="003F2178"/>
    <w:pPr>
      <w:keepNext w:val="0"/>
      <w:tabs>
        <w:tab w:val="right" w:pos="4176"/>
      </w:tabs>
      <w:ind w:left="198" w:hanging="198"/>
    </w:pPr>
    <w:rPr>
      <w:rFonts w:ascii="Garamond" w:hAnsi="Garamond"/>
    </w:rPr>
  </w:style>
  <w:style w:type="paragraph" w:styleId="IndexHeading">
    <w:name w:val="index heading"/>
    <w:basedOn w:val="Normal"/>
    <w:next w:val="Index1"/>
    <w:semiHidden/>
    <w:rsid w:val="003F2178"/>
    <w:pPr>
      <w:spacing w:before="120" w:after="120"/>
    </w:pPr>
    <w:rPr>
      <w:rFonts w:ascii="Arial" w:hAnsi="Arial"/>
      <w:b/>
      <w:color w:val="918585"/>
      <w:sz w:val="24"/>
    </w:rPr>
  </w:style>
  <w:style w:type="paragraph" w:styleId="Header">
    <w:name w:val="header"/>
    <w:basedOn w:val="Normal"/>
    <w:link w:val="HeaderChar"/>
    <w:rsid w:val="003F21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2178"/>
    <w:rPr>
      <w:rFonts w:ascii="Times New Roman" w:eastAsia="Times New Roman" w:hAnsi="Times New Roman" w:cs="Times New Roman"/>
      <w:sz w:val="16"/>
      <w:szCs w:val="20"/>
      <w:lang w:val="en-GB" w:eastAsia="en-US"/>
    </w:rPr>
  </w:style>
  <w:style w:type="paragraph" w:customStyle="1" w:styleId="Chapter">
    <w:name w:val="Chapter"/>
    <w:basedOn w:val="Normal"/>
    <w:rsid w:val="003F2178"/>
    <w:pPr>
      <w:spacing w:before="240"/>
    </w:pPr>
    <w:rPr>
      <w:rFonts w:ascii="Times New Roman" w:hAnsi="Times New Roman"/>
      <w:smallCaps/>
      <w:spacing w:val="80"/>
      <w:sz w:val="28"/>
    </w:rPr>
  </w:style>
  <w:style w:type="paragraph" w:customStyle="1" w:styleId="InChapter">
    <w:name w:val="InChapter"/>
    <w:basedOn w:val="Heading3"/>
    <w:rsid w:val="003F2178"/>
    <w:pPr>
      <w:spacing w:after="240"/>
      <w:outlineLvl w:val="9"/>
    </w:pPr>
    <w:rPr>
      <w:noProof/>
    </w:rPr>
  </w:style>
  <w:style w:type="paragraph" w:styleId="Index2">
    <w:name w:val="index 2"/>
    <w:basedOn w:val="Normal"/>
    <w:next w:val="Normal"/>
    <w:semiHidden/>
    <w:rsid w:val="003F2178"/>
    <w:pPr>
      <w:tabs>
        <w:tab w:val="right" w:pos="4176"/>
      </w:tabs>
      <w:ind w:left="568" w:hanging="284"/>
    </w:pPr>
    <w:rPr>
      <w:rFonts w:ascii="Garamond" w:hAnsi="Garamond"/>
    </w:rPr>
  </w:style>
  <w:style w:type="paragraph" w:customStyle="1" w:styleId="Byline">
    <w:name w:val="Byline"/>
    <w:rsid w:val="003F21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2178"/>
    <w:pPr>
      <w:tabs>
        <w:tab w:val="clear" w:pos="3600"/>
        <w:tab w:val="clear" w:pos="3958"/>
      </w:tabs>
      <w:jc w:val="right"/>
    </w:pPr>
  </w:style>
  <w:style w:type="character" w:styleId="Emphasis">
    <w:name w:val="Emphasis"/>
    <w:basedOn w:val="DefaultParagraphFont"/>
    <w:qFormat/>
    <w:rsid w:val="003F2178"/>
    <w:rPr>
      <w:i/>
    </w:rPr>
  </w:style>
  <w:style w:type="paragraph" w:styleId="Caption">
    <w:name w:val="caption"/>
    <w:basedOn w:val="BodyText"/>
    <w:next w:val="Normal"/>
    <w:qFormat/>
    <w:rsid w:val="003F2178"/>
    <w:pPr>
      <w:framePr w:w="2268" w:hSpace="181" w:vSpace="181" w:wrap="around" w:vAnchor="text" w:hAnchor="page" w:x="1135" w:y="285" w:anchorLock="1"/>
    </w:pPr>
    <w:rPr>
      <w:i/>
    </w:rPr>
  </w:style>
  <w:style w:type="paragraph" w:customStyle="1" w:styleId="MiniTOCTitle">
    <w:name w:val="MiniTOCTitle"/>
    <w:basedOn w:val="Heading4"/>
    <w:rsid w:val="003F2178"/>
    <w:pPr>
      <w:spacing w:before="240"/>
      <w:outlineLvl w:val="9"/>
    </w:pPr>
    <w:rPr>
      <w:noProof/>
      <w:sz w:val="24"/>
    </w:rPr>
  </w:style>
  <w:style w:type="paragraph" w:customStyle="1" w:styleId="MiniTOCItem">
    <w:name w:val="MiniTOCItem"/>
    <w:basedOn w:val="ListBullet"/>
    <w:rsid w:val="003F2178"/>
    <w:pPr>
      <w:numPr>
        <w:numId w:val="0"/>
      </w:numPr>
      <w:tabs>
        <w:tab w:val="right" w:leader="dot" w:pos="6521"/>
      </w:tabs>
      <w:spacing w:before="0" w:after="0"/>
    </w:pPr>
  </w:style>
  <w:style w:type="paragraph" w:customStyle="1" w:styleId="TOFTitle">
    <w:name w:val="TOFTitle"/>
    <w:basedOn w:val="TOCTitle"/>
    <w:rsid w:val="003F2178"/>
  </w:style>
  <w:style w:type="paragraph" w:styleId="TableofFigures">
    <w:name w:val="table of figures"/>
    <w:basedOn w:val="Normal"/>
    <w:next w:val="Normal"/>
    <w:semiHidden/>
    <w:rsid w:val="003F2178"/>
    <w:pPr>
      <w:tabs>
        <w:tab w:val="right" w:leader="dot" w:pos="9072"/>
      </w:tabs>
      <w:ind w:left="970" w:hanging="403"/>
    </w:pPr>
    <w:rPr>
      <w:rFonts w:ascii="Times New Roman" w:hAnsi="Times New Roman"/>
      <w:b/>
    </w:rPr>
  </w:style>
  <w:style w:type="paragraph" w:styleId="ListNumber">
    <w:name w:val="List Number"/>
    <w:basedOn w:val="List"/>
    <w:rsid w:val="003F2178"/>
    <w:pPr>
      <w:numPr>
        <w:numId w:val="14"/>
      </w:numPr>
      <w:tabs>
        <w:tab w:val="clear" w:pos="340"/>
      </w:tabs>
    </w:pPr>
  </w:style>
  <w:style w:type="character" w:customStyle="1" w:styleId="WingdingSymbols">
    <w:name w:val="Wingding Symbols"/>
    <w:rsid w:val="003F2178"/>
    <w:rPr>
      <w:rFonts w:ascii="Wingdings" w:hAnsi="Wingdings"/>
    </w:rPr>
  </w:style>
  <w:style w:type="paragraph" w:customStyle="1" w:styleId="TableHeading">
    <w:name w:val="Table Heading"/>
    <w:basedOn w:val="HeadingBase"/>
    <w:rsid w:val="003F2178"/>
    <w:pPr>
      <w:keepLines/>
      <w:pBdr>
        <w:bottom w:val="single" w:sz="6" w:space="1" w:color="918585"/>
      </w:pBdr>
      <w:spacing w:before="240"/>
    </w:pPr>
  </w:style>
  <w:style w:type="character" w:customStyle="1" w:styleId="HotSpot">
    <w:name w:val="HotSpot"/>
    <w:rsid w:val="003F2178"/>
    <w:rPr>
      <w:color w:val="0033CC"/>
      <w:u w:val="none"/>
    </w:rPr>
  </w:style>
  <w:style w:type="paragraph" w:customStyle="1" w:styleId="BodyTextRight">
    <w:name w:val="Body Text Right"/>
    <w:basedOn w:val="BodyText"/>
    <w:rsid w:val="003F2178"/>
    <w:pPr>
      <w:spacing w:before="0" w:after="0"/>
      <w:jc w:val="right"/>
    </w:pPr>
  </w:style>
  <w:style w:type="paragraph" w:styleId="Index3">
    <w:name w:val="index 3"/>
    <w:basedOn w:val="ListNumber2"/>
    <w:next w:val="Normal"/>
    <w:semiHidden/>
    <w:rsid w:val="003F2178"/>
    <w:pPr>
      <w:numPr>
        <w:numId w:val="0"/>
      </w:numPr>
      <w:tabs>
        <w:tab w:val="right" w:leader="dot" w:pos="4176"/>
      </w:tabs>
    </w:pPr>
  </w:style>
  <w:style w:type="paragraph" w:styleId="ListNumber2">
    <w:name w:val="List Number 2"/>
    <w:basedOn w:val="List2"/>
    <w:rsid w:val="003F2178"/>
    <w:pPr>
      <w:numPr>
        <w:numId w:val="9"/>
      </w:numPr>
      <w:tabs>
        <w:tab w:val="clear" w:pos="1060"/>
      </w:tabs>
    </w:pPr>
  </w:style>
  <w:style w:type="paragraph" w:customStyle="1" w:styleId="MarginNote">
    <w:name w:val="Margin Note"/>
    <w:basedOn w:val="BodyText"/>
    <w:rsid w:val="003F21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21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21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2178"/>
    <w:rPr>
      <w:sz w:val="32"/>
    </w:rPr>
  </w:style>
  <w:style w:type="paragraph" w:customStyle="1" w:styleId="HeadingProcedure">
    <w:name w:val="Heading Procedure"/>
    <w:basedOn w:val="HeadingBase"/>
    <w:next w:val="Normal"/>
    <w:rsid w:val="003F2178"/>
    <w:pPr>
      <w:tabs>
        <w:tab w:val="left" w:pos="0"/>
      </w:tabs>
      <w:spacing w:before="120" w:after="60"/>
    </w:pPr>
    <w:rPr>
      <w:i/>
      <w:color w:val="918585"/>
      <w:sz w:val="22"/>
    </w:rPr>
  </w:style>
  <w:style w:type="paragraph" w:customStyle="1" w:styleId="TableBodyText">
    <w:name w:val="Table Body Text"/>
    <w:basedOn w:val="BodyText"/>
    <w:rsid w:val="003F2178"/>
    <w:pPr>
      <w:spacing w:before="60" w:after="60"/>
    </w:pPr>
  </w:style>
  <w:style w:type="paragraph" w:styleId="ListContinue">
    <w:name w:val="List Continue"/>
    <w:basedOn w:val="List"/>
    <w:rsid w:val="003F2178"/>
    <w:pPr>
      <w:ind w:firstLine="0"/>
    </w:pPr>
  </w:style>
  <w:style w:type="paragraph" w:customStyle="1" w:styleId="ListNote">
    <w:name w:val="List Note"/>
    <w:basedOn w:val="List"/>
    <w:rsid w:val="003F2178"/>
    <w:pPr>
      <w:pBdr>
        <w:top w:val="single" w:sz="6" w:space="2" w:color="918585"/>
        <w:bottom w:val="single" w:sz="6" w:space="2" w:color="918585"/>
      </w:pBdr>
      <w:tabs>
        <w:tab w:val="left" w:pos="1021"/>
      </w:tabs>
      <w:ind w:firstLine="0"/>
    </w:pPr>
  </w:style>
  <w:style w:type="paragraph" w:customStyle="1" w:styleId="Warning">
    <w:name w:val="Warning"/>
    <w:basedOn w:val="BodyText"/>
    <w:rsid w:val="003F2178"/>
    <w:pPr>
      <w:shd w:val="clear" w:color="auto" w:fill="D9D9D9"/>
      <w:tabs>
        <w:tab w:val="left" w:pos="992"/>
      </w:tabs>
      <w:ind w:left="119" w:right="119"/>
    </w:pPr>
    <w:rPr>
      <w:sz w:val="20"/>
    </w:rPr>
  </w:style>
  <w:style w:type="paragraph" w:customStyle="1" w:styleId="MarginIcons">
    <w:name w:val="Margin Icons"/>
    <w:basedOn w:val="BodyText"/>
    <w:rsid w:val="003F21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2178"/>
    <w:rPr>
      <w:rFonts w:ascii="Courier New" w:hAnsi="Courier New"/>
    </w:rPr>
  </w:style>
  <w:style w:type="paragraph" w:customStyle="1" w:styleId="NoteBullet">
    <w:name w:val="Note Bullet"/>
    <w:basedOn w:val="Note"/>
    <w:rsid w:val="003F2178"/>
    <w:pPr>
      <w:tabs>
        <w:tab w:val="clear" w:pos="680"/>
      </w:tabs>
      <w:spacing w:before="60" w:after="60"/>
    </w:pPr>
  </w:style>
  <w:style w:type="paragraph" w:customStyle="1" w:styleId="SubHeading2">
    <w:name w:val="SubHeading2"/>
    <w:basedOn w:val="HeadingBase"/>
    <w:rsid w:val="003F2178"/>
    <w:pPr>
      <w:spacing w:before="240" w:after="60"/>
    </w:pPr>
    <w:rPr>
      <w:sz w:val="20"/>
    </w:rPr>
  </w:style>
  <w:style w:type="paragraph" w:customStyle="1" w:styleId="SubHeading1">
    <w:name w:val="SubHeading1"/>
    <w:basedOn w:val="HeadingBase"/>
    <w:rsid w:val="003F2178"/>
    <w:pPr>
      <w:spacing w:before="240" w:after="60"/>
    </w:pPr>
    <w:rPr>
      <w:color w:val="918585"/>
      <w:sz w:val="22"/>
    </w:rPr>
  </w:style>
  <w:style w:type="paragraph" w:customStyle="1" w:styleId="SideHeading">
    <w:name w:val="Side Heading"/>
    <w:basedOn w:val="HeadingBase"/>
    <w:rsid w:val="003F21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2178"/>
    <w:pPr>
      <w:numPr>
        <w:numId w:val="10"/>
      </w:numPr>
    </w:pPr>
  </w:style>
  <w:style w:type="paragraph" w:styleId="PlainText">
    <w:name w:val="Plain Text"/>
    <w:basedOn w:val="Normal"/>
    <w:link w:val="PlainTextChar"/>
    <w:rsid w:val="003F2178"/>
    <w:rPr>
      <w:sz w:val="20"/>
    </w:rPr>
  </w:style>
  <w:style w:type="character" w:customStyle="1" w:styleId="PlainTextChar">
    <w:name w:val="Plain Text Char"/>
    <w:basedOn w:val="DefaultParagraphFont"/>
    <w:link w:val="PlainText"/>
    <w:rsid w:val="003F2178"/>
    <w:rPr>
      <w:rFonts w:ascii="Courier New" w:eastAsia="Times New Roman" w:hAnsi="Courier New" w:cs="Times New Roman"/>
      <w:sz w:val="20"/>
      <w:szCs w:val="20"/>
      <w:lang w:eastAsia="en-US"/>
    </w:rPr>
  </w:style>
  <w:style w:type="character" w:customStyle="1" w:styleId="MenuOption">
    <w:name w:val="Menu Option"/>
    <w:basedOn w:val="DefaultParagraphFont"/>
    <w:rsid w:val="003F2178"/>
    <w:rPr>
      <w:b/>
      <w:smallCaps/>
    </w:rPr>
  </w:style>
  <w:style w:type="paragraph" w:customStyle="1" w:styleId="TableListNumber">
    <w:name w:val="Table List Number"/>
    <w:basedOn w:val="ListNumber"/>
    <w:rsid w:val="003F2178"/>
    <w:pPr>
      <w:numPr>
        <w:numId w:val="0"/>
      </w:numPr>
    </w:pPr>
  </w:style>
  <w:style w:type="paragraph" w:styleId="TOC4">
    <w:name w:val="toc 4"/>
    <w:basedOn w:val="TOCBase"/>
    <w:next w:val="Normal"/>
    <w:semiHidden/>
    <w:rsid w:val="003F2178"/>
    <w:pPr>
      <w:tabs>
        <w:tab w:val="right" w:leader="dot" w:pos="9071"/>
      </w:tabs>
      <w:ind w:left="1701"/>
    </w:pPr>
  </w:style>
  <w:style w:type="paragraph" w:customStyle="1" w:styleId="ListAlpha">
    <w:name w:val="List Alpha"/>
    <w:basedOn w:val="List"/>
    <w:rsid w:val="003F2178"/>
    <w:pPr>
      <w:numPr>
        <w:numId w:val="8"/>
      </w:numPr>
    </w:pPr>
  </w:style>
  <w:style w:type="paragraph" w:customStyle="1" w:styleId="ListAlpha2">
    <w:name w:val="List Alpha 2"/>
    <w:basedOn w:val="List2"/>
    <w:rsid w:val="003F2178"/>
    <w:pPr>
      <w:numPr>
        <w:numId w:val="7"/>
      </w:numPr>
    </w:pPr>
  </w:style>
  <w:style w:type="paragraph" w:styleId="List2">
    <w:name w:val="List 2"/>
    <w:basedOn w:val="BodyText"/>
    <w:rsid w:val="003F2178"/>
    <w:pPr>
      <w:tabs>
        <w:tab w:val="left" w:pos="680"/>
      </w:tabs>
      <w:spacing w:before="60" w:after="60"/>
      <w:ind w:left="680" w:hanging="340"/>
    </w:pPr>
  </w:style>
  <w:style w:type="paragraph" w:styleId="List3">
    <w:name w:val="List 3"/>
    <w:basedOn w:val="BodyText"/>
    <w:rsid w:val="003F2178"/>
    <w:pPr>
      <w:tabs>
        <w:tab w:val="left" w:pos="1021"/>
      </w:tabs>
      <w:spacing w:before="60" w:after="60"/>
      <w:ind w:left="1020" w:hanging="340"/>
    </w:pPr>
  </w:style>
  <w:style w:type="paragraph" w:styleId="List4">
    <w:name w:val="List 4"/>
    <w:basedOn w:val="BodyText"/>
    <w:rsid w:val="003F2178"/>
    <w:pPr>
      <w:tabs>
        <w:tab w:val="left" w:pos="1361"/>
      </w:tabs>
      <w:spacing w:before="60" w:after="60"/>
      <w:ind w:left="1361" w:hanging="340"/>
    </w:pPr>
  </w:style>
  <w:style w:type="paragraph" w:styleId="List5">
    <w:name w:val="List 5"/>
    <w:basedOn w:val="BodyText"/>
    <w:rsid w:val="003F2178"/>
    <w:pPr>
      <w:tabs>
        <w:tab w:val="left" w:pos="1701"/>
      </w:tabs>
      <w:spacing w:before="60" w:after="60"/>
      <w:ind w:left="1701" w:hanging="340"/>
    </w:pPr>
  </w:style>
  <w:style w:type="paragraph" w:styleId="ListBullet3">
    <w:name w:val="List Bullet 3"/>
    <w:basedOn w:val="List3"/>
    <w:rsid w:val="003F2178"/>
    <w:pPr>
      <w:numPr>
        <w:numId w:val="13"/>
      </w:numPr>
      <w:tabs>
        <w:tab w:val="clear" w:pos="1021"/>
      </w:tabs>
      <w:ind w:left="1037" w:hanging="357"/>
    </w:pPr>
  </w:style>
  <w:style w:type="paragraph" w:styleId="ListBullet4">
    <w:name w:val="List Bullet 4"/>
    <w:basedOn w:val="List4"/>
    <w:rsid w:val="003F2178"/>
    <w:pPr>
      <w:numPr>
        <w:numId w:val="2"/>
      </w:numPr>
      <w:tabs>
        <w:tab w:val="clear" w:pos="1361"/>
      </w:tabs>
    </w:pPr>
  </w:style>
  <w:style w:type="paragraph" w:styleId="ListBullet5">
    <w:name w:val="List Bullet 5"/>
    <w:basedOn w:val="List5"/>
    <w:rsid w:val="003F2178"/>
    <w:pPr>
      <w:numPr>
        <w:numId w:val="3"/>
      </w:numPr>
    </w:pPr>
  </w:style>
  <w:style w:type="paragraph" w:styleId="ListContinue2">
    <w:name w:val="List Continue 2"/>
    <w:basedOn w:val="List2"/>
    <w:rsid w:val="003F2178"/>
    <w:pPr>
      <w:ind w:firstLine="0"/>
    </w:pPr>
  </w:style>
  <w:style w:type="paragraph" w:styleId="ListContinue3">
    <w:name w:val="List Continue 3"/>
    <w:basedOn w:val="List3"/>
    <w:rsid w:val="003F2178"/>
    <w:pPr>
      <w:ind w:left="1021" w:firstLine="0"/>
    </w:pPr>
  </w:style>
  <w:style w:type="paragraph" w:styleId="ListContinue4">
    <w:name w:val="List Continue 4"/>
    <w:basedOn w:val="List4"/>
    <w:rsid w:val="003F2178"/>
    <w:pPr>
      <w:ind w:firstLine="0"/>
    </w:pPr>
  </w:style>
  <w:style w:type="paragraph" w:styleId="ListContinue5">
    <w:name w:val="List Continue 5"/>
    <w:basedOn w:val="List5"/>
    <w:rsid w:val="003F2178"/>
    <w:pPr>
      <w:ind w:firstLine="0"/>
    </w:pPr>
  </w:style>
  <w:style w:type="paragraph" w:styleId="ListNumber3">
    <w:name w:val="List Number 3"/>
    <w:basedOn w:val="List3"/>
    <w:rsid w:val="003F2178"/>
    <w:pPr>
      <w:numPr>
        <w:numId w:val="4"/>
      </w:numPr>
    </w:pPr>
  </w:style>
  <w:style w:type="paragraph" w:styleId="ListNumber4">
    <w:name w:val="List Number 4"/>
    <w:basedOn w:val="List4"/>
    <w:rsid w:val="003F2178"/>
    <w:pPr>
      <w:numPr>
        <w:numId w:val="5"/>
      </w:numPr>
    </w:pPr>
  </w:style>
  <w:style w:type="paragraph" w:styleId="ListNumber5">
    <w:name w:val="List Number 5"/>
    <w:basedOn w:val="List5"/>
    <w:rsid w:val="003F2178"/>
    <w:pPr>
      <w:numPr>
        <w:numId w:val="6"/>
      </w:numPr>
    </w:pPr>
  </w:style>
  <w:style w:type="paragraph" w:styleId="BlockText">
    <w:name w:val="Block Text"/>
    <w:basedOn w:val="Normal"/>
    <w:rsid w:val="003F2178"/>
    <w:pPr>
      <w:spacing w:after="120"/>
      <w:ind w:left="1440" w:right="1440"/>
    </w:pPr>
  </w:style>
  <w:style w:type="character" w:customStyle="1" w:styleId="Subscript">
    <w:name w:val="Subscript"/>
    <w:basedOn w:val="DefaultParagraphFont"/>
    <w:rsid w:val="003F2178"/>
    <w:rPr>
      <w:sz w:val="16"/>
      <w:vertAlign w:val="subscript"/>
    </w:rPr>
  </w:style>
  <w:style w:type="character" w:customStyle="1" w:styleId="Superscript">
    <w:name w:val="Superscript"/>
    <w:basedOn w:val="DefaultParagraphFont"/>
    <w:rsid w:val="003F2178"/>
    <w:rPr>
      <w:sz w:val="16"/>
      <w:vertAlign w:val="superscript"/>
    </w:rPr>
  </w:style>
  <w:style w:type="character" w:customStyle="1" w:styleId="Symbols">
    <w:name w:val="Symbols"/>
    <w:basedOn w:val="DefaultParagraphFont"/>
    <w:rsid w:val="003F2178"/>
    <w:rPr>
      <w:rFonts w:ascii="Symbol" w:hAnsi="Symbol"/>
    </w:rPr>
  </w:style>
  <w:style w:type="character" w:customStyle="1" w:styleId="MenuOptions">
    <w:name w:val="Menu Options"/>
    <w:basedOn w:val="DefaultParagraphFont"/>
    <w:rsid w:val="003F2178"/>
    <w:rPr>
      <w:rFonts w:ascii="Arial Narrow" w:hAnsi="Arial Narrow"/>
      <w:smallCaps/>
    </w:rPr>
  </w:style>
  <w:style w:type="character" w:customStyle="1" w:styleId="Buttons">
    <w:name w:val="Buttons"/>
    <w:basedOn w:val="DefaultParagraphFont"/>
    <w:rsid w:val="003F2178"/>
    <w:rPr>
      <w:b/>
    </w:rPr>
  </w:style>
  <w:style w:type="character" w:customStyle="1" w:styleId="Underlined">
    <w:name w:val="Underlined"/>
    <w:basedOn w:val="DefaultParagraphFont"/>
    <w:rsid w:val="003F2178"/>
    <w:rPr>
      <w:u w:val="single"/>
    </w:rPr>
  </w:style>
  <w:style w:type="paragraph" w:customStyle="1" w:styleId="TableBodyTextRight">
    <w:name w:val="Table Body Text Right"/>
    <w:basedOn w:val="TableBodyText"/>
    <w:rsid w:val="003F2178"/>
    <w:pPr>
      <w:widowControl w:val="0"/>
      <w:autoSpaceDE w:val="0"/>
      <w:autoSpaceDN w:val="0"/>
      <w:adjustRightInd w:val="0"/>
      <w:jc w:val="right"/>
    </w:pPr>
    <w:rPr>
      <w:rFonts w:cs="Arial"/>
      <w:szCs w:val="18"/>
    </w:rPr>
  </w:style>
  <w:style w:type="paragraph" w:customStyle="1" w:styleId="CopyrightText">
    <w:name w:val="Copyright Text"/>
    <w:basedOn w:val="BodyText"/>
    <w:rsid w:val="003F2178"/>
    <w:rPr>
      <w:sz w:val="18"/>
    </w:rPr>
  </w:style>
  <w:style w:type="paragraph" w:customStyle="1" w:styleId="BodySmallRight">
    <w:name w:val="Body Small Right"/>
    <w:basedOn w:val="BodyTextRight"/>
    <w:rsid w:val="003F2178"/>
    <w:rPr>
      <w:sz w:val="18"/>
      <w:szCs w:val="18"/>
    </w:rPr>
  </w:style>
  <w:style w:type="paragraph" w:customStyle="1" w:styleId="MarginEdition">
    <w:name w:val="Margin Edition"/>
    <w:basedOn w:val="MarginNote"/>
    <w:rsid w:val="003F2178"/>
    <w:pPr>
      <w:spacing w:before="0" w:after="0"/>
    </w:pPr>
    <w:rPr>
      <w:rFonts w:ascii="Times New Roman" w:hAnsi="Times New Roman"/>
      <w:color w:val="999999"/>
    </w:rPr>
  </w:style>
  <w:style w:type="paragraph" w:customStyle="1" w:styleId="Spacer">
    <w:name w:val="Spacer"/>
    <w:basedOn w:val="Normal"/>
    <w:rsid w:val="003F2178"/>
    <w:rPr>
      <w:sz w:val="2"/>
      <w:szCs w:val="2"/>
    </w:rPr>
  </w:style>
  <w:style w:type="character" w:customStyle="1" w:styleId="Small">
    <w:name w:val="Small"/>
    <w:basedOn w:val="DefaultParagraphFont"/>
    <w:rsid w:val="003F2178"/>
    <w:rPr>
      <w:sz w:val="16"/>
    </w:rPr>
  </w:style>
  <w:style w:type="paragraph" w:customStyle="1" w:styleId="WideTable">
    <w:name w:val="Wide Table"/>
    <w:basedOn w:val="Normal"/>
    <w:rsid w:val="003F2178"/>
    <w:pPr>
      <w:ind w:left="-1418"/>
    </w:pPr>
    <w:rPr>
      <w:sz w:val="2"/>
      <w:szCs w:val="2"/>
    </w:rPr>
  </w:style>
  <w:style w:type="character" w:styleId="PageNumber">
    <w:name w:val="page number"/>
    <w:basedOn w:val="DefaultParagraphFont"/>
    <w:rsid w:val="003F2178"/>
  </w:style>
  <w:style w:type="paragraph" w:styleId="Quote">
    <w:name w:val="Quote"/>
    <w:basedOn w:val="Heading1"/>
    <w:link w:val="QuoteChar"/>
    <w:qFormat/>
    <w:rsid w:val="003F2178"/>
    <w:rPr>
      <w:b w:val="0"/>
      <w:sz w:val="72"/>
      <w:szCs w:val="72"/>
      <w:lang w:val="en-NZ"/>
    </w:rPr>
  </w:style>
  <w:style w:type="character" w:customStyle="1" w:styleId="QuoteChar">
    <w:name w:val="Quote Char"/>
    <w:basedOn w:val="DefaultParagraphFont"/>
    <w:link w:val="Quote"/>
    <w:rsid w:val="003F21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2178"/>
    <w:pPr>
      <w:pageBreakBefore/>
    </w:pPr>
  </w:style>
  <w:style w:type="paragraph" w:customStyle="1" w:styleId="Border">
    <w:name w:val="Border"/>
    <w:basedOn w:val="Normal"/>
    <w:qFormat/>
    <w:rsid w:val="003F21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2178"/>
    <w:rPr>
      <w:b/>
      <w:bCs/>
      <w:i/>
      <w:iCs/>
      <w:color w:val="auto"/>
    </w:rPr>
  </w:style>
  <w:style w:type="paragraph" w:styleId="IntenseQuote">
    <w:name w:val="Intense Quote"/>
    <w:basedOn w:val="Normal"/>
    <w:next w:val="Normal"/>
    <w:link w:val="IntenseQuoteChar"/>
    <w:uiPriority w:val="30"/>
    <w:qFormat/>
    <w:rsid w:val="003F21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21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2178"/>
    <w:rPr>
      <w:smallCaps/>
      <w:color w:val="auto"/>
      <w:u w:val="single"/>
    </w:rPr>
  </w:style>
  <w:style w:type="character" w:styleId="IntenseReference">
    <w:name w:val="Intense Reference"/>
    <w:basedOn w:val="DefaultParagraphFont"/>
    <w:uiPriority w:val="32"/>
    <w:qFormat/>
    <w:rsid w:val="003F2178"/>
    <w:rPr>
      <w:b/>
      <w:bCs/>
      <w:smallCaps/>
      <w:color w:val="auto"/>
      <w:spacing w:val="5"/>
      <w:u w:val="single"/>
    </w:rPr>
  </w:style>
  <w:style w:type="paragraph" w:customStyle="1" w:styleId="2ColumnHeading">
    <w:name w:val="2Column Heading"/>
    <w:basedOn w:val="BodyText"/>
    <w:qFormat/>
    <w:rsid w:val="003F2178"/>
    <w:pPr>
      <w:spacing w:after="60"/>
      <w:ind w:left="-2268"/>
    </w:pPr>
    <w:rPr>
      <w:b/>
    </w:rPr>
  </w:style>
  <w:style w:type="paragraph" w:customStyle="1" w:styleId="Heading1TOC">
    <w:name w:val="Heading1 TOC"/>
    <w:basedOn w:val="Normal"/>
    <w:qFormat/>
    <w:rsid w:val="003F2178"/>
    <w:pPr>
      <w:spacing w:before="240" w:after="120"/>
    </w:pPr>
    <w:rPr>
      <w:rFonts w:ascii="Times New Roman" w:hAnsi="Times New Roman"/>
      <w:b/>
      <w:sz w:val="32"/>
    </w:rPr>
  </w:style>
  <w:style w:type="paragraph" w:customStyle="1" w:styleId="Heading2TOC">
    <w:name w:val="Heading2 TOC"/>
    <w:basedOn w:val="Normal"/>
    <w:qFormat/>
    <w:rsid w:val="003F2178"/>
    <w:pPr>
      <w:spacing w:before="240" w:after="60"/>
    </w:pPr>
    <w:rPr>
      <w:rFonts w:ascii="Times New Roman" w:hAnsi="Times New Roman"/>
      <w:b/>
      <w:sz w:val="28"/>
    </w:rPr>
  </w:style>
  <w:style w:type="character" w:customStyle="1" w:styleId="Underline">
    <w:name w:val="Underline"/>
    <w:basedOn w:val="DefaultParagraphFont"/>
    <w:qFormat/>
    <w:rsid w:val="003F2178"/>
    <w:rPr>
      <w:u w:val="single"/>
    </w:rPr>
  </w:style>
  <w:style w:type="paragraph" w:styleId="BalloonText">
    <w:name w:val="Balloon Text"/>
    <w:basedOn w:val="Normal"/>
    <w:link w:val="BalloonTextChar"/>
    <w:rsid w:val="003F2178"/>
    <w:rPr>
      <w:rFonts w:ascii="Tahoma" w:hAnsi="Tahoma" w:cs="Tahoma"/>
      <w:sz w:val="16"/>
      <w:szCs w:val="16"/>
    </w:rPr>
  </w:style>
  <w:style w:type="character" w:customStyle="1" w:styleId="BalloonTextChar">
    <w:name w:val="Balloon Text Char"/>
    <w:basedOn w:val="DefaultParagraphFont"/>
    <w:link w:val="BalloonText"/>
    <w:rsid w:val="003F21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21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21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2178"/>
    <w:rPr>
      <w:b/>
      <w:color w:val="660033"/>
      <w:spacing w:val="0"/>
    </w:rPr>
  </w:style>
  <w:style w:type="paragraph" w:customStyle="1" w:styleId="Nameditemlist">
    <w:name w:val="Named item list"/>
    <w:basedOn w:val="BodyText"/>
    <w:qFormat/>
    <w:rsid w:val="003F2178"/>
    <w:pPr>
      <w:tabs>
        <w:tab w:val="left" w:pos="2835"/>
      </w:tabs>
      <w:ind w:left="2835" w:hanging="2835"/>
    </w:pPr>
  </w:style>
  <w:style w:type="paragraph" w:customStyle="1" w:styleId="BodyTextnopadding">
    <w:name w:val="Body Text no padding"/>
    <w:basedOn w:val="BodyText"/>
    <w:qFormat/>
    <w:rsid w:val="003F2178"/>
    <w:pPr>
      <w:spacing w:before="0" w:after="0"/>
    </w:pPr>
  </w:style>
  <w:style w:type="paragraph" w:customStyle="1" w:styleId="BodyTextBold">
    <w:name w:val="Body Text Bold"/>
    <w:basedOn w:val="BodyText"/>
    <w:qFormat/>
    <w:rsid w:val="003F2178"/>
    <w:rPr>
      <w:b/>
    </w:rPr>
  </w:style>
  <w:style w:type="character" w:styleId="Hyperlink">
    <w:name w:val="Hyperlink"/>
    <w:basedOn w:val="DefaultParagraphFont"/>
    <w:uiPriority w:val="99"/>
    <w:unhideWhenUsed/>
    <w:rsid w:val="007D04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700</Words>
  <Characters>4672</Characters>
  <Application>Microsoft Office Word</Application>
  <DocSecurity>0</DocSecurity>
  <Lines>203</Lines>
  <Paragraphs>99</Paragraphs>
  <ScaleCrop>false</ScaleCrop>
  <Company>Author-it Software Corporation Ltd.</Company>
  <LinksUpToDate>false</LinksUpToDate>
  <CharactersWithSpaces>5273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CPPSIS5061 Locate underground services in surveying practice</dc:title>
  <dc:subject>Approved</dc:subject>
  <dc:creator>Artibus Innovation</dc:creator>
  <cp:keywords>Release: 1</cp:keywords>
  <dc:description>Review Date: 12 April 2008</dc:description>
  <cp:lastModifiedBy>HSD_TPCMSd.prod</cp:lastModifiedBy>
  <cp:revision>3</cp:revision>
  <dcterms:created xsi:type="dcterms:W3CDTF">2021-01-07T13:34:00Z</dcterms:created>
  <dcterms:modified xsi:type="dcterms:W3CDTF">2021-01-07T13:34:00Z</dcterms:modified>
</cp:coreProperties>
</file>