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4A2" w:rsidP="008A0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CPPSIS5061 Locate underground services in surveying practice</w:t>
      </w:r>
      <w:r>
        <w:fldChar w:fldCharType="end"/>
      </w:r>
    </w:p>
    <w:p w:rsidR="008A04A2" w:rsidP="008A04A2">
      <w:pPr>
        <w:pStyle w:val="Version"/>
        <w:sectPr w:rsidSect="00B56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907" w:rsidP="00B56907">
      <w:pPr>
        <w:pStyle w:val="SuperHeading"/>
      </w:pPr>
      <w:r w:rsidRPr="00B56907">
        <w:t>Assessment Requirements for CPPSIS5061 Locate underground services in surveying practice</w:t>
      </w:r>
    </w:p>
    <w:p w:rsidR="00000000" w:rsidRPr="00B56907" w:rsidP="00B56907">
      <w:pPr>
        <w:pStyle w:val="Heading1"/>
      </w:pPr>
      <w:bookmarkStart w:id="1" w:name="O_837685"/>
      <w:bookmarkEnd w:id="1"/>
      <w:r w:rsidRPr="00B56907">
        <w:t>Modification History</w:t>
      </w:r>
    </w:p>
    <w:p w:rsidR="00000000" w:rsidRPr="00B56907" w:rsidP="008A04A2">
      <w:pPr>
        <w:pStyle w:val="BodyText"/>
      </w:pPr>
      <w:r w:rsidRPr="00B56907">
        <w:t>Release 1.</w:t>
      </w:r>
    </w:p>
    <w:p w:rsidR="00000000" w:rsidRPr="00B56907" w:rsidP="008A04A2">
      <w:pPr>
        <w:pStyle w:val="BodyText"/>
      </w:pPr>
      <w:r w:rsidRPr="00B56907">
        <w:t>Replaces superseded equivalent CPPSIS5061A Locate underground services in surveying practice.</w:t>
      </w:r>
    </w:p>
    <w:p w:rsidR="00000000" w:rsidRPr="00B56907" w:rsidP="008A04A2">
      <w:pPr>
        <w:pStyle w:val="BodyText"/>
      </w:pPr>
      <w:r w:rsidRPr="00B56907">
        <w:t>This version first released with CPP Property Services Training Package Version 3.</w:t>
      </w:r>
    </w:p>
    <w:p w:rsidR="00000000" w:rsidRPr="00B56907" w:rsidP="00B56907">
      <w:pPr>
        <w:pStyle w:val="Heading1"/>
      </w:pPr>
      <w:bookmarkStart w:id="2" w:name="O_837688"/>
      <w:bookmarkEnd w:id="2"/>
      <w:r w:rsidRPr="00B56907">
        <w:t>Performance Evidence</w:t>
      </w:r>
    </w:p>
    <w:p w:rsidR="00000000" w:rsidRPr="00B56907" w:rsidP="008A04A2">
      <w:pPr>
        <w:pStyle w:val="BodyText"/>
      </w:pPr>
      <w:r w:rsidRPr="00B56907">
        <w:t>A person demonstrating competency in this unit must satisfy the requirements of the elements, performance criteria, foundation skills a</w:t>
      </w:r>
      <w:r w:rsidRPr="00B56907">
        <w:t xml:space="preserve">nd range of conditions of this unit. The person must also locate underground services in surveying practice for two different projects. </w:t>
      </w:r>
    </w:p>
    <w:p w:rsidR="00000000" w:rsidRPr="00B56907" w:rsidP="008A04A2">
      <w:pPr>
        <w:pStyle w:val="BodyText"/>
      </w:pPr>
      <w:r w:rsidRPr="00B56907">
        <w:t>For each of the above projects, two of the following pieces of equipment must be used:</w:t>
      </w:r>
    </w:p>
    <w:p w:rsidR="00000000" w:rsidRPr="00B56907" w:rsidP="00B56907">
      <w:pPr>
        <w:pStyle w:val="ListBullet"/>
      </w:pPr>
      <w:r w:rsidRPr="00B56907">
        <w:t>electro-magnetic equipment</w:t>
      </w:r>
    </w:p>
    <w:p w:rsidR="00000000" w:rsidRPr="00B56907" w:rsidP="00B56907">
      <w:pPr>
        <w:pStyle w:val="ListBullet"/>
      </w:pPr>
      <w:r w:rsidRPr="00B56907">
        <w:t>gro</w:t>
      </w:r>
      <w:r w:rsidRPr="00B56907">
        <w:t>und penetrating radar</w:t>
      </w:r>
    </w:p>
    <w:p w:rsidR="00000000" w:rsidRPr="00B56907" w:rsidP="00B56907">
      <w:pPr>
        <w:pStyle w:val="ListBullet"/>
      </w:pPr>
      <w:r w:rsidRPr="00B56907">
        <w:t>global navigation satellite system (GNSS)</w:t>
      </w:r>
    </w:p>
    <w:p w:rsidR="00000000" w:rsidRPr="00B56907" w:rsidP="00B56907">
      <w:pPr>
        <w:pStyle w:val="ListBullet"/>
      </w:pPr>
      <w:r w:rsidRPr="00B56907">
        <w:t>level</w:t>
      </w:r>
    </w:p>
    <w:p w:rsidR="00000000" w:rsidRPr="00B56907" w:rsidP="00B56907">
      <w:pPr>
        <w:pStyle w:val="ListBullet"/>
      </w:pPr>
      <w:r w:rsidRPr="00B56907">
        <w:t>total station.</w:t>
      </w:r>
    </w:p>
    <w:p w:rsidR="00000000" w:rsidRPr="00B56907" w:rsidP="00B56907">
      <w:pPr>
        <w:pStyle w:val="BodyText"/>
      </w:pPr>
    </w:p>
    <w:p w:rsidR="00000000" w:rsidRPr="00B56907" w:rsidP="008A04A2">
      <w:pPr>
        <w:pStyle w:val="BodyText"/>
      </w:pPr>
      <w:r w:rsidRPr="00B56907">
        <w:t xml:space="preserve">While locating underground services in the above projects, the person must: </w:t>
      </w:r>
    </w:p>
    <w:p w:rsidR="00000000" w:rsidRPr="00B56907" w:rsidP="00B56907">
      <w:pPr>
        <w:pStyle w:val="ListBullet"/>
      </w:pPr>
      <w:r w:rsidRPr="00B56907">
        <w:t xml:space="preserve">plan work activities to identify and manage potential constraints, including those relating </w:t>
      </w:r>
      <w:r w:rsidRPr="00B56907">
        <w:t>to:</w:t>
      </w:r>
    </w:p>
    <w:p w:rsidR="00000000" w:rsidRPr="00B56907" w:rsidP="00B56907">
      <w:pPr>
        <w:pStyle w:val="ListBullet2"/>
      </w:pPr>
      <w:r w:rsidRPr="00B56907">
        <w:t xml:space="preserve">confined spaces </w:t>
      </w:r>
    </w:p>
    <w:p w:rsidR="00000000" w:rsidRPr="00B56907" w:rsidP="00B56907">
      <w:pPr>
        <w:pStyle w:val="ListBullet2"/>
      </w:pPr>
      <w:r w:rsidRPr="00B56907">
        <w:t>traffic control</w:t>
      </w:r>
    </w:p>
    <w:p w:rsidR="00000000" w:rsidRPr="00B56907" w:rsidP="00B56907">
      <w:pPr>
        <w:pStyle w:val="ListBullet2"/>
      </w:pPr>
      <w:r w:rsidRPr="00B56907">
        <w:t>work health and safety</w:t>
      </w:r>
    </w:p>
    <w:p w:rsidR="00000000" w:rsidRPr="00B56907" w:rsidP="00B56907">
      <w:pPr>
        <w:pStyle w:val="ListBullet"/>
      </w:pPr>
      <w:r w:rsidRPr="00B56907">
        <w:t>prepare for survey by analysing specifications and operating environment to ensure adequate equipment and resources</w:t>
      </w:r>
    </w:p>
    <w:p w:rsidR="00000000" w:rsidRPr="00B56907" w:rsidP="00B56907">
      <w:pPr>
        <w:pStyle w:val="ListBullet"/>
      </w:pPr>
      <w:r w:rsidRPr="00B56907">
        <w:t>plan and implement project management mechanisms to ensure work is completed within required timeframes and that project complies with specifications and standards, including Dial Before You Dig (DBYD) requirements</w:t>
      </w:r>
    </w:p>
    <w:p w:rsidR="00000000" w:rsidRPr="00B56907" w:rsidP="00B56907">
      <w:pPr>
        <w:pStyle w:val="ListBullet"/>
      </w:pPr>
      <w:r w:rsidRPr="00B56907">
        <w:t>plan and implement risk management and co</w:t>
      </w:r>
      <w:r w:rsidRPr="00B56907">
        <w:t>ntingency measures, including two of the following tools and strategies:</w:t>
      </w:r>
    </w:p>
    <w:p w:rsidR="00000000" w:rsidRPr="00B56907" w:rsidP="00B56907">
      <w:pPr>
        <w:pStyle w:val="ListBullet2"/>
      </w:pPr>
      <w:r w:rsidRPr="00B56907">
        <w:t>DBYD</w:t>
      </w:r>
    </w:p>
    <w:p w:rsidR="00000000" w:rsidRPr="00B56907" w:rsidP="00B56907">
      <w:pPr>
        <w:pStyle w:val="ListBullet2"/>
      </w:pPr>
      <w:r w:rsidRPr="00B56907">
        <w:t>non-destructive digging</w:t>
      </w:r>
    </w:p>
    <w:p w:rsidR="00000000" w:rsidRPr="00B56907" w:rsidP="00B56907">
      <w:pPr>
        <w:pStyle w:val="ListBullet2"/>
      </w:pPr>
      <w:r w:rsidRPr="00B56907">
        <w:t>pipe and cable tracers, including transmitter and receiver</w:t>
      </w:r>
    </w:p>
    <w:p w:rsidR="00000000" w:rsidRPr="00B56907" w:rsidP="00B56907">
      <w:pPr>
        <w:pStyle w:val="ListBullet2"/>
      </w:pPr>
      <w:r w:rsidRPr="00B56907">
        <w:t>pipe cameras</w:t>
      </w:r>
    </w:p>
    <w:p w:rsidR="00000000" w:rsidRPr="00B56907" w:rsidP="00B56907">
      <w:pPr>
        <w:pStyle w:val="ListBullet2"/>
      </w:pPr>
      <w:r w:rsidRPr="00B56907">
        <w:t>sonde</w:t>
      </w:r>
    </w:p>
    <w:p w:rsidR="00000000" w:rsidRPr="00B56907" w:rsidP="00B56907">
      <w:pPr>
        <w:pStyle w:val="ListBullet"/>
      </w:pPr>
      <w:r w:rsidRPr="00B56907">
        <w:t>analyse electronic and radar data to determine subterranean assets</w:t>
      </w:r>
    </w:p>
    <w:p w:rsidR="00000000" w:rsidRPr="00B56907" w:rsidP="00B56907">
      <w:pPr>
        <w:pStyle w:val="ListBullet"/>
      </w:pPr>
      <w:r w:rsidRPr="00B56907">
        <w:t>communi</w:t>
      </w:r>
      <w:r w:rsidRPr="00B56907">
        <w:t>cate clearly with clients and stakeholders to clarify and report project information</w:t>
      </w:r>
    </w:p>
    <w:p w:rsidR="00000000" w:rsidRPr="00B56907" w:rsidP="00B56907">
      <w:pPr>
        <w:pStyle w:val="ListBullet"/>
      </w:pPr>
      <w:r w:rsidRPr="00B56907">
        <w:t>comply with industry-accepted standards for validating accuracy of data and identifying errors and discrepancies</w:t>
      </w:r>
    </w:p>
    <w:p w:rsidR="00000000" w:rsidRPr="00B56907" w:rsidP="00B56907">
      <w:pPr>
        <w:pStyle w:val="ListBullet"/>
      </w:pPr>
      <w:r w:rsidRPr="00B56907">
        <w:t>comply with organisational and legal requirements for:</w:t>
      </w:r>
    </w:p>
    <w:p w:rsidR="00000000" w:rsidRPr="00B56907" w:rsidP="00B56907">
      <w:pPr>
        <w:pStyle w:val="ListBullet2"/>
      </w:pPr>
      <w:r w:rsidRPr="00B56907">
        <w:t>co</w:t>
      </w:r>
      <w:r w:rsidRPr="00B56907">
        <w:t>mpleting records and documentation</w:t>
      </w:r>
    </w:p>
    <w:p w:rsidR="00000000" w:rsidRPr="00B56907" w:rsidP="00B56907">
      <w:pPr>
        <w:pStyle w:val="ListBullet2"/>
      </w:pPr>
      <w:r w:rsidRPr="00B56907">
        <w:t>recording, storing and filing data</w:t>
      </w:r>
    </w:p>
    <w:p w:rsidR="00000000" w:rsidRPr="00B56907" w:rsidP="00B56907">
      <w:pPr>
        <w:pStyle w:val="ListBullet2"/>
      </w:pPr>
      <w:r w:rsidRPr="00B56907">
        <w:t>using, checking and storing equipment</w:t>
      </w:r>
    </w:p>
    <w:p w:rsidR="00000000" w:rsidRPr="00B56907" w:rsidP="00B56907">
      <w:pPr>
        <w:pStyle w:val="ListBullet2"/>
      </w:pPr>
      <w:r w:rsidRPr="00B56907">
        <w:t xml:space="preserve">working safely to identify and control hazards and risks, including those relating to traffic control and confined spaces, and to use personal protective equipment (PPE) </w:t>
      </w:r>
    </w:p>
    <w:p w:rsidR="00000000" w:rsidRPr="00B56907" w:rsidP="00B56907">
      <w:pPr>
        <w:pStyle w:val="ListBullet"/>
      </w:pPr>
      <w:r w:rsidRPr="00B56907">
        <w:t xml:space="preserve">use one the following geophysics methods to locate and measure underground services </w:t>
      </w:r>
      <w:r w:rsidRPr="00B56907">
        <w:t>and components:</w:t>
      </w:r>
    </w:p>
    <w:p w:rsidR="00000000" w:rsidRPr="00B56907" w:rsidP="00B56907">
      <w:pPr>
        <w:pStyle w:val="ListBullet2"/>
      </w:pPr>
      <w:r w:rsidRPr="00B56907">
        <w:t>electro-magnetic locating</w:t>
      </w:r>
    </w:p>
    <w:p w:rsidR="00000000" w:rsidRPr="00B56907" w:rsidP="00B56907">
      <w:pPr>
        <w:pStyle w:val="ListBullet2"/>
      </w:pPr>
      <w:r w:rsidRPr="00B56907">
        <w:t xml:space="preserve">ground penetrating radar acquisition </w:t>
      </w:r>
    </w:p>
    <w:p w:rsidR="00000000" w:rsidRPr="00B56907" w:rsidP="00B56907">
      <w:pPr>
        <w:pStyle w:val="ListBullet2"/>
      </w:pPr>
      <w:r w:rsidRPr="00B56907">
        <w:t>interpreting presented data, including DBYD and other relevant evidence</w:t>
      </w:r>
    </w:p>
    <w:p w:rsidR="00000000" w:rsidRPr="00B56907" w:rsidP="00B56907">
      <w:pPr>
        <w:pStyle w:val="ListBullet2"/>
      </w:pPr>
      <w:r w:rsidRPr="00B56907">
        <w:t>spraying targets on the ground.</w:t>
      </w:r>
    </w:p>
    <w:p w:rsidR="00000000" w:rsidRPr="00B56907" w:rsidP="00B56907">
      <w:pPr>
        <w:pStyle w:val="AllowPageBreak"/>
      </w:pPr>
    </w:p>
    <w:p w:rsidR="00000000" w:rsidRPr="00B56907" w:rsidP="00B56907">
      <w:pPr>
        <w:pStyle w:val="Heading1"/>
      </w:pPr>
      <w:bookmarkStart w:id="3" w:name="O_837687"/>
      <w:bookmarkEnd w:id="3"/>
      <w:r w:rsidRPr="00B56907">
        <w:t>Knowledge Evidence</w:t>
      </w:r>
    </w:p>
    <w:p w:rsidR="00000000" w:rsidRPr="00B56907" w:rsidP="008A04A2">
      <w:pPr>
        <w:pStyle w:val="BodyText"/>
      </w:pPr>
      <w:r w:rsidRPr="00B56907">
        <w:t>A person demonstrating competency i</w:t>
      </w:r>
      <w:r w:rsidRPr="00B56907">
        <w:t>n this unit must demonstrate knowledge of:</w:t>
      </w:r>
    </w:p>
    <w:p w:rsidR="00000000" w:rsidRPr="00B56907" w:rsidP="00B56907">
      <w:pPr>
        <w:pStyle w:val="ListBullet"/>
      </w:pPr>
      <w:r w:rsidRPr="00B56907">
        <w:t>accuracy and precision requirements for locating underground services</w:t>
      </w:r>
    </w:p>
    <w:p w:rsidR="00000000" w:rsidRPr="00B56907" w:rsidP="00B56907">
      <w:pPr>
        <w:pStyle w:val="ListBullet"/>
      </w:pPr>
      <w:r w:rsidRPr="00B56907">
        <w:t>data reduction and manipulation techniques</w:t>
      </w:r>
    </w:p>
    <w:p w:rsidR="00000000" w:rsidRPr="00B56907" w:rsidP="00B56907">
      <w:pPr>
        <w:pStyle w:val="ListBullet"/>
      </w:pPr>
      <w:r w:rsidRPr="00B56907">
        <w:t>electro-magnetic and geophysics methods used for locating underground services</w:t>
      </w:r>
    </w:p>
    <w:p w:rsidR="00000000" w:rsidRPr="00B56907" w:rsidP="00B56907">
      <w:pPr>
        <w:pStyle w:val="ListBullet"/>
      </w:pPr>
      <w:r w:rsidRPr="00B56907">
        <w:t>basic concepts of algebra, geometry and trigonometry that relate to locating underground services</w:t>
      </w:r>
    </w:p>
    <w:p w:rsidR="00000000" w:rsidRPr="00B56907" w:rsidP="00B56907">
      <w:pPr>
        <w:pStyle w:val="ListBullet"/>
      </w:pPr>
      <w:r w:rsidRPr="00B56907">
        <w:t>industry-accepted methods for validating data to identify errors and discrepancies</w:t>
      </w:r>
    </w:p>
    <w:p w:rsidR="00000000" w:rsidRPr="00B56907" w:rsidP="00B56907">
      <w:pPr>
        <w:pStyle w:val="ListBullet"/>
      </w:pPr>
      <w:r w:rsidRPr="00B56907">
        <w:t xml:space="preserve">legislative, statutory and industry requirements and standards relating to </w:t>
      </w:r>
      <w:r w:rsidRPr="00B56907">
        <w:t>work tasks</w:t>
      </w:r>
    </w:p>
    <w:p w:rsidR="00000000" w:rsidRPr="00B56907" w:rsidP="00B56907">
      <w:pPr>
        <w:pStyle w:val="ListBullet"/>
      </w:pPr>
      <w:r w:rsidRPr="00B56907">
        <w:t>methods for identifying targets on lines of radar</w:t>
      </w:r>
    </w:p>
    <w:p w:rsidR="00000000" w:rsidRPr="00B56907" w:rsidP="00B56907">
      <w:pPr>
        <w:pStyle w:val="ListBullet"/>
      </w:pPr>
      <w:r w:rsidRPr="00B56907">
        <w:t>organisational policies and procedures relating to:</w:t>
      </w:r>
    </w:p>
    <w:p w:rsidR="00000000" w:rsidRPr="00B56907" w:rsidP="00B56907">
      <w:pPr>
        <w:pStyle w:val="ListBullet2"/>
      </w:pPr>
      <w:r w:rsidRPr="00B56907">
        <w:t>client and stakeholder communication</w:t>
      </w:r>
    </w:p>
    <w:p w:rsidR="00000000" w:rsidRPr="00B56907" w:rsidP="00B56907">
      <w:pPr>
        <w:pStyle w:val="ListBullet2"/>
      </w:pPr>
      <w:r w:rsidRPr="00B56907">
        <w:t>contacting relevant utility providers</w:t>
      </w:r>
    </w:p>
    <w:p w:rsidR="00000000" w:rsidRPr="00B56907" w:rsidP="00B56907">
      <w:pPr>
        <w:pStyle w:val="ListBullet2"/>
      </w:pPr>
      <w:r w:rsidRPr="00B56907">
        <w:t xml:space="preserve">health and safety relating to work activities </w:t>
      </w:r>
    </w:p>
    <w:p w:rsidR="00000000" w:rsidRPr="00B56907" w:rsidP="00B56907">
      <w:pPr>
        <w:pStyle w:val="ListBullet2"/>
      </w:pPr>
      <w:r w:rsidRPr="00B56907">
        <w:t>reporting and docume</w:t>
      </w:r>
      <w:r w:rsidRPr="00B56907">
        <w:t>ntation</w:t>
      </w:r>
    </w:p>
    <w:p w:rsidR="00000000" w:rsidRPr="00B56907" w:rsidP="00B56907">
      <w:pPr>
        <w:pStyle w:val="ListBullet2"/>
      </w:pPr>
      <w:r w:rsidRPr="00B56907">
        <w:t xml:space="preserve">using the equipment specified in the performance evidence </w:t>
      </w:r>
    </w:p>
    <w:p w:rsidR="00000000" w:rsidRPr="00B56907" w:rsidP="00B56907">
      <w:pPr>
        <w:pStyle w:val="ListBullet"/>
      </w:pPr>
      <w:r w:rsidRPr="00B56907">
        <w:t>procedures for calibrating specialised surveying equipment</w:t>
      </w:r>
    </w:p>
    <w:p w:rsidR="00000000" w:rsidRPr="00B56907" w:rsidP="00B56907">
      <w:pPr>
        <w:pStyle w:val="ListBullet"/>
      </w:pPr>
      <w:r w:rsidRPr="00B56907">
        <w:t>project management techniques for scheduling, measuring and monitoring work progress and planning for risks and contingencies</w:t>
      </w:r>
    </w:p>
    <w:p w:rsidR="00000000" w:rsidRPr="00B56907" w:rsidP="00B56907">
      <w:pPr>
        <w:pStyle w:val="ListBullet"/>
      </w:pPr>
      <w:r w:rsidRPr="00B56907">
        <w:t>rel</w:t>
      </w:r>
      <w:r w:rsidRPr="00B56907">
        <w:t>evant industry standards, including AS5488 Classification of Subsurface Utility Information (SUI).</w:t>
      </w:r>
    </w:p>
    <w:p w:rsidR="00000000" w:rsidRPr="00B56907" w:rsidP="00B56907">
      <w:pPr>
        <w:pStyle w:val="AllowPageBreak"/>
      </w:pPr>
    </w:p>
    <w:p w:rsidR="00000000" w:rsidRPr="00B56907" w:rsidP="00B56907">
      <w:pPr>
        <w:pStyle w:val="Heading1"/>
      </w:pPr>
      <w:bookmarkStart w:id="4" w:name="O_837686"/>
      <w:bookmarkEnd w:id="4"/>
      <w:r w:rsidRPr="00B56907">
        <w:t>Assessment Conditions</w:t>
      </w:r>
    </w:p>
    <w:p w:rsidR="00000000" w:rsidRPr="00B56907" w:rsidP="008A04A2">
      <w:pPr>
        <w:pStyle w:val="BodyText"/>
      </w:pPr>
      <w:r w:rsidRPr="00B56907">
        <w:t>The following must be present and available to learners during assessment activities:</w:t>
      </w:r>
    </w:p>
    <w:p w:rsidR="00000000" w:rsidRPr="00B56907" w:rsidP="00B56907">
      <w:pPr>
        <w:pStyle w:val="ListBullet"/>
      </w:pPr>
      <w:r w:rsidRPr="00B56907">
        <w:t>equipment:</w:t>
      </w:r>
    </w:p>
    <w:p w:rsidR="00000000" w:rsidRPr="00B56907" w:rsidP="00B56907">
      <w:pPr>
        <w:pStyle w:val="ListBullet2"/>
      </w:pPr>
      <w:r w:rsidRPr="00B56907">
        <w:t>as specified in the performance evidence, including PPE</w:t>
      </w:r>
    </w:p>
    <w:p w:rsidR="00000000" w:rsidRPr="00B56907" w:rsidP="00B56907">
      <w:pPr>
        <w:pStyle w:val="ListBullet"/>
      </w:pPr>
      <w:r w:rsidRPr="00B56907">
        <w:t>specifications:</w:t>
      </w:r>
    </w:p>
    <w:p w:rsidR="00000000" w:rsidRPr="00B56907" w:rsidP="00B56907">
      <w:pPr>
        <w:pStyle w:val="ListBullet2"/>
      </w:pPr>
      <w:r w:rsidRPr="00B56907">
        <w:t>task specifications, including relevant plans and drawings</w:t>
      </w:r>
    </w:p>
    <w:p w:rsidR="00000000" w:rsidRPr="00B56907" w:rsidP="00B56907">
      <w:pPr>
        <w:pStyle w:val="ListBullet2"/>
      </w:pPr>
      <w:r w:rsidRPr="00B56907">
        <w:t>organisational policies, procedures and documentation relating to work health and safety</w:t>
      </w:r>
    </w:p>
    <w:p w:rsidR="00000000" w:rsidRPr="00B56907" w:rsidP="00B56907">
      <w:pPr>
        <w:pStyle w:val="ListBullet2"/>
      </w:pPr>
      <w:r w:rsidRPr="00B56907">
        <w:t>AS5488 Classification of Subsurfac</w:t>
      </w:r>
      <w:r w:rsidRPr="00B56907">
        <w:t>e Utility Information (SUI)</w:t>
      </w:r>
    </w:p>
    <w:p w:rsidR="00000000" w:rsidRPr="00B56907" w:rsidP="00B56907">
      <w:pPr>
        <w:pStyle w:val="ListBullet"/>
      </w:pPr>
      <w:r w:rsidRPr="00B56907">
        <w:t>relationships with team members and supervisor:</w:t>
      </w:r>
    </w:p>
    <w:p w:rsidR="00000000" w:rsidRPr="00B56907" w:rsidP="00B56907">
      <w:pPr>
        <w:pStyle w:val="ListBullet2"/>
      </w:pPr>
      <w:r w:rsidRPr="00B56907">
        <w:t>working in a team.</w:t>
      </w:r>
    </w:p>
    <w:p w:rsidR="00000000" w:rsidRPr="00B56907" w:rsidP="008A04A2">
      <w:pPr>
        <w:pStyle w:val="BodyText"/>
      </w:pPr>
      <w:r w:rsidRPr="00B56907">
        <w:t>Timeframe:</w:t>
      </w:r>
    </w:p>
    <w:p w:rsidR="00000000" w:rsidRPr="00B56907" w:rsidP="00B56907">
      <w:pPr>
        <w:pStyle w:val="ListBullet"/>
      </w:pPr>
      <w:r w:rsidRPr="00B56907">
        <w:t>as specified by project requirements.</w:t>
      </w:r>
    </w:p>
    <w:p w:rsidR="00000000" w:rsidRPr="00B56907" w:rsidP="00B56907">
      <w:pPr>
        <w:pStyle w:val="BodyText"/>
      </w:pPr>
    </w:p>
    <w:p w:rsidR="00000000" w:rsidRPr="00B56907" w:rsidP="008A04A2">
      <w:pPr>
        <w:pStyle w:val="Heading3"/>
      </w:pPr>
      <w:r w:rsidRPr="00B56907">
        <w:rPr>
          <w:rStyle w:val="SpecialBold"/>
        </w:rPr>
        <w:t>Assessor requirements</w:t>
      </w:r>
    </w:p>
    <w:p w:rsidR="008A04A2" w:rsidP="008A04A2">
      <w:pPr>
        <w:pStyle w:val="BodyText"/>
      </w:pPr>
      <w:r w:rsidRPr="00B56907">
        <w:t>As a minimum, assessors must satisfy the assessor requirements in the Standards for Registered Training Organisations (RTOs) current at the time of assessment.</w:t>
      </w:r>
    </w:p>
    <w:p w:rsidR="00000000" w:rsidRPr="00B56907" w:rsidP="00B56907">
      <w:pPr>
        <w:pStyle w:val="Heading1"/>
      </w:pPr>
      <w:bookmarkStart w:id="5" w:name="O_837684"/>
      <w:bookmarkEnd w:id="5"/>
      <w:r w:rsidRPr="00B56907">
        <w:t>Links</w:t>
      </w:r>
    </w:p>
    <w:p w:rsidR="00000000" w:rsidRPr="00B56907" w:rsidP="008A04A2">
      <w:pPr>
        <w:pStyle w:val="BodyText"/>
      </w:pPr>
      <w:r w:rsidRPr="00B56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012A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56907" w:rsidP="00B56907"/>
    <w:sectPr w:rsidSect="00B569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7" w:rsidRPr="008A04A2" w:rsidP="008A0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A2" w:rsidP="00B56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4A2" w:rsidP="00B56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A04A2" w:rsidP="00B56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907" w:rsidRPr="008A04A2" w:rsidP="008A0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A2" w:rsidRPr="002D2AF8" w:rsidP="00B56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CPPSIS5061 Locate underground services in surveying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8A04A2" w:rsidP="00B56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85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0E7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58C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907"/>
  </w:style>
  <w:style w:type="character" w:customStyle="1" w:styleId="Heading1Char">
    <w:name w:val="Heading 1 Char"/>
    <w:basedOn w:val="DefaultParagraphFont"/>
    <w:link w:val="Heading1"/>
    <w:rsid w:val="00B56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9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9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907"/>
    <w:rPr>
      <w:b/>
      <w:spacing w:val="0"/>
    </w:rPr>
  </w:style>
  <w:style w:type="paragraph" w:styleId="ListBullet2">
    <w:name w:val="List Bullet 2"/>
    <w:basedOn w:val="List2"/>
    <w:rsid w:val="00B569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9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907"/>
    <w:rPr>
      <w:i/>
    </w:rPr>
  </w:style>
  <w:style w:type="paragraph" w:styleId="Caption">
    <w:name w:val="caption"/>
    <w:basedOn w:val="BodyText"/>
    <w:next w:val="Normal"/>
    <w:qFormat/>
    <w:rsid w:val="00B56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907"/>
  </w:style>
  <w:style w:type="paragraph" w:styleId="TableofFigures">
    <w:name w:val="table of figures"/>
    <w:basedOn w:val="Normal"/>
    <w:next w:val="Normal"/>
    <w:semiHidden/>
    <w:rsid w:val="00B56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9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907"/>
    <w:rPr>
      <w:rFonts w:ascii="Wingdings" w:hAnsi="Wingdings"/>
    </w:rPr>
  </w:style>
  <w:style w:type="paragraph" w:customStyle="1" w:styleId="TableHeading">
    <w:name w:val="Table Heading"/>
    <w:basedOn w:val="HeadingBase"/>
    <w:rsid w:val="00B56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907"/>
    <w:rPr>
      <w:color w:val="0033CC"/>
      <w:u w:val="none"/>
    </w:rPr>
  </w:style>
  <w:style w:type="paragraph" w:customStyle="1" w:styleId="BodyTextRight">
    <w:name w:val="Body Text Right"/>
    <w:basedOn w:val="BodyText"/>
    <w:rsid w:val="00B56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9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907"/>
    <w:rPr>
      <w:sz w:val="32"/>
    </w:rPr>
  </w:style>
  <w:style w:type="paragraph" w:customStyle="1" w:styleId="HeadingProcedure">
    <w:name w:val="Heading Procedure"/>
    <w:basedOn w:val="HeadingBase"/>
    <w:next w:val="Normal"/>
    <w:rsid w:val="00B56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907"/>
    <w:pPr>
      <w:spacing w:before="60" w:after="60"/>
    </w:pPr>
  </w:style>
  <w:style w:type="paragraph" w:styleId="ListContinue">
    <w:name w:val="List Continue"/>
    <w:basedOn w:val="List"/>
    <w:rsid w:val="00B56907"/>
    <w:pPr>
      <w:ind w:firstLine="0"/>
    </w:pPr>
  </w:style>
  <w:style w:type="paragraph" w:customStyle="1" w:styleId="ListNote">
    <w:name w:val="List Note"/>
    <w:basedOn w:val="List"/>
    <w:rsid w:val="00B56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907"/>
    <w:rPr>
      <w:rFonts w:ascii="Courier New" w:hAnsi="Courier New"/>
    </w:rPr>
  </w:style>
  <w:style w:type="paragraph" w:customStyle="1" w:styleId="NoteBullet">
    <w:name w:val="Note Bullet"/>
    <w:basedOn w:val="Note"/>
    <w:rsid w:val="00B56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9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907"/>
    <w:rPr>
      <w:b/>
      <w:smallCaps/>
    </w:rPr>
  </w:style>
  <w:style w:type="paragraph" w:customStyle="1" w:styleId="TableListNumber">
    <w:name w:val="Table List Number"/>
    <w:basedOn w:val="ListNumber"/>
    <w:rsid w:val="00B56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907"/>
    <w:pPr>
      <w:numPr>
        <w:numId w:val="9"/>
      </w:numPr>
    </w:pPr>
  </w:style>
  <w:style w:type="paragraph" w:customStyle="1" w:styleId="ListAlpha2">
    <w:name w:val="List Alpha 2"/>
    <w:basedOn w:val="List2"/>
    <w:rsid w:val="00B56907"/>
    <w:pPr>
      <w:numPr>
        <w:numId w:val="8"/>
      </w:numPr>
    </w:pPr>
  </w:style>
  <w:style w:type="paragraph" w:styleId="List2">
    <w:name w:val="List 2"/>
    <w:basedOn w:val="BodyText"/>
    <w:rsid w:val="00B56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9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9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907"/>
    <w:pPr>
      <w:numPr>
        <w:numId w:val="4"/>
      </w:numPr>
    </w:pPr>
  </w:style>
  <w:style w:type="paragraph" w:styleId="ListContinue2">
    <w:name w:val="List Continue 2"/>
    <w:basedOn w:val="List2"/>
    <w:rsid w:val="00B56907"/>
    <w:pPr>
      <w:ind w:firstLine="0"/>
    </w:pPr>
  </w:style>
  <w:style w:type="paragraph" w:styleId="ListContinue3">
    <w:name w:val="List Continue 3"/>
    <w:basedOn w:val="List3"/>
    <w:rsid w:val="00B56907"/>
    <w:pPr>
      <w:ind w:left="1021" w:firstLine="0"/>
    </w:pPr>
  </w:style>
  <w:style w:type="paragraph" w:styleId="ListContinue4">
    <w:name w:val="List Continue 4"/>
    <w:basedOn w:val="List4"/>
    <w:rsid w:val="00B56907"/>
    <w:pPr>
      <w:ind w:firstLine="0"/>
    </w:pPr>
  </w:style>
  <w:style w:type="paragraph" w:styleId="ListContinue5">
    <w:name w:val="List Continue 5"/>
    <w:basedOn w:val="List5"/>
    <w:rsid w:val="00B56907"/>
    <w:pPr>
      <w:ind w:firstLine="0"/>
    </w:pPr>
  </w:style>
  <w:style w:type="paragraph" w:styleId="ListNumber3">
    <w:name w:val="List Number 3"/>
    <w:basedOn w:val="List3"/>
    <w:rsid w:val="00B56907"/>
    <w:pPr>
      <w:numPr>
        <w:numId w:val="5"/>
      </w:numPr>
    </w:pPr>
  </w:style>
  <w:style w:type="paragraph" w:styleId="ListNumber4">
    <w:name w:val="List Number 4"/>
    <w:basedOn w:val="List4"/>
    <w:rsid w:val="00B56907"/>
    <w:pPr>
      <w:numPr>
        <w:numId w:val="6"/>
      </w:numPr>
    </w:pPr>
  </w:style>
  <w:style w:type="paragraph" w:styleId="ListNumber5">
    <w:name w:val="List Number 5"/>
    <w:basedOn w:val="List5"/>
    <w:rsid w:val="00B56907"/>
    <w:pPr>
      <w:numPr>
        <w:numId w:val="7"/>
      </w:numPr>
    </w:pPr>
  </w:style>
  <w:style w:type="paragraph" w:styleId="BlockText">
    <w:name w:val="Block Text"/>
    <w:basedOn w:val="Normal"/>
    <w:rsid w:val="00B56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907"/>
    <w:rPr>
      <w:sz w:val="16"/>
      <w:vertAlign w:val="superscript"/>
    </w:rPr>
  </w:style>
  <w:style w:type="character" w:customStyle="1" w:styleId="Symbols">
    <w:name w:val="Symbols"/>
    <w:basedOn w:val="DefaultParagraphFont"/>
    <w:rsid w:val="00B56907"/>
    <w:rPr>
      <w:rFonts w:ascii="Symbol" w:hAnsi="Symbol"/>
    </w:rPr>
  </w:style>
  <w:style w:type="character" w:customStyle="1" w:styleId="MenuOptions">
    <w:name w:val="Menu Options"/>
    <w:basedOn w:val="DefaultParagraphFont"/>
    <w:rsid w:val="00B56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907"/>
    <w:rPr>
      <w:b/>
    </w:rPr>
  </w:style>
  <w:style w:type="character" w:customStyle="1" w:styleId="Underlined">
    <w:name w:val="Underlined"/>
    <w:basedOn w:val="DefaultParagraphFont"/>
    <w:rsid w:val="00B56907"/>
    <w:rPr>
      <w:u w:val="single"/>
    </w:rPr>
  </w:style>
  <w:style w:type="paragraph" w:customStyle="1" w:styleId="TableBodyTextRight">
    <w:name w:val="Table Body Text Right"/>
    <w:basedOn w:val="TableBodyText"/>
    <w:rsid w:val="00B56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907"/>
    <w:rPr>
      <w:sz w:val="18"/>
    </w:rPr>
  </w:style>
  <w:style w:type="paragraph" w:customStyle="1" w:styleId="BodySmallRight">
    <w:name w:val="Body Small Right"/>
    <w:basedOn w:val="BodyTextRight"/>
    <w:rsid w:val="00B56907"/>
    <w:rPr>
      <w:sz w:val="18"/>
      <w:szCs w:val="18"/>
    </w:rPr>
  </w:style>
  <w:style w:type="paragraph" w:customStyle="1" w:styleId="MarginEdition">
    <w:name w:val="Margin Edition"/>
    <w:basedOn w:val="MarginNote"/>
    <w:rsid w:val="00B56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907"/>
    <w:rPr>
      <w:sz w:val="2"/>
      <w:szCs w:val="2"/>
    </w:rPr>
  </w:style>
  <w:style w:type="character" w:customStyle="1" w:styleId="Small">
    <w:name w:val="Small"/>
    <w:basedOn w:val="DefaultParagraphFont"/>
    <w:rsid w:val="00B56907"/>
    <w:rPr>
      <w:sz w:val="16"/>
    </w:rPr>
  </w:style>
  <w:style w:type="paragraph" w:customStyle="1" w:styleId="WideTable">
    <w:name w:val="Wide Table"/>
    <w:basedOn w:val="Normal"/>
    <w:rsid w:val="00B56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907"/>
  </w:style>
  <w:style w:type="paragraph" w:styleId="Quote">
    <w:name w:val="Quote"/>
    <w:basedOn w:val="Heading1"/>
    <w:link w:val="QuoteChar"/>
    <w:qFormat/>
    <w:rsid w:val="00B56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907"/>
    <w:pPr>
      <w:pageBreakBefore/>
    </w:pPr>
  </w:style>
  <w:style w:type="paragraph" w:customStyle="1" w:styleId="Border">
    <w:name w:val="Border"/>
    <w:basedOn w:val="Normal"/>
    <w:qFormat/>
    <w:rsid w:val="00B56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907"/>
    <w:rPr>
      <w:u w:val="single"/>
    </w:rPr>
  </w:style>
  <w:style w:type="character" w:customStyle="1" w:styleId="BoldandItalics">
    <w:name w:val="Bold and Italics"/>
    <w:qFormat/>
    <w:rsid w:val="00B56907"/>
    <w:rPr>
      <w:b/>
      <w:i/>
      <w:u w:val="none"/>
    </w:rPr>
  </w:style>
  <w:style w:type="paragraph" w:styleId="BalloonText">
    <w:name w:val="Balloon Text"/>
    <w:basedOn w:val="Normal"/>
    <w:link w:val="BalloonTextChar"/>
    <w:rsid w:val="00B56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907"/>
    <w:pPr>
      <w:spacing w:before="0" w:after="0"/>
    </w:pPr>
  </w:style>
  <w:style w:type="paragraph" w:customStyle="1" w:styleId="BodyTextBold">
    <w:name w:val="Body Text Bold"/>
    <w:basedOn w:val="BodyText"/>
    <w:qFormat/>
    <w:rsid w:val="00B56907"/>
    <w:rPr>
      <w:b/>
    </w:rPr>
  </w:style>
  <w:style w:type="character" w:styleId="Hyperlink">
    <w:name w:val="Hyperlink"/>
    <w:basedOn w:val="DefaultParagraphFont"/>
    <w:uiPriority w:val="99"/>
    <w:unhideWhenUsed/>
    <w:rsid w:val="008A0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4132</Characters>
  <Application>Microsoft Office Word</Application>
  <DocSecurity>0</DocSecurity>
  <Lines>111</Lines>
  <Paragraphs>87</Paragraphs>
  <ScaleCrop>false</ScaleCrop>
  <Company>Author-it Software Corporation Ltd.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CPPSIS5061 Locate underground services in surveying practice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2021-01-07T13:46:00Z</dcterms:created>
  <dcterms:modified xsi:type="dcterms:W3CDTF">2021-01-07T13:46:00Z</dcterms:modified>
</cp:coreProperties>
</file>