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68C" w:rsidP="0036768C">
      <w:pPr>
        <w:pStyle w:val="Title"/>
      </w:pPr>
      <w:r>
        <w:fldChar w:fldCharType="begin"/>
      </w:r>
      <w:r>
        <w:instrText xml:space="preserve"> TITLE   \* MERGEFORMAT </w:instrText>
      </w:r>
      <w:r>
        <w:fldChar w:fldCharType="separate"/>
      </w:r>
      <w:r>
        <w:t>CPPSIS5058 Conduct geodetic surveys</w:t>
      </w:r>
      <w:r>
        <w:fldChar w:fldCharType="end"/>
      </w:r>
    </w:p>
    <w:p w:rsidR="0036768C" w:rsidP="0036768C">
      <w:pPr>
        <w:pStyle w:val="Version"/>
        <w:sectPr w:rsidSect="009B5A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A71" w:rsidP="009B5A71">
      <w:pPr>
        <w:pStyle w:val="SuperHeading"/>
      </w:pPr>
      <w:r w:rsidRPr="009B5A71">
        <w:t>CPPSIS5058 Conduct geodetic surveys</w:t>
      </w:r>
    </w:p>
    <w:p w:rsidR="00000000" w:rsidRPr="009B5A71" w:rsidP="009B5A71">
      <w:pPr>
        <w:pStyle w:val="Heading1"/>
      </w:pPr>
      <w:bookmarkStart w:id="1" w:name="O_837653"/>
      <w:bookmarkEnd w:id="1"/>
      <w:r w:rsidRPr="009B5A71">
        <w:t>Modification History</w:t>
      </w:r>
    </w:p>
    <w:p w:rsidR="00000000" w:rsidRPr="009B5A71" w:rsidP="0036768C">
      <w:pPr>
        <w:pStyle w:val="BodyText"/>
      </w:pPr>
      <w:r w:rsidRPr="009B5A71">
        <w:t>Release 1.</w:t>
      </w:r>
    </w:p>
    <w:p w:rsidR="00000000" w:rsidRPr="009B5A71" w:rsidP="0036768C">
      <w:pPr>
        <w:pStyle w:val="BodyText"/>
      </w:pPr>
      <w:r w:rsidRPr="009B5A71">
        <w:t>Replaces superseded equivalent CPPSIS5058A Conduct geodetic surveying.</w:t>
      </w:r>
    </w:p>
    <w:p w:rsidR="00000000" w:rsidRPr="009B5A71" w:rsidP="0036768C">
      <w:pPr>
        <w:pStyle w:val="BodyText"/>
      </w:pPr>
      <w:r w:rsidRPr="009B5A71">
        <w:t>This version first released with CPP Property Services Training Package Version 3.</w:t>
      </w:r>
    </w:p>
    <w:p w:rsidR="00000000" w:rsidRPr="009B5A71" w:rsidP="009B5A71">
      <w:pPr>
        <w:pStyle w:val="Heading1"/>
      </w:pPr>
      <w:bookmarkStart w:id="2" w:name="O_837660"/>
      <w:bookmarkEnd w:id="2"/>
      <w:r w:rsidRPr="009B5A71">
        <w:t>Application</w:t>
      </w:r>
    </w:p>
    <w:p w:rsidR="00000000" w:rsidRPr="009B5A71" w:rsidP="0036768C">
      <w:pPr>
        <w:pStyle w:val="BodyText"/>
      </w:pPr>
      <w:r w:rsidRPr="009B5A71">
        <w:t>This unit of competency specifies the o</w:t>
      </w:r>
      <w:r w:rsidRPr="009B5A71">
        <w:t xml:space="preserve">utcomes required to conduct a geodetic survey based on specifications and client requirements. The unit covers project management tasks relating to scheduling, measuring, recording and monitoring work progress and planning for risks and contingencies. The </w:t>
      </w:r>
      <w:r w:rsidRPr="009B5A71">
        <w:t>unit also covers applying reference surfaces and projection planes to geodetic components, and performing geodetic calculations. The unit requires using specialist equipment to measure, record and reduce data, including global navigation satellite system (</w:t>
      </w:r>
      <w:r w:rsidRPr="009B5A71">
        <w:t>GNSS). The unit requires the ability to perform geodetic calculations, validate the accuracy of data, and identify discrepancies between specifications and actual activities. It also requires using a range of coordinate systems, such as Map Grid of Austral</w:t>
      </w:r>
      <w:r w:rsidRPr="009B5A71">
        <w:t>ia (MGA) and Geocentric Datum of Australia (GDA) to manage surveying data.</w:t>
      </w:r>
    </w:p>
    <w:p w:rsidR="00000000" w:rsidRPr="009B5A71" w:rsidP="0036768C">
      <w:pPr>
        <w:pStyle w:val="BodyText"/>
      </w:pPr>
      <w:r w:rsidRPr="009B5A71">
        <w:t>The unit supports those who work under limited supervision in a surveying team.</w:t>
      </w:r>
    </w:p>
    <w:p w:rsidR="00000000" w:rsidRPr="009B5A71" w:rsidP="0036768C">
      <w:pPr>
        <w:pStyle w:val="BodyText"/>
      </w:pPr>
      <w:r w:rsidRPr="009B5A71">
        <w:t>No licensing, legislative, regulatory, or certification requirements apply to this unit of competen</w:t>
      </w:r>
      <w:r w:rsidRPr="009B5A71">
        <w:t>cy at the time of endorsement.</w:t>
      </w:r>
    </w:p>
    <w:p w:rsidR="00000000" w:rsidRPr="009B5A71" w:rsidP="009B5A71">
      <w:pPr>
        <w:pStyle w:val="Heading1"/>
      </w:pPr>
      <w:bookmarkStart w:id="3" w:name="O_837659"/>
      <w:bookmarkEnd w:id="3"/>
      <w:r w:rsidRPr="009B5A71">
        <w:t>Pre-requisite Unit</w:t>
      </w:r>
    </w:p>
    <w:p w:rsidR="00000000" w:rsidRPr="009B5A71" w:rsidP="0036768C">
      <w:pPr>
        <w:pStyle w:val="BodyText"/>
      </w:pPr>
      <w:r w:rsidRPr="009B5A71">
        <w:t>Nil</w:t>
      </w:r>
    </w:p>
    <w:p w:rsidR="00000000" w:rsidRPr="009B5A71" w:rsidP="009B5A71">
      <w:pPr>
        <w:pStyle w:val="Heading1"/>
      </w:pPr>
      <w:bookmarkStart w:id="4" w:name="O_837658"/>
      <w:bookmarkEnd w:id="4"/>
      <w:r w:rsidRPr="009B5A71">
        <w:t>Unit Sector</w:t>
      </w:r>
    </w:p>
    <w:p w:rsidR="00000000" w:rsidRPr="009B5A71" w:rsidP="0036768C">
      <w:pPr>
        <w:pStyle w:val="BodyText"/>
      </w:pPr>
      <w:r w:rsidRPr="009B5A71">
        <w:t>Surveying and spatial information services</w:t>
      </w:r>
    </w:p>
    <w:p w:rsidR="00000000" w:rsidRPr="009B5A71" w:rsidP="009B5A71">
      <w:pPr>
        <w:pStyle w:val="Heading1"/>
      </w:pPr>
      <w:bookmarkStart w:id="5" w:name="O_837657"/>
      <w:bookmarkEnd w:id="5"/>
      <w:r w:rsidRPr="009B5A7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B5A7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Performance criteri</w:t>
            </w:r>
            <w:r w:rsidRPr="009B5A71">
              <w:t xml:space="preserve">a describe the performance needed to demonstrate achievement of the element. Where bold italicised text is used, further information is detailed in the range of </w:t>
            </w:r>
            <w:r w:rsidRPr="009B5A71">
              <w:t>conditions.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1.</w:t>
            </w:r>
          </w:p>
        </w:tc>
        <w:tc>
          <w:tcPr>
            <w:tcW w:w="1962" w:type="dxa"/>
            <w:vMerge w:val="restart"/>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Prepare for geodetic survey.</w:t>
            </w: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1.1.</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 xml:space="preserve">Project specifications are analysed to determine geodetic survey and client requirements in consultation with </w:t>
            </w:r>
            <w:r w:rsidRPr="009B5A71">
              <w:rPr>
                <w:rStyle w:val="BoldandItalics"/>
              </w:rPr>
              <w:t>appropriate persons</w:t>
            </w:r>
            <w:r w:rsidRPr="009B5A71">
              <w:t>.</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1.2.</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Characteristics of operating environment and special equipment or resource requirements are identified according to o</w:t>
            </w:r>
            <w:r w:rsidRPr="009B5A71">
              <w:t>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1.3.</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Equipment is selected and checked according to manufacturer specifications to ensure correct operation and functionality according to manufacturer specifications.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1.4.</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Risk management strategies are devised and followed to ensure project complies with legal and statutory standards and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2.</w:t>
            </w:r>
          </w:p>
        </w:tc>
        <w:tc>
          <w:tcPr>
            <w:tcW w:w="1962" w:type="dxa"/>
            <w:vMerge w:val="restart"/>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Plan geodetic survey.</w:t>
            </w: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2.1.</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Key activities and timelines are scheduled according to available resources, and project and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2.2.</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Design is interpreted to identify required surveying data according to project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2.3.</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Relevant reference surfac</w:t>
            </w:r>
            <w:r w:rsidRPr="009B5A71">
              <w:t>e and projection plane are selected for geodetic components.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2.4.</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Existing survey control data is obtained and validated according to project and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3.</w:t>
            </w:r>
          </w:p>
        </w:tc>
        <w:tc>
          <w:tcPr>
            <w:tcW w:w="1962" w:type="dxa"/>
            <w:vMerge w:val="restart"/>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Carry out geodetic surveying tasks.</w:t>
            </w: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3.1.</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Project management mechanisms are implemented to schedule, measure, record, monitor and report work progress according to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3.2.</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Identified surveying components are measured according to project requirements and specifications.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3.3.</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Measured surveying data is reduced according to project requirements and specifications.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3.4.</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Measurements are validated and recorded according to</w:t>
            </w:r>
            <w:r w:rsidRPr="009B5A71">
              <w:t xml:space="preserve"> project specifications and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3.5.</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 xml:space="preserve">Discrepancies between specifications and actual </w:t>
            </w:r>
            <w:r w:rsidRPr="009B5A71">
              <w:t>activities are identified and resolved, and contingencies managed according to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4.</w:t>
            </w:r>
          </w:p>
        </w:tc>
        <w:tc>
          <w:tcPr>
            <w:tcW w:w="1962" w:type="dxa"/>
            <w:vMerge w:val="restart"/>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Finalise geodetic survey.</w:t>
            </w: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4.1.</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Survey is finalised and checked for compliance with project and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4.2.</w:t>
            </w:r>
          </w:p>
        </w:tc>
        <w:tc>
          <w:tcPr>
            <w:tcW w:w="561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Appropriate persons are notified of survey results according to organisational requirements.</w:t>
            </w:r>
          </w:p>
        </w:tc>
      </w:tr>
      <w:tr w:rsidTr="009B5A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4.3.</w:t>
            </w:r>
          </w:p>
        </w:tc>
        <w:tc>
          <w:tcPr>
            <w:tcW w:w="5610" w:type="dxa"/>
            <w:tcBorders>
              <w:top w:val="nil"/>
              <w:left w:val="nil"/>
              <w:bottom w:val="nil"/>
              <w:right w:val="nil"/>
            </w:tcBorders>
            <w:tcMar>
              <w:top w:w="0" w:type="dxa"/>
              <w:left w:w="62" w:type="dxa"/>
              <w:bottom w:w="0" w:type="dxa"/>
              <w:right w:w="62" w:type="dxa"/>
            </w:tcMar>
          </w:tcPr>
          <w:p w:rsidR="00000000" w:rsidRPr="009B5A71" w:rsidP="009B5A71">
            <w:pPr>
              <w:pStyle w:val="BodyText"/>
            </w:pPr>
            <w:r w:rsidRPr="009B5A71">
              <w:t>Survey documentation</w:t>
            </w:r>
            <w:r w:rsidRPr="009B5A71">
              <w:t xml:space="preserve"> is completed and data archived according to project and organisational requirements.</w:t>
            </w:r>
          </w:p>
        </w:tc>
      </w:tr>
    </w:tbl>
    <w:p w:rsidR="00000000" w:rsidRPr="009B5A71" w:rsidP="009B5A71">
      <w:pPr>
        <w:pStyle w:val="BodyText"/>
      </w:pPr>
    </w:p>
    <w:p w:rsidR="00000000" w:rsidRPr="009B5A71" w:rsidP="009B5A71">
      <w:pPr>
        <w:pStyle w:val="AllowPageBreak"/>
      </w:pPr>
    </w:p>
    <w:p w:rsidR="00000000" w:rsidRPr="009B5A71" w:rsidP="009B5A71">
      <w:pPr>
        <w:pStyle w:val="Heading1"/>
      </w:pPr>
      <w:bookmarkStart w:id="6" w:name="O_837656"/>
      <w:bookmarkEnd w:id="6"/>
      <w:r w:rsidRPr="009B5A71">
        <w:t>Foundation Skills</w:t>
      </w:r>
    </w:p>
    <w:tbl>
      <w:tblPr>
        <w:tblW w:w="0" w:type="auto"/>
        <w:tblLayout w:type="fixed"/>
        <w:tblCellMar>
          <w:left w:w="62" w:type="dxa"/>
          <w:right w:w="62" w:type="dxa"/>
        </w:tblCellMar>
        <w:tblLook w:val="0000"/>
      </w:tblPr>
      <w:tblGrid>
        <w:gridCol w:w="2195"/>
        <w:gridCol w:w="6877"/>
      </w:tblGrid>
      <w:tr w:rsidTr="009B5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 xml:space="preserve">This section describes the language, literacy, numeracy and employment skills essential to performance in this unit but not explicit </w:t>
            </w:r>
            <w:r w:rsidRPr="009B5A71">
              <w:t>in the performance criteria.</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B5A71" w:rsidP="009B5A71">
            <w:pPr>
              <w:pStyle w:val="BodyText"/>
            </w:pPr>
            <w:r w:rsidRPr="009B5A7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rPr>
                <w:rStyle w:val="SpecialBold"/>
              </w:rPr>
              <w:t>Performance feature</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9B5A71">
            <w:pPr>
              <w:pStyle w:val="ListBullet"/>
              <w:rPr>
                <w:lang w:val="en-NZ"/>
              </w:rPr>
            </w:pPr>
            <w:r w:rsidRPr="009B5A71">
              <w:t>plan and prioritise work to meet survey timeframes and resource constraints.</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Numeracy skills to:</w:t>
            </w:r>
          </w:p>
        </w:tc>
        <w:tc>
          <w:tcPr>
            <w:tcW w:w="6877" w:type="dxa"/>
            <w:tcBorders>
              <w:top w:val="nil"/>
              <w:left w:val="nil"/>
              <w:bottom w:val="nil"/>
              <w:right w:val="nil"/>
            </w:tcBorders>
            <w:tcMar>
              <w:top w:w="0" w:type="dxa"/>
              <w:left w:w="62" w:type="dxa"/>
              <w:bottom w:w="0" w:type="dxa"/>
              <w:right w:w="62" w:type="dxa"/>
            </w:tcMar>
          </w:tcPr>
          <w:p w:rsidR="00000000" w:rsidRPr="009B5A71" w:rsidP="009B5A71">
            <w:pPr>
              <w:pStyle w:val="ListBullet"/>
            </w:pPr>
            <w:r w:rsidRPr="009B5A71">
              <w:t>apply geodetic formulas for point to point calculations on MGA</w:t>
            </w:r>
          </w:p>
          <w:p w:rsidR="00000000" w:rsidP="009B5A71">
            <w:pPr>
              <w:pStyle w:val="ListBullet"/>
              <w:rPr>
                <w:lang w:val="en-NZ"/>
              </w:rPr>
            </w:pPr>
            <w:r w:rsidRPr="009B5A71">
              <w:t>conduct precise measurements and calculations relating to shape and size of the earth.</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9B5A71" w:rsidP="009B5A71">
            <w:pPr>
              <w:pStyle w:val="ListBullet"/>
            </w:pPr>
            <w:r w:rsidRPr="009B5A71">
              <w:t>ask questions to clarify client requirements</w:t>
            </w:r>
          </w:p>
          <w:p w:rsidR="00000000" w:rsidP="009B5A71">
            <w:pPr>
              <w:pStyle w:val="ListBullet"/>
              <w:rPr>
                <w:lang w:val="en-NZ"/>
              </w:rPr>
            </w:pPr>
            <w:r w:rsidRPr="009B5A71">
              <w:t>inform clients and other s</w:t>
            </w:r>
            <w:r w:rsidRPr="009B5A71">
              <w:t>takeholders of project progress.</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Reading skills to:</w:t>
            </w:r>
          </w:p>
        </w:tc>
        <w:tc>
          <w:tcPr>
            <w:tcW w:w="6877" w:type="dxa"/>
            <w:tcBorders>
              <w:top w:val="nil"/>
              <w:left w:val="nil"/>
              <w:bottom w:val="nil"/>
              <w:right w:val="nil"/>
            </w:tcBorders>
            <w:tcMar>
              <w:top w:w="0" w:type="dxa"/>
              <w:left w:w="62" w:type="dxa"/>
              <w:bottom w:w="0" w:type="dxa"/>
              <w:right w:w="62" w:type="dxa"/>
            </w:tcMar>
          </w:tcPr>
          <w:p w:rsidR="00000000" w:rsidP="009B5A71">
            <w:pPr>
              <w:pStyle w:val="ListBullet"/>
              <w:rPr>
                <w:lang w:val="en-NZ"/>
              </w:rPr>
            </w:pPr>
            <w:r w:rsidRPr="009B5A71">
              <w:t>analyse graphical and technical information in project specifications.</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Writing skills to:</w:t>
            </w:r>
          </w:p>
        </w:tc>
        <w:tc>
          <w:tcPr>
            <w:tcW w:w="6877" w:type="dxa"/>
            <w:tcBorders>
              <w:top w:val="nil"/>
              <w:left w:val="nil"/>
              <w:bottom w:val="nil"/>
              <w:right w:val="nil"/>
            </w:tcBorders>
            <w:tcMar>
              <w:top w:w="0" w:type="dxa"/>
              <w:left w:w="62" w:type="dxa"/>
              <w:bottom w:w="0" w:type="dxa"/>
              <w:right w:w="62" w:type="dxa"/>
            </w:tcMar>
          </w:tcPr>
          <w:p w:rsidR="00000000" w:rsidP="009B5A71">
            <w:pPr>
              <w:pStyle w:val="ListBullet"/>
              <w:rPr>
                <w:lang w:val="en-NZ"/>
              </w:rPr>
            </w:pPr>
            <w:r w:rsidRPr="009B5A71">
              <w:t>record technical information in organisational documentation.</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Technology skills to:</w:t>
            </w:r>
          </w:p>
        </w:tc>
        <w:tc>
          <w:tcPr>
            <w:tcW w:w="6877" w:type="dxa"/>
            <w:tcBorders>
              <w:top w:val="nil"/>
              <w:left w:val="nil"/>
              <w:bottom w:val="nil"/>
              <w:right w:val="nil"/>
            </w:tcBorders>
            <w:tcMar>
              <w:top w:w="0" w:type="dxa"/>
              <w:left w:w="62" w:type="dxa"/>
              <w:bottom w:w="0" w:type="dxa"/>
              <w:right w:w="62" w:type="dxa"/>
            </w:tcMar>
          </w:tcPr>
          <w:p w:rsidR="00000000" w:rsidRPr="009B5A71" w:rsidP="009B5A71">
            <w:pPr>
              <w:pStyle w:val="ListBullet"/>
            </w:pPr>
            <w:r w:rsidRPr="009B5A71">
              <w:t>calibrate instruments using GNSS software</w:t>
            </w:r>
          </w:p>
          <w:p w:rsidR="00000000" w:rsidP="009B5A71">
            <w:pPr>
              <w:pStyle w:val="ListBullet"/>
              <w:rPr>
                <w:lang w:val="en-NZ"/>
              </w:rPr>
            </w:pPr>
            <w:r w:rsidRPr="009B5A71">
              <w:t>use coordinate systems, including MGA and GDA.</w:t>
            </w: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p>
        </w:tc>
      </w:tr>
      <w:tr w:rsidTr="009B5A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B5A71" w:rsidP="009B5A71">
            <w:pPr>
              <w:pStyle w:val="ListBullet"/>
            </w:pPr>
            <w:r w:rsidRPr="009B5A71">
              <w:t>apply risk control and contingency strategies to anticipated and identified problems</w:t>
            </w:r>
          </w:p>
          <w:p w:rsidR="00000000" w:rsidRPr="009B5A71" w:rsidP="009B5A71">
            <w:pPr>
              <w:pStyle w:val="ListBullet"/>
            </w:pPr>
            <w:r w:rsidRPr="009B5A71">
              <w:t>select appropriate validation networks to verify a</w:t>
            </w:r>
            <w:r w:rsidRPr="009B5A71">
              <w:t>ccuracy of data.</w:t>
            </w:r>
          </w:p>
        </w:tc>
      </w:tr>
    </w:tbl>
    <w:p w:rsidR="00000000" w:rsidRPr="009B5A71" w:rsidP="009B5A71">
      <w:pPr>
        <w:pStyle w:val="BodyText"/>
      </w:pPr>
    </w:p>
    <w:p w:rsidR="00000000" w:rsidRPr="009B5A71" w:rsidP="009B5A71">
      <w:pPr>
        <w:pStyle w:val="AllowPageBreak"/>
      </w:pPr>
    </w:p>
    <w:p w:rsidR="00000000" w:rsidRPr="009B5A71" w:rsidP="009B5A71">
      <w:pPr>
        <w:pStyle w:val="Heading1"/>
      </w:pPr>
      <w:bookmarkStart w:id="7" w:name="O_837655"/>
      <w:bookmarkEnd w:id="7"/>
      <w:r w:rsidRPr="009B5A71">
        <w:t>Range of Conditions</w:t>
      </w:r>
    </w:p>
    <w:tbl>
      <w:tblPr>
        <w:tblW w:w="0" w:type="auto"/>
        <w:tblLayout w:type="fixed"/>
        <w:tblCellMar>
          <w:left w:w="62" w:type="dxa"/>
          <w:right w:w="62" w:type="dxa"/>
        </w:tblCellMar>
        <w:tblLook w:val="0000"/>
      </w:tblPr>
      <w:tblGrid>
        <w:gridCol w:w="2364"/>
        <w:gridCol w:w="6708"/>
      </w:tblGrid>
      <w:tr w:rsidTr="009B5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t>This section specifies work environments and conditions that may affect performance. Essential operating conditions that may be present (depending on the work situation, needs of the candidate, access</w:t>
            </w:r>
            <w:r w:rsidRPr="009B5A71">
              <w:t>ibility of the item, and local industry and regional contexts) are included. Bold italicised wording, if used in the performance criteria, is detailed below.</w:t>
            </w:r>
          </w:p>
        </w:tc>
      </w:tr>
      <w:tr w:rsidTr="009B5A7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B5A71">
            <w:pPr>
              <w:pStyle w:val="BodyText"/>
              <w:rPr>
                <w:lang w:val="en-NZ"/>
              </w:rPr>
            </w:pPr>
            <w:r w:rsidRPr="009B5A71">
              <w:rPr>
                <w:rStyle w:val="BoldandItalics"/>
              </w:rPr>
              <w:t xml:space="preserve">Appropriate persons </w:t>
            </w:r>
            <w:r w:rsidRPr="009B5A7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B5A71" w:rsidP="009B5A71">
            <w:pPr>
              <w:pStyle w:val="ListBullet"/>
            </w:pPr>
            <w:r w:rsidRPr="009B5A71">
              <w:t>client</w:t>
            </w:r>
          </w:p>
          <w:p w:rsidR="00000000" w:rsidRPr="009B5A71" w:rsidP="009B5A71">
            <w:pPr>
              <w:pStyle w:val="ListBullet"/>
            </w:pPr>
            <w:r w:rsidRPr="009B5A71">
              <w:t>colleague</w:t>
            </w:r>
          </w:p>
          <w:p w:rsidR="00000000" w:rsidRPr="009B5A71" w:rsidP="009B5A71">
            <w:pPr>
              <w:pStyle w:val="ListBullet"/>
            </w:pPr>
            <w:r w:rsidRPr="009B5A71">
              <w:t>end user</w:t>
            </w:r>
          </w:p>
          <w:p w:rsidR="00000000" w:rsidRPr="009B5A71" w:rsidP="009B5A71">
            <w:pPr>
              <w:pStyle w:val="ListBullet"/>
            </w:pPr>
            <w:r w:rsidRPr="009B5A71">
              <w:t>engin</w:t>
            </w:r>
            <w:r w:rsidRPr="009B5A71">
              <w:t>eer</w:t>
            </w:r>
          </w:p>
          <w:p w:rsidR="00000000" w:rsidRPr="009B5A71" w:rsidP="009B5A71">
            <w:pPr>
              <w:pStyle w:val="ListBullet"/>
            </w:pPr>
            <w:r w:rsidRPr="009B5A71">
              <w:t>manager</w:t>
            </w:r>
          </w:p>
          <w:p w:rsidR="00000000" w:rsidRPr="009B5A71" w:rsidP="009B5A71">
            <w:pPr>
              <w:pStyle w:val="ListBullet"/>
            </w:pPr>
            <w:r w:rsidRPr="009B5A71">
              <w:t>registered or qualified surveyor.</w:t>
            </w:r>
          </w:p>
        </w:tc>
      </w:tr>
    </w:tbl>
    <w:p w:rsidR="00000000" w:rsidRPr="009B5A71" w:rsidP="009B5A71">
      <w:pPr>
        <w:pStyle w:val="BodyText"/>
      </w:pPr>
    </w:p>
    <w:p w:rsidR="00000000" w:rsidRPr="009B5A71" w:rsidP="009B5A71">
      <w:pPr>
        <w:pStyle w:val="AllowPageBreak"/>
      </w:pPr>
    </w:p>
    <w:p w:rsidR="00000000" w:rsidRPr="009B5A71" w:rsidP="009B5A71">
      <w:pPr>
        <w:pStyle w:val="Heading1"/>
      </w:pPr>
      <w:bookmarkStart w:id="8" w:name="O_837654"/>
      <w:bookmarkEnd w:id="8"/>
      <w:r w:rsidRPr="009B5A71">
        <w:t>Unit Mapping Information</w:t>
      </w:r>
    </w:p>
    <w:p w:rsidR="00000000" w:rsidRPr="009B5A71" w:rsidP="0036768C">
      <w:pPr>
        <w:pStyle w:val="BodyText"/>
      </w:pPr>
      <w:r w:rsidRPr="009B5A71">
        <w:t>CPPSIS5058A Conduct geodetic surveying</w:t>
      </w:r>
    </w:p>
    <w:p w:rsidR="00000000" w:rsidRPr="009B5A71" w:rsidP="009B5A71">
      <w:pPr>
        <w:pStyle w:val="Heading1"/>
      </w:pPr>
      <w:bookmarkStart w:id="9" w:name="O_837647"/>
      <w:bookmarkEnd w:id="9"/>
      <w:r w:rsidRPr="009B5A71">
        <w:t>Links</w:t>
      </w:r>
    </w:p>
    <w:p w:rsidR="00000000" w:rsidRPr="009B5A71" w:rsidP="0036768C">
      <w:pPr>
        <w:pStyle w:val="BodyText"/>
      </w:pPr>
      <w:r w:rsidRPr="009B5A7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21734">
        <w:rPr>
          <w:rStyle w:val="Hyperlink"/>
        </w:rPr>
        <w:t>https://vetnet.gov.au/Pages/TrainingDocs.aspx?q=6f3f9672-30e8-4835-b348-205dfcf13d9b</w:t>
      </w:r>
      <w:r>
        <w:fldChar w:fldCharType="end"/>
      </w:r>
    </w:p>
    <w:p w:rsidR="00000000" w:rsidRPr="009B5A71" w:rsidP="0036768C">
      <w:pPr>
        <w:pStyle w:val="BodyText"/>
        <w:sectPr w:rsidSect="009B5A71">
          <w:headerReference w:type="default" r:id="rId10"/>
          <w:footerReference w:type="default" r:id="rId11"/>
          <w:pgSz w:w="11908" w:h="16833"/>
          <w:pgMar w:top="1702" w:right="1418" w:bottom="1702" w:left="1418" w:header="992" w:footer="992" w:gutter="0"/>
          <w:cols w:space="720"/>
          <w:noEndnote/>
          <w:docGrid w:linePitch="299"/>
        </w:sectPr>
      </w:pPr>
    </w:p>
    <w:p w:rsidR="00000000" w:rsidRPr="009B5A71" w:rsidP="009B5A71">
      <w:pPr>
        <w:pStyle w:val="SuperHeading"/>
      </w:pPr>
      <w:r w:rsidRPr="009B5A71">
        <w:t>Assessment Requirements for CPPSIS5058 Conduct geodetic surveys</w:t>
      </w:r>
    </w:p>
    <w:p w:rsidR="00000000" w:rsidRPr="009B5A71" w:rsidP="009B5A71">
      <w:pPr>
        <w:pStyle w:val="Heading1"/>
      </w:pPr>
      <w:bookmarkStart w:id="10" w:name="O_837649"/>
      <w:bookmarkEnd w:id="10"/>
      <w:r w:rsidRPr="009B5A71">
        <w:t>Modification History</w:t>
      </w:r>
    </w:p>
    <w:p w:rsidR="00000000" w:rsidRPr="009B5A71" w:rsidP="0036768C">
      <w:pPr>
        <w:pStyle w:val="BodyText"/>
      </w:pPr>
      <w:r w:rsidRPr="009B5A71">
        <w:t>Release 1.</w:t>
      </w:r>
    </w:p>
    <w:p w:rsidR="00000000" w:rsidRPr="009B5A71" w:rsidP="0036768C">
      <w:pPr>
        <w:pStyle w:val="BodyText"/>
      </w:pPr>
      <w:r w:rsidRPr="009B5A71">
        <w:t>Replaces superseded equivalent CPPSIS5058A Conduct geodetic surveying.</w:t>
      </w:r>
    </w:p>
    <w:p w:rsidR="00000000" w:rsidRPr="009B5A71" w:rsidP="0036768C">
      <w:pPr>
        <w:pStyle w:val="BodyText"/>
      </w:pPr>
      <w:r w:rsidRPr="009B5A71">
        <w:t>This version first released with CPP Property Services Training Package Version 3.</w:t>
      </w:r>
    </w:p>
    <w:p w:rsidR="00000000" w:rsidRPr="009B5A71" w:rsidP="009B5A71">
      <w:pPr>
        <w:pStyle w:val="Heading1"/>
      </w:pPr>
      <w:bookmarkStart w:id="11" w:name="O_837652"/>
      <w:bookmarkEnd w:id="11"/>
      <w:r w:rsidRPr="009B5A71">
        <w:t>Performance Evidence</w:t>
      </w:r>
    </w:p>
    <w:p w:rsidR="00000000" w:rsidRPr="009B5A71" w:rsidP="0036768C">
      <w:pPr>
        <w:pStyle w:val="BodyText"/>
      </w:pPr>
      <w:r w:rsidRPr="009B5A71">
        <w:t xml:space="preserve">A person demonstrating competency in this unit must satisfy the requirements of the elements, performance criteria, foundation skills and range of conditions of this unit. The person must also conduct a geodetic survey for two different projects. </w:t>
      </w:r>
    </w:p>
    <w:p w:rsidR="00000000" w:rsidRPr="009B5A71" w:rsidP="0036768C">
      <w:pPr>
        <w:pStyle w:val="BodyText"/>
      </w:pPr>
      <w:r w:rsidRPr="009B5A71">
        <w:t>While c</w:t>
      </w:r>
      <w:r w:rsidRPr="009B5A71">
        <w:t xml:space="preserve">onducting the above geodetic surveys, the person must: </w:t>
      </w:r>
    </w:p>
    <w:p w:rsidR="00000000" w:rsidRPr="009B5A71" w:rsidP="009B5A71">
      <w:pPr>
        <w:pStyle w:val="ListBullet"/>
      </w:pPr>
      <w:r w:rsidRPr="009B5A71">
        <w:t>analyse standards, specifications and information, including plans and drawings to determine survey requirements</w:t>
      </w:r>
    </w:p>
    <w:p w:rsidR="00000000" w:rsidRPr="009B5A71" w:rsidP="009B5A71">
      <w:pPr>
        <w:pStyle w:val="ListBullet"/>
      </w:pPr>
      <w:r w:rsidRPr="009B5A71">
        <w:t>prepare for the survey by analysing specifications and operating environment to ensure</w:t>
      </w:r>
      <w:r w:rsidRPr="009B5A71">
        <w:t xml:space="preserve"> adequate equipment and resources</w:t>
      </w:r>
    </w:p>
    <w:p w:rsidR="00000000" w:rsidRPr="009B5A71" w:rsidP="009B5A71">
      <w:pPr>
        <w:pStyle w:val="ListBullet"/>
      </w:pPr>
      <w:r w:rsidRPr="009B5A71">
        <w:t>carry out a precise global navigation satellite system (GNSS) traverse for survey control using two of the following pieces of equipment:</w:t>
      </w:r>
    </w:p>
    <w:p w:rsidR="00000000" w:rsidRPr="009B5A71" w:rsidP="009B5A71">
      <w:pPr>
        <w:pStyle w:val="ListBullet2"/>
      </w:pPr>
      <w:r w:rsidRPr="009B5A71">
        <w:t>barometer</w:t>
      </w:r>
    </w:p>
    <w:p w:rsidR="00000000" w:rsidRPr="009B5A71" w:rsidP="009B5A71">
      <w:pPr>
        <w:pStyle w:val="ListBullet2"/>
      </w:pPr>
      <w:r w:rsidRPr="009B5A71">
        <w:t>GNSS equipment</w:t>
      </w:r>
    </w:p>
    <w:p w:rsidR="00000000" w:rsidRPr="009B5A71" w:rsidP="009B5A71">
      <w:pPr>
        <w:pStyle w:val="ListBullet2"/>
      </w:pPr>
      <w:r w:rsidRPr="009B5A71">
        <w:t>thermometer</w:t>
      </w:r>
    </w:p>
    <w:p w:rsidR="00000000" w:rsidRPr="009B5A71" w:rsidP="009B5A71">
      <w:pPr>
        <w:pStyle w:val="ListBullet"/>
      </w:pPr>
      <w:r w:rsidRPr="009B5A71">
        <w:t>identify and apply relevant geodetic coordinate systems and reference points to survey activities</w:t>
      </w:r>
    </w:p>
    <w:p w:rsidR="00000000" w:rsidRPr="009B5A71" w:rsidP="009B5A71">
      <w:pPr>
        <w:pStyle w:val="ListBullet"/>
      </w:pPr>
      <w:r w:rsidRPr="009B5A71">
        <w:t>measure and compute GNSS survey traverse components using GNSS equipment and appropriate software to aid geodetic calculations</w:t>
      </w:r>
    </w:p>
    <w:p w:rsidR="00000000" w:rsidRPr="009B5A71" w:rsidP="009B5A71">
      <w:pPr>
        <w:pStyle w:val="ListBullet"/>
      </w:pPr>
      <w:r w:rsidRPr="009B5A71">
        <w:t>perform calculations in a logic</w:t>
      </w:r>
      <w:r w:rsidRPr="009B5A71">
        <w:t>al progression to solve geodetic surveying problems</w:t>
      </w:r>
    </w:p>
    <w:p w:rsidR="00000000" w:rsidRPr="009B5A71" w:rsidP="009B5A71">
      <w:pPr>
        <w:pStyle w:val="ListBullet"/>
      </w:pPr>
      <w:r w:rsidRPr="009B5A71">
        <w:t xml:space="preserve">use coordinate systems, including Map Grid of Australia (MGA) and Geocentric Datum of Australia (GDA) to manage surveying data </w:t>
      </w:r>
    </w:p>
    <w:p w:rsidR="00000000" w:rsidRPr="009B5A71" w:rsidP="009B5A71">
      <w:pPr>
        <w:pStyle w:val="ListBullet"/>
      </w:pPr>
      <w:r w:rsidRPr="009B5A71">
        <w:t>communicate clearly with clients and stakeholders to clarify and report surv</w:t>
      </w:r>
      <w:r w:rsidRPr="009B5A71">
        <w:t>ey information</w:t>
      </w:r>
    </w:p>
    <w:p w:rsidR="00000000" w:rsidRPr="009B5A71" w:rsidP="009B5A71">
      <w:pPr>
        <w:pStyle w:val="ListBullet"/>
      </w:pPr>
      <w:r w:rsidRPr="009B5A71">
        <w:t>comply with industry-accepted standards for validating accuracy of data and identifying errors and discrepancies</w:t>
      </w:r>
    </w:p>
    <w:p w:rsidR="00000000" w:rsidRPr="009B5A71" w:rsidP="009B5A71">
      <w:pPr>
        <w:pStyle w:val="ListBullet"/>
      </w:pPr>
      <w:r w:rsidRPr="009B5A71">
        <w:t>comply with organisational and legal requirements for:</w:t>
      </w:r>
    </w:p>
    <w:p w:rsidR="00000000" w:rsidRPr="009B5A71" w:rsidP="009B5A71">
      <w:pPr>
        <w:pStyle w:val="ListBullet2"/>
      </w:pPr>
      <w:r w:rsidRPr="009B5A71">
        <w:t>completing records and documentation</w:t>
      </w:r>
    </w:p>
    <w:p w:rsidR="00000000" w:rsidRPr="009B5A71" w:rsidP="009B5A71">
      <w:pPr>
        <w:pStyle w:val="ListBullet2"/>
      </w:pPr>
      <w:r w:rsidRPr="009B5A71">
        <w:t>recording, storing and filing data</w:t>
      </w:r>
    </w:p>
    <w:p w:rsidR="00000000" w:rsidRPr="009B5A71" w:rsidP="009B5A71">
      <w:pPr>
        <w:pStyle w:val="ListBullet2"/>
      </w:pPr>
      <w:r w:rsidRPr="009B5A71">
        <w:t>using, checking and storing surveying equipment</w:t>
      </w:r>
    </w:p>
    <w:p w:rsidR="00000000" w:rsidRPr="009B5A71" w:rsidP="009B5A71">
      <w:pPr>
        <w:pStyle w:val="ListBullet2"/>
      </w:pPr>
      <w:r w:rsidRPr="009B5A71">
        <w:t>working safely and using personal protective equipment (PPE)</w:t>
      </w:r>
    </w:p>
    <w:p w:rsidR="00000000" w:rsidRPr="009B5A71" w:rsidP="009B5A71">
      <w:pPr>
        <w:pStyle w:val="ListBullet"/>
      </w:pPr>
      <w:r w:rsidRPr="009B5A71">
        <w:t xml:space="preserve">plan and implement project management mechanisms to ensure the survey is completed within required timeframes </w:t>
      </w:r>
      <w:r w:rsidRPr="009B5A71">
        <w:t>and project complies with specifications and standards</w:t>
      </w:r>
    </w:p>
    <w:p w:rsidR="00000000" w:rsidRPr="009B5A71" w:rsidP="009B5A71">
      <w:pPr>
        <w:pStyle w:val="ListBullet"/>
      </w:pPr>
      <w:r w:rsidRPr="009B5A71">
        <w:t>plan and implement risk management and contingency strategies.</w:t>
      </w:r>
    </w:p>
    <w:p w:rsidR="00000000" w:rsidRPr="009B5A71" w:rsidP="009B5A71">
      <w:pPr>
        <w:pStyle w:val="AllowPageBreak"/>
      </w:pPr>
    </w:p>
    <w:p w:rsidR="00000000" w:rsidRPr="009B5A71" w:rsidP="009B5A71">
      <w:pPr>
        <w:pStyle w:val="Heading1"/>
      </w:pPr>
      <w:bookmarkStart w:id="12" w:name="O_837651"/>
      <w:bookmarkEnd w:id="12"/>
      <w:r w:rsidRPr="009B5A71">
        <w:t>Knowledge Evidence</w:t>
      </w:r>
    </w:p>
    <w:p w:rsidR="00000000" w:rsidRPr="009B5A71" w:rsidP="0036768C">
      <w:pPr>
        <w:pStyle w:val="BodyText"/>
      </w:pPr>
      <w:r w:rsidRPr="009B5A71">
        <w:t>A person demonstrating competency in this unit must demonstrate knowledge of:</w:t>
      </w:r>
    </w:p>
    <w:p w:rsidR="00000000" w:rsidRPr="009B5A71" w:rsidP="009B5A71">
      <w:pPr>
        <w:pStyle w:val="ListBullet"/>
      </w:pPr>
      <w:r w:rsidRPr="009B5A71">
        <w:t xml:space="preserve">accuracy and precision requirements for geodetic surveying data </w:t>
      </w:r>
    </w:p>
    <w:p w:rsidR="00000000" w:rsidRPr="009B5A71" w:rsidP="009B5A71">
      <w:pPr>
        <w:pStyle w:val="ListBullet"/>
      </w:pPr>
      <w:r w:rsidRPr="009B5A71">
        <w:t xml:space="preserve">common terms used in geodetic surveying calculations </w:t>
      </w:r>
    </w:p>
    <w:p w:rsidR="00000000" w:rsidRPr="009B5A71" w:rsidP="009B5A71">
      <w:pPr>
        <w:pStyle w:val="ListBullet"/>
      </w:pPr>
      <w:r w:rsidRPr="009B5A71">
        <w:t>coordinate systems that are compatible with GNSS, including MGA and GDA</w:t>
      </w:r>
    </w:p>
    <w:p w:rsidR="00000000" w:rsidRPr="009B5A71" w:rsidP="009B5A71">
      <w:pPr>
        <w:pStyle w:val="ListBullet"/>
      </w:pPr>
      <w:r w:rsidRPr="009B5A71">
        <w:t>data reduction techniques</w:t>
      </w:r>
    </w:p>
    <w:p w:rsidR="00000000" w:rsidRPr="009B5A71" w:rsidP="009B5A71">
      <w:pPr>
        <w:pStyle w:val="ListBullet"/>
      </w:pPr>
      <w:r w:rsidRPr="009B5A71">
        <w:t>industry-accepted methods for validatin</w:t>
      </w:r>
      <w:r w:rsidRPr="009B5A71">
        <w:t>g data to identify errors and discrepancies</w:t>
      </w:r>
    </w:p>
    <w:p w:rsidR="00000000" w:rsidRPr="009B5A71" w:rsidP="009B5A71">
      <w:pPr>
        <w:pStyle w:val="ListBullet"/>
      </w:pPr>
      <w:r w:rsidRPr="009B5A71">
        <w:t>legislative, statutory and industry requirements and standards relating to work tasks</w:t>
      </w:r>
    </w:p>
    <w:p w:rsidR="00000000" w:rsidRPr="009B5A71" w:rsidP="009B5A71">
      <w:pPr>
        <w:pStyle w:val="ListBullet"/>
      </w:pPr>
      <w:r w:rsidRPr="009B5A71">
        <w:t>organisational policies and procedures relating to:</w:t>
      </w:r>
    </w:p>
    <w:p w:rsidR="00000000" w:rsidRPr="009B5A71" w:rsidP="009B5A71">
      <w:pPr>
        <w:pStyle w:val="ListBullet2"/>
      </w:pPr>
      <w:r w:rsidRPr="009B5A71">
        <w:t xml:space="preserve">health and safety relating to survey activities </w:t>
      </w:r>
    </w:p>
    <w:p w:rsidR="00000000" w:rsidRPr="009B5A71" w:rsidP="009B5A71">
      <w:pPr>
        <w:pStyle w:val="ListBullet2"/>
      </w:pPr>
      <w:r w:rsidRPr="009B5A71">
        <w:t>reporting and documentation</w:t>
      </w:r>
    </w:p>
    <w:p w:rsidR="00000000" w:rsidRPr="009B5A71" w:rsidP="009B5A71">
      <w:pPr>
        <w:pStyle w:val="ListBullet2"/>
      </w:pPr>
      <w:r w:rsidRPr="009B5A71">
        <w:t>using and allocating resources</w:t>
      </w:r>
    </w:p>
    <w:p w:rsidR="00000000" w:rsidRPr="009B5A71" w:rsidP="009B5A71">
      <w:pPr>
        <w:pStyle w:val="ListBullet2"/>
      </w:pPr>
      <w:r w:rsidRPr="009B5A71">
        <w:t xml:space="preserve">using the equipment specified in the performance evidence </w:t>
      </w:r>
    </w:p>
    <w:p w:rsidR="00000000" w:rsidRPr="009B5A71" w:rsidP="009B5A71">
      <w:pPr>
        <w:pStyle w:val="ListBullet"/>
      </w:pPr>
      <w:r w:rsidRPr="009B5A71">
        <w:t>project management techniques for scheduling, measuring and monitoring work progress and planning for risks and contingencies</w:t>
      </w:r>
    </w:p>
    <w:p w:rsidR="00000000" w:rsidRPr="009B5A71" w:rsidP="009B5A71">
      <w:pPr>
        <w:pStyle w:val="ListBullet"/>
      </w:pPr>
      <w:r w:rsidRPr="009B5A71">
        <w:t>reference s</w:t>
      </w:r>
      <w:r w:rsidRPr="009B5A71">
        <w:t>urfaces, projection planes and coordinate systems for geodetic components</w:t>
      </w:r>
    </w:p>
    <w:p w:rsidR="00000000" w:rsidRPr="009B5A71" w:rsidP="009B5A71">
      <w:pPr>
        <w:pStyle w:val="ListBullet"/>
      </w:pPr>
      <w:r w:rsidRPr="009B5A71">
        <w:t>industry-accepted techniques for survey control</w:t>
      </w:r>
    </w:p>
    <w:p w:rsidR="00000000" w:rsidRPr="009B5A71" w:rsidP="009B5A71">
      <w:pPr>
        <w:pStyle w:val="ListBullet"/>
      </w:pPr>
      <w:r w:rsidRPr="009B5A71">
        <w:t>standard survey plan design and presentation conventions.</w:t>
      </w:r>
    </w:p>
    <w:p w:rsidR="00000000" w:rsidRPr="009B5A71" w:rsidP="009B5A71">
      <w:pPr>
        <w:pStyle w:val="AllowPageBreak"/>
      </w:pPr>
    </w:p>
    <w:p w:rsidR="00000000" w:rsidRPr="009B5A71" w:rsidP="009B5A71">
      <w:pPr>
        <w:pStyle w:val="Heading1"/>
      </w:pPr>
      <w:bookmarkStart w:id="13" w:name="O_837650"/>
      <w:bookmarkEnd w:id="13"/>
      <w:r w:rsidRPr="009B5A71">
        <w:t>Assessment Conditions</w:t>
      </w:r>
    </w:p>
    <w:p w:rsidR="00000000" w:rsidRPr="009B5A71" w:rsidP="0036768C">
      <w:pPr>
        <w:pStyle w:val="BodyText"/>
      </w:pPr>
      <w:r w:rsidRPr="009B5A71">
        <w:t>The following must be present and ava</w:t>
      </w:r>
      <w:r w:rsidRPr="009B5A71">
        <w:t>ilable to learners during assessment activities:</w:t>
      </w:r>
    </w:p>
    <w:p w:rsidR="00000000" w:rsidRPr="009B5A71" w:rsidP="009B5A71">
      <w:pPr>
        <w:pStyle w:val="ListBullet"/>
      </w:pPr>
      <w:r w:rsidRPr="009B5A71">
        <w:t>equipment:</w:t>
      </w:r>
    </w:p>
    <w:p w:rsidR="00000000" w:rsidRPr="009B5A71" w:rsidP="009B5A71">
      <w:pPr>
        <w:pStyle w:val="ListBullet2"/>
      </w:pPr>
      <w:r w:rsidRPr="009B5A71">
        <w:t>as specified in the performance evidence, including PPE</w:t>
      </w:r>
    </w:p>
    <w:p w:rsidR="00000000" w:rsidRPr="009B5A71" w:rsidP="009B5A71">
      <w:pPr>
        <w:pStyle w:val="ListBullet"/>
      </w:pPr>
      <w:r w:rsidRPr="009B5A71">
        <w:t>specifications:</w:t>
      </w:r>
    </w:p>
    <w:p w:rsidR="00000000" w:rsidRPr="009B5A71" w:rsidP="009B5A71">
      <w:pPr>
        <w:pStyle w:val="ListBullet2"/>
      </w:pPr>
      <w:r w:rsidRPr="009B5A71">
        <w:t>organisational policies, procedures and documentation relating to work health and safety</w:t>
      </w:r>
    </w:p>
    <w:p w:rsidR="00000000" w:rsidRPr="009B5A71" w:rsidP="009B5A71">
      <w:pPr>
        <w:pStyle w:val="ListBullet2"/>
      </w:pPr>
      <w:r w:rsidRPr="009B5A71">
        <w:t>survey specifications, including relevant plans and drawings</w:t>
      </w:r>
    </w:p>
    <w:p w:rsidR="00000000" w:rsidRPr="009B5A71" w:rsidP="009B5A71">
      <w:pPr>
        <w:pStyle w:val="ListBullet"/>
      </w:pPr>
      <w:r w:rsidRPr="009B5A71">
        <w:t>relationships with team members and supervisor:</w:t>
      </w:r>
    </w:p>
    <w:p w:rsidR="00000000" w:rsidRPr="009B5A71" w:rsidP="009B5A71">
      <w:pPr>
        <w:pStyle w:val="ListBullet2"/>
      </w:pPr>
      <w:r w:rsidRPr="009B5A71">
        <w:t>working in a team.</w:t>
      </w:r>
    </w:p>
    <w:p w:rsidR="00000000" w:rsidRPr="009B5A71" w:rsidP="0036768C">
      <w:pPr>
        <w:pStyle w:val="BodyText"/>
      </w:pPr>
      <w:r w:rsidRPr="009B5A71">
        <w:t>Timeframe:</w:t>
      </w:r>
    </w:p>
    <w:p w:rsidR="00000000" w:rsidRPr="009B5A71" w:rsidP="009B5A71">
      <w:pPr>
        <w:pStyle w:val="ListBullet"/>
      </w:pPr>
      <w:r w:rsidRPr="009B5A71">
        <w:t>as specified by project requirements.</w:t>
      </w:r>
    </w:p>
    <w:p w:rsidR="00000000" w:rsidRPr="009B5A71" w:rsidP="009B5A71">
      <w:pPr>
        <w:pStyle w:val="BodyText"/>
      </w:pPr>
    </w:p>
    <w:p w:rsidR="00000000" w:rsidRPr="009B5A71" w:rsidP="0036768C">
      <w:pPr>
        <w:pStyle w:val="Heading4"/>
      </w:pPr>
      <w:r w:rsidRPr="009B5A71">
        <w:rPr>
          <w:rStyle w:val="SpecialBold"/>
        </w:rPr>
        <w:t>Assessor requirements</w:t>
      </w:r>
    </w:p>
    <w:p w:rsidR="00000000" w:rsidRPr="009B5A71" w:rsidP="0036768C">
      <w:pPr>
        <w:pStyle w:val="BodyText"/>
      </w:pPr>
      <w:r w:rsidRPr="009B5A71">
        <w:t>As a minimum, assessors must satisfy the assessor req</w:t>
      </w:r>
      <w:r w:rsidRPr="009B5A71">
        <w:t>uirements in the Standards for Registered Training Organisations (RTOs) current at the time of assessment.</w:t>
      </w:r>
    </w:p>
    <w:p w:rsidR="00000000" w:rsidRPr="009B5A71" w:rsidP="009B5A71">
      <w:pPr>
        <w:pStyle w:val="Heading1"/>
      </w:pPr>
      <w:bookmarkStart w:id="14" w:name="O_837648"/>
      <w:bookmarkEnd w:id="14"/>
      <w:r w:rsidRPr="009B5A71">
        <w:t>Links</w:t>
      </w:r>
    </w:p>
    <w:p w:rsidR="00000000" w:rsidRPr="009B5A71" w:rsidP="0036768C">
      <w:pPr>
        <w:pStyle w:val="BodyText"/>
      </w:pPr>
      <w:r w:rsidRPr="009B5A7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21734">
        <w:rPr>
          <w:rStyle w:val="Hyperlink"/>
        </w:rPr>
        <w:t>https://vetnet.gov.au/Pages/TrainingDocs.aspx?q=6f3f9672-30e8-4835-b348-205dfcf13d9b</w:t>
      </w:r>
      <w:r>
        <w:fldChar w:fldCharType="end"/>
      </w:r>
    </w:p>
    <w:p w:rsidR="00000000" w:rsidRPr="009B5A71" w:rsidP="009B5A71"/>
    <w:sectPr w:rsidSect="009B5A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1" w:rsidRPr="0036768C" w:rsidP="00367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8C" w:rsidP="009B5A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768C" w:rsidP="009B5A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6768C" w:rsidP="009B5A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1" w:rsidP="009B5A71">
    <w:pPr>
      <w:pStyle w:val="Footer"/>
      <w:framePr w:wrap="around"/>
    </w:pPr>
    <w:r>
      <w:fldChar w:fldCharType="begin"/>
    </w:r>
    <w:r>
      <w:instrText xml:space="preserve"> DOCPROPERTY  Subject  \* MERGEFORMAT </w:instrText>
    </w:r>
    <w:r>
      <w:fldChar w:fldCharType="separate"/>
    </w:r>
    <w:r w:rsidR="0036768C">
      <w:t>Approved</w:t>
    </w:r>
    <w:r w:rsidR="0036768C">
      <w:fldChar w:fldCharType="end"/>
    </w:r>
    <w:r>
      <w:tab/>
      <w:t xml:space="preserve">Page </w:t>
    </w:r>
    <w:r>
      <w:fldChar w:fldCharType="begin"/>
    </w:r>
    <w:r>
      <w:instrText xml:space="preserve"> PAGE  \* Arabic  \* MERGEFORMAT </w:instrText>
    </w:r>
    <w:r>
      <w:fldChar w:fldCharType="separate"/>
    </w:r>
    <w:r w:rsidR="003676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768C">
      <w:rPr>
        <w:noProof/>
      </w:rPr>
      <w:t>5</w:t>
    </w:r>
    <w:r>
      <w:rPr>
        <w:noProof/>
      </w:rPr>
      <w:fldChar w:fldCharType="end"/>
    </w:r>
  </w:p>
  <w:p w:rsidR="009B5A71" w:rsidP="009B5A71">
    <w:pPr>
      <w:pStyle w:val="Footer"/>
      <w:framePr w:wrap="around"/>
    </w:pPr>
    <w:r>
      <w:t xml:space="preserve">© Commonwealth of Australia, </w:t>
    </w:r>
    <w:r>
      <w:fldChar w:fldCharType="begin"/>
    </w:r>
    <w:r>
      <w:instrText xml:space="preserve"> DATE  \@ "yyyy"  \* MERGEFORMAT </w:instrText>
    </w:r>
    <w:r>
      <w:fldChar w:fldCharType="separate"/>
    </w:r>
    <w:r w:rsidR="0036768C">
      <w:rPr>
        <w:noProof/>
      </w:rPr>
      <w:t>2025</w:t>
    </w:r>
    <w:r>
      <w:fldChar w:fldCharType="end"/>
    </w:r>
    <w:r>
      <w:tab/>
    </w:r>
    <w:r>
      <w:fldChar w:fldCharType="begin"/>
    </w:r>
    <w:r>
      <w:instrText xml:space="preserve"> DOCPROPERTY  Author  \* MERGEFORMAT </w:instrText>
    </w:r>
    <w:r>
      <w:fldChar w:fldCharType="separate"/>
    </w:r>
    <w:r w:rsidR="0036768C">
      <w:t>BuildSkills Australia</w:t>
    </w:r>
    <w:r w:rsidR="0036768C">
      <w:fldChar w:fldCharType="end"/>
    </w:r>
  </w:p>
  <w:p w:rsidR="009B5A71" w:rsidP="009B5A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A71" w:rsidRPr="0036768C" w:rsidP="003676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8C" w:rsidRPr="002D2AF8" w:rsidP="009B5A71">
    <w:pPr>
      <w:pStyle w:val="Header"/>
      <w:framePr w:wrap="around"/>
    </w:pPr>
    <w:r>
      <w:fldChar w:fldCharType="begin"/>
    </w:r>
    <w:r>
      <w:instrText xml:space="preserve"> TITLE   \* MERGEFORMAT </w:instrText>
    </w:r>
    <w:r>
      <w:fldChar w:fldCharType="separate"/>
    </w:r>
    <w:r>
      <w:t>CPPSIS5058 Conduct geodetic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768C" w:rsidP="009B5A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1" w:rsidRPr="002D2AF8" w:rsidP="009B5A71">
    <w:pPr>
      <w:pStyle w:val="Header"/>
      <w:framePr w:wrap="around"/>
    </w:pPr>
    <w:r>
      <w:fldChar w:fldCharType="begin"/>
    </w:r>
    <w:r>
      <w:instrText xml:space="preserve"> TITLE   \* MERGEFORMAT </w:instrText>
    </w:r>
    <w:r>
      <w:fldChar w:fldCharType="separate"/>
    </w:r>
    <w:r w:rsidR="0036768C">
      <w:t>CPPSIS5058 Conduct geodetic surveys</w:t>
    </w:r>
    <w:r w:rsidR="0036768C">
      <w:fldChar w:fldCharType="end"/>
    </w:r>
    <w:r>
      <w:tab/>
      <w:t xml:space="preserve">Date this document was generated: </w:t>
    </w:r>
    <w:r>
      <w:fldChar w:fldCharType="begin"/>
    </w:r>
    <w:r>
      <w:instrText xml:space="preserve"> CREATEDATE  \@ "d MMMM yyyy"  \* MERGEFORMAT </w:instrText>
    </w:r>
    <w:r>
      <w:fldChar w:fldCharType="separate"/>
    </w:r>
    <w:r w:rsidR="0036768C">
      <w:rPr>
        <w:noProof/>
      </w:rPr>
      <w:t>2 March 2025</w:t>
    </w:r>
    <w:r>
      <w:fldChar w:fldCharType="end"/>
    </w:r>
  </w:p>
  <w:p w:rsidR="009B5A71" w:rsidP="009B5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244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A8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A8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A71"/>
    <w:pPr>
      <w:spacing w:before="360" w:after="60"/>
      <w:outlineLvl w:val="0"/>
    </w:pPr>
    <w:rPr>
      <w:sz w:val="32"/>
    </w:rPr>
  </w:style>
  <w:style w:type="paragraph" w:styleId="Heading2">
    <w:name w:val="heading 2"/>
    <w:basedOn w:val="HeadingBase"/>
    <w:next w:val="BodyText"/>
    <w:link w:val="Heading2Char"/>
    <w:qFormat/>
    <w:rsid w:val="009B5A71"/>
    <w:pPr>
      <w:keepLines/>
      <w:spacing w:before="240" w:after="120"/>
      <w:outlineLvl w:val="1"/>
    </w:pPr>
    <w:rPr>
      <w:sz w:val="28"/>
      <w:szCs w:val="40"/>
    </w:rPr>
  </w:style>
  <w:style w:type="paragraph" w:styleId="Heading3">
    <w:name w:val="heading 3"/>
    <w:basedOn w:val="HeadingBase"/>
    <w:next w:val="BodyText"/>
    <w:link w:val="Heading3Char"/>
    <w:qFormat/>
    <w:rsid w:val="009B5A71"/>
    <w:pPr>
      <w:spacing w:before="180" w:after="120"/>
      <w:outlineLvl w:val="2"/>
    </w:pPr>
    <w:rPr>
      <w:spacing w:val="-10"/>
      <w:kern w:val="32"/>
    </w:rPr>
  </w:style>
  <w:style w:type="paragraph" w:styleId="Heading4">
    <w:name w:val="heading 4"/>
    <w:basedOn w:val="HeadingBase"/>
    <w:next w:val="BodyText"/>
    <w:link w:val="Heading4Char"/>
    <w:qFormat/>
    <w:rsid w:val="009B5A71"/>
    <w:pPr>
      <w:spacing w:before="160" w:after="120"/>
      <w:outlineLvl w:val="3"/>
    </w:pPr>
    <w:rPr>
      <w:sz w:val="22"/>
    </w:rPr>
  </w:style>
  <w:style w:type="paragraph" w:styleId="Heading5">
    <w:name w:val="heading 5"/>
    <w:basedOn w:val="HeadingBase"/>
    <w:next w:val="Normal"/>
    <w:link w:val="Heading5Char"/>
    <w:qFormat/>
    <w:rsid w:val="009B5A71"/>
    <w:pPr>
      <w:spacing w:before="80"/>
      <w:outlineLvl w:val="4"/>
    </w:pPr>
    <w:rPr>
      <w:color w:val="918585"/>
      <w:sz w:val="20"/>
    </w:rPr>
  </w:style>
  <w:style w:type="paragraph" w:styleId="Heading6">
    <w:name w:val="heading 6"/>
    <w:basedOn w:val="HeadingBase"/>
    <w:next w:val="Normal"/>
    <w:link w:val="Heading6Char"/>
    <w:qFormat/>
    <w:rsid w:val="009B5A71"/>
    <w:pPr>
      <w:spacing w:before="60"/>
      <w:outlineLvl w:val="5"/>
    </w:pPr>
    <w:rPr>
      <w:color w:val="918585"/>
      <w:sz w:val="20"/>
    </w:rPr>
  </w:style>
  <w:style w:type="paragraph" w:styleId="Heading7">
    <w:name w:val="heading 7"/>
    <w:basedOn w:val="Normal"/>
    <w:next w:val="Normal"/>
    <w:link w:val="Heading7Char"/>
    <w:qFormat/>
    <w:rsid w:val="009B5A71"/>
    <w:pPr>
      <w:ind w:left="720"/>
      <w:outlineLvl w:val="6"/>
    </w:pPr>
    <w:rPr>
      <w:i/>
    </w:rPr>
  </w:style>
  <w:style w:type="paragraph" w:styleId="Heading8">
    <w:name w:val="heading 8"/>
    <w:basedOn w:val="Normal"/>
    <w:next w:val="Normal"/>
    <w:link w:val="Heading8Char"/>
    <w:qFormat/>
    <w:rsid w:val="009B5A71"/>
    <w:pPr>
      <w:ind w:left="720"/>
      <w:outlineLvl w:val="7"/>
    </w:pPr>
    <w:rPr>
      <w:i/>
    </w:rPr>
  </w:style>
  <w:style w:type="paragraph" w:styleId="Heading9">
    <w:name w:val="heading 9"/>
    <w:basedOn w:val="Normal"/>
    <w:next w:val="Normal"/>
    <w:link w:val="Heading9Char"/>
    <w:qFormat/>
    <w:rsid w:val="009B5A71"/>
    <w:pPr>
      <w:ind w:left="720"/>
      <w:outlineLvl w:val="8"/>
    </w:pPr>
    <w:rPr>
      <w:i/>
    </w:rPr>
  </w:style>
  <w:style w:type="character" w:default="1" w:styleId="DefaultParagraphFont">
    <w:name w:val="Default Paragraph Font"/>
    <w:uiPriority w:val="1"/>
    <w:unhideWhenUsed/>
    <w:rsid w:val="009B5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A71"/>
  </w:style>
  <w:style w:type="character" w:customStyle="1" w:styleId="Heading1Char">
    <w:name w:val="Heading 1 Char"/>
    <w:basedOn w:val="DefaultParagraphFont"/>
    <w:link w:val="Heading1"/>
    <w:rsid w:val="009B5A71"/>
    <w:rPr>
      <w:rFonts w:ascii="Times New Roman" w:eastAsia="Times New Roman" w:hAnsi="Times New Roman" w:cs="Times New Roman"/>
      <w:b/>
      <w:sz w:val="32"/>
      <w:szCs w:val="20"/>
      <w:lang w:eastAsia="en-US"/>
    </w:rPr>
  </w:style>
  <w:style w:type="paragraph" w:styleId="BodyText">
    <w:name w:val="Body Text"/>
    <w:basedOn w:val="Normal"/>
    <w:link w:val="BodyTextChar"/>
    <w:rsid w:val="009B5A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A71"/>
    <w:rPr>
      <w:rFonts w:ascii="Times New Roman" w:eastAsia="Times New Roman" w:hAnsi="Times New Roman" w:cs="Times New Roman"/>
      <w:sz w:val="24"/>
      <w:lang w:eastAsia="en-US"/>
    </w:rPr>
  </w:style>
  <w:style w:type="paragraph" w:styleId="ListBullet">
    <w:name w:val="List Bullet"/>
    <w:basedOn w:val="List"/>
    <w:rsid w:val="009B5A71"/>
    <w:pPr>
      <w:numPr>
        <w:numId w:val="12"/>
      </w:numPr>
      <w:tabs>
        <w:tab w:val="clear" w:pos="340"/>
      </w:tabs>
      <w:spacing w:before="40" w:after="40"/>
    </w:pPr>
  </w:style>
  <w:style w:type="character" w:customStyle="1" w:styleId="SpecialBold">
    <w:name w:val="Special Bold"/>
    <w:basedOn w:val="DefaultParagraphFont"/>
    <w:rsid w:val="009B5A71"/>
    <w:rPr>
      <w:b/>
      <w:spacing w:val="0"/>
    </w:rPr>
  </w:style>
  <w:style w:type="paragraph" w:styleId="ListBullet2">
    <w:name w:val="List Bullet 2"/>
    <w:basedOn w:val="List2"/>
    <w:rsid w:val="009B5A71"/>
    <w:pPr>
      <w:numPr>
        <w:numId w:val="13"/>
      </w:numPr>
      <w:tabs>
        <w:tab w:val="clear" w:pos="680"/>
      </w:tabs>
    </w:pPr>
  </w:style>
  <w:style w:type="paragraph" w:customStyle="1" w:styleId="SuperHeading">
    <w:name w:val="SuperHeading"/>
    <w:basedOn w:val="Normal"/>
    <w:rsid w:val="009B5A71"/>
    <w:pPr>
      <w:spacing w:before="240" w:after="120"/>
      <w:outlineLvl w:val="0"/>
    </w:pPr>
    <w:rPr>
      <w:rFonts w:ascii="Times New Roman" w:hAnsi="Times New Roman"/>
      <w:b/>
      <w:sz w:val="32"/>
    </w:rPr>
  </w:style>
  <w:style w:type="paragraph" w:customStyle="1" w:styleId="AllowPageBreak">
    <w:name w:val="AllowPageBreak"/>
    <w:rsid w:val="009B5A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5A71"/>
    <w:rPr>
      <w:b/>
      <w:i/>
      <w:u w:val="none"/>
    </w:rPr>
  </w:style>
  <w:style w:type="character" w:customStyle="1" w:styleId="Heading2Char">
    <w:name w:val="Heading 2 Char"/>
    <w:basedOn w:val="DefaultParagraphFont"/>
    <w:link w:val="Heading2"/>
    <w:rsid w:val="009B5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A71"/>
    <w:rPr>
      <w:rFonts w:ascii="Courier New" w:eastAsia="Times New Roman" w:hAnsi="Courier New" w:cs="Times New Roman"/>
      <w:i/>
      <w:szCs w:val="20"/>
      <w:lang w:eastAsia="en-US"/>
    </w:rPr>
  </w:style>
  <w:style w:type="paragraph" w:customStyle="1" w:styleId="HeadingBase">
    <w:name w:val="Heading Base"/>
    <w:rsid w:val="009B5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A71"/>
    <w:pPr>
      <w:tabs>
        <w:tab w:val="right" w:leader="dot" w:pos="9072"/>
      </w:tabs>
      <w:ind w:left="567"/>
    </w:pPr>
    <w:rPr>
      <w:szCs w:val="22"/>
    </w:rPr>
  </w:style>
  <w:style w:type="paragraph" w:customStyle="1" w:styleId="TOCBase">
    <w:name w:val="TOC Base"/>
    <w:rsid w:val="009B5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A71"/>
    <w:pPr>
      <w:tabs>
        <w:tab w:val="right" w:leader="dot" w:pos="9072"/>
      </w:tabs>
      <w:spacing w:before="40" w:after="40"/>
      <w:ind w:left="284"/>
    </w:pPr>
    <w:rPr>
      <w:rFonts w:ascii="Times New Roman" w:hAnsi="Times New Roman"/>
    </w:rPr>
  </w:style>
  <w:style w:type="paragraph" w:styleId="TOC1">
    <w:name w:val="toc 1"/>
    <w:basedOn w:val="TOCBase"/>
    <w:next w:val="Normal"/>
    <w:rsid w:val="009B5A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A71"/>
    <w:rPr>
      <w:rFonts w:ascii="Times New Roman" w:eastAsia="Times New Roman" w:hAnsi="Times New Roman" w:cs="Times New Roman"/>
      <w:sz w:val="16"/>
      <w:lang w:eastAsia="en-US"/>
    </w:rPr>
  </w:style>
  <w:style w:type="paragraph" w:styleId="Title">
    <w:name w:val="Title"/>
    <w:basedOn w:val="HeadingBase"/>
    <w:link w:val="TitleChar"/>
    <w:qFormat/>
    <w:rsid w:val="009B5A71"/>
    <w:pPr>
      <w:spacing w:before="5040"/>
      <w:jc w:val="center"/>
    </w:pPr>
    <w:rPr>
      <w:sz w:val="48"/>
      <w:szCs w:val="72"/>
      <w:lang w:val="en-US"/>
    </w:rPr>
  </w:style>
  <w:style w:type="character" w:customStyle="1" w:styleId="TitleChar">
    <w:name w:val="Title Char"/>
    <w:basedOn w:val="DefaultParagraphFont"/>
    <w:link w:val="Title"/>
    <w:rsid w:val="009B5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A71"/>
    <w:pPr>
      <w:tabs>
        <w:tab w:val="left" w:pos="3600"/>
        <w:tab w:val="left" w:pos="3958"/>
      </w:tabs>
    </w:pPr>
  </w:style>
  <w:style w:type="paragraph" w:styleId="List">
    <w:name w:val="List"/>
    <w:basedOn w:val="BodyText"/>
    <w:next w:val="BodyText"/>
    <w:rsid w:val="009B5A71"/>
    <w:pPr>
      <w:tabs>
        <w:tab w:val="left" w:pos="340"/>
      </w:tabs>
      <w:spacing w:before="60" w:after="60"/>
      <w:ind w:left="340" w:hanging="340"/>
    </w:pPr>
  </w:style>
  <w:style w:type="paragraph" w:customStyle="1" w:styleId="Note">
    <w:name w:val="Note"/>
    <w:basedOn w:val="BodyText"/>
    <w:rsid w:val="009B5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A71"/>
    <w:pPr>
      <w:framePr w:wrap="auto" w:hAnchor="text" w:y="6049"/>
    </w:pPr>
    <w:rPr>
      <w:color w:val="000000"/>
      <w:sz w:val="40"/>
    </w:rPr>
  </w:style>
  <w:style w:type="paragraph" w:customStyle="1" w:styleId="TOCTitle">
    <w:name w:val="TOCTitle"/>
    <w:basedOn w:val="Heading1"/>
    <w:rsid w:val="009B5A71"/>
    <w:pPr>
      <w:spacing w:after="240"/>
      <w:jc w:val="center"/>
      <w:outlineLvl w:val="9"/>
    </w:pPr>
    <w:rPr>
      <w:caps/>
    </w:rPr>
  </w:style>
  <w:style w:type="paragraph" w:customStyle="1" w:styleId="Version">
    <w:name w:val="Version"/>
    <w:rsid w:val="009B5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A71"/>
    <w:pPr>
      <w:keepNext w:val="0"/>
      <w:tabs>
        <w:tab w:val="right" w:pos="4176"/>
      </w:tabs>
      <w:ind w:left="198" w:hanging="198"/>
    </w:pPr>
    <w:rPr>
      <w:rFonts w:ascii="Garamond" w:hAnsi="Garamond"/>
    </w:rPr>
  </w:style>
  <w:style w:type="paragraph" w:styleId="IndexHeading">
    <w:name w:val="index heading"/>
    <w:basedOn w:val="Normal"/>
    <w:next w:val="Index1"/>
    <w:semiHidden/>
    <w:rsid w:val="009B5A71"/>
    <w:pPr>
      <w:spacing w:before="120" w:after="120"/>
    </w:pPr>
    <w:rPr>
      <w:rFonts w:ascii="Arial" w:hAnsi="Arial"/>
      <w:b/>
      <w:color w:val="918585"/>
      <w:sz w:val="24"/>
    </w:rPr>
  </w:style>
  <w:style w:type="paragraph" w:styleId="Header">
    <w:name w:val="header"/>
    <w:basedOn w:val="Normal"/>
    <w:link w:val="HeaderChar"/>
    <w:rsid w:val="009B5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A71"/>
    <w:rPr>
      <w:rFonts w:ascii="Times New Roman" w:eastAsia="Times New Roman" w:hAnsi="Times New Roman" w:cs="Times New Roman"/>
      <w:sz w:val="16"/>
      <w:szCs w:val="20"/>
      <w:lang w:val="en-GB" w:eastAsia="en-US"/>
    </w:rPr>
  </w:style>
  <w:style w:type="paragraph" w:customStyle="1" w:styleId="Chapter">
    <w:name w:val="Chapter"/>
    <w:basedOn w:val="Normal"/>
    <w:rsid w:val="009B5A71"/>
    <w:pPr>
      <w:spacing w:before="240"/>
    </w:pPr>
    <w:rPr>
      <w:rFonts w:ascii="Times New Roman" w:hAnsi="Times New Roman"/>
      <w:smallCaps/>
      <w:spacing w:val="80"/>
      <w:sz w:val="28"/>
    </w:rPr>
  </w:style>
  <w:style w:type="paragraph" w:customStyle="1" w:styleId="InChapter">
    <w:name w:val="InChapter"/>
    <w:basedOn w:val="Heading3"/>
    <w:rsid w:val="009B5A71"/>
    <w:pPr>
      <w:spacing w:after="240"/>
      <w:outlineLvl w:val="9"/>
    </w:pPr>
    <w:rPr>
      <w:noProof/>
    </w:rPr>
  </w:style>
  <w:style w:type="paragraph" w:styleId="Index2">
    <w:name w:val="index 2"/>
    <w:basedOn w:val="Normal"/>
    <w:next w:val="Normal"/>
    <w:semiHidden/>
    <w:rsid w:val="009B5A71"/>
    <w:pPr>
      <w:tabs>
        <w:tab w:val="right" w:pos="4176"/>
      </w:tabs>
      <w:ind w:left="568" w:hanging="284"/>
    </w:pPr>
    <w:rPr>
      <w:rFonts w:ascii="Garamond" w:hAnsi="Garamond"/>
    </w:rPr>
  </w:style>
  <w:style w:type="paragraph" w:customStyle="1" w:styleId="Byline">
    <w:name w:val="Byline"/>
    <w:rsid w:val="009B5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A71"/>
    <w:pPr>
      <w:tabs>
        <w:tab w:val="clear" w:pos="3600"/>
        <w:tab w:val="clear" w:pos="3958"/>
      </w:tabs>
      <w:jc w:val="right"/>
    </w:pPr>
  </w:style>
  <w:style w:type="character" w:styleId="Emphasis">
    <w:name w:val="Emphasis"/>
    <w:basedOn w:val="DefaultParagraphFont"/>
    <w:qFormat/>
    <w:rsid w:val="009B5A71"/>
    <w:rPr>
      <w:i/>
    </w:rPr>
  </w:style>
  <w:style w:type="paragraph" w:styleId="Caption">
    <w:name w:val="caption"/>
    <w:basedOn w:val="BodyText"/>
    <w:next w:val="Normal"/>
    <w:qFormat/>
    <w:rsid w:val="009B5A71"/>
    <w:pPr>
      <w:framePr w:w="2268" w:hSpace="181" w:vSpace="181" w:wrap="around" w:vAnchor="text" w:hAnchor="page" w:x="1135" w:y="285" w:anchorLock="1"/>
    </w:pPr>
    <w:rPr>
      <w:i/>
    </w:rPr>
  </w:style>
  <w:style w:type="paragraph" w:customStyle="1" w:styleId="MiniTOCTitle">
    <w:name w:val="MiniTOCTitle"/>
    <w:basedOn w:val="Heading4"/>
    <w:rsid w:val="009B5A71"/>
    <w:pPr>
      <w:spacing w:before="240"/>
      <w:outlineLvl w:val="9"/>
    </w:pPr>
    <w:rPr>
      <w:noProof/>
      <w:sz w:val="24"/>
    </w:rPr>
  </w:style>
  <w:style w:type="paragraph" w:customStyle="1" w:styleId="MiniTOCItem">
    <w:name w:val="MiniTOCItem"/>
    <w:basedOn w:val="ListBullet"/>
    <w:rsid w:val="009B5A71"/>
    <w:pPr>
      <w:numPr>
        <w:numId w:val="0"/>
      </w:numPr>
      <w:tabs>
        <w:tab w:val="right" w:leader="dot" w:pos="6521"/>
      </w:tabs>
      <w:spacing w:before="0" w:after="0"/>
    </w:pPr>
  </w:style>
  <w:style w:type="paragraph" w:customStyle="1" w:styleId="TOFTitle">
    <w:name w:val="TOFTitle"/>
    <w:basedOn w:val="TOCTitle"/>
    <w:rsid w:val="009B5A71"/>
  </w:style>
  <w:style w:type="paragraph" w:styleId="TableofFigures">
    <w:name w:val="table of figures"/>
    <w:basedOn w:val="Normal"/>
    <w:next w:val="Normal"/>
    <w:semiHidden/>
    <w:rsid w:val="009B5A71"/>
    <w:pPr>
      <w:tabs>
        <w:tab w:val="right" w:leader="dot" w:pos="9072"/>
      </w:tabs>
      <w:ind w:left="970" w:hanging="403"/>
    </w:pPr>
    <w:rPr>
      <w:rFonts w:ascii="Times New Roman" w:hAnsi="Times New Roman"/>
      <w:b/>
    </w:rPr>
  </w:style>
  <w:style w:type="paragraph" w:styleId="ListNumber">
    <w:name w:val="List Number"/>
    <w:basedOn w:val="List"/>
    <w:rsid w:val="009B5A71"/>
    <w:pPr>
      <w:numPr>
        <w:numId w:val="15"/>
      </w:numPr>
      <w:tabs>
        <w:tab w:val="clear" w:pos="340"/>
      </w:tabs>
    </w:pPr>
  </w:style>
  <w:style w:type="character" w:customStyle="1" w:styleId="WingdingSymbols">
    <w:name w:val="Wingding Symbols"/>
    <w:rsid w:val="009B5A71"/>
    <w:rPr>
      <w:rFonts w:ascii="Wingdings" w:hAnsi="Wingdings"/>
    </w:rPr>
  </w:style>
  <w:style w:type="paragraph" w:customStyle="1" w:styleId="TableHeading">
    <w:name w:val="Table Heading"/>
    <w:basedOn w:val="HeadingBase"/>
    <w:rsid w:val="009B5A71"/>
    <w:pPr>
      <w:keepLines/>
      <w:pBdr>
        <w:bottom w:val="single" w:sz="6" w:space="1" w:color="918585"/>
      </w:pBdr>
      <w:spacing w:before="240"/>
    </w:pPr>
  </w:style>
  <w:style w:type="character" w:customStyle="1" w:styleId="HotSpot">
    <w:name w:val="HotSpot"/>
    <w:rsid w:val="009B5A71"/>
    <w:rPr>
      <w:color w:val="0033CC"/>
      <w:u w:val="none"/>
    </w:rPr>
  </w:style>
  <w:style w:type="paragraph" w:customStyle="1" w:styleId="BodyTextRight">
    <w:name w:val="Body Text Right"/>
    <w:basedOn w:val="BodyText"/>
    <w:rsid w:val="009B5A71"/>
    <w:pPr>
      <w:spacing w:before="0" w:after="0"/>
      <w:jc w:val="right"/>
    </w:pPr>
  </w:style>
  <w:style w:type="paragraph" w:styleId="Index3">
    <w:name w:val="index 3"/>
    <w:basedOn w:val="ListNumber2"/>
    <w:next w:val="Normal"/>
    <w:semiHidden/>
    <w:rsid w:val="009B5A71"/>
    <w:pPr>
      <w:numPr>
        <w:numId w:val="0"/>
      </w:numPr>
      <w:tabs>
        <w:tab w:val="right" w:leader="dot" w:pos="4176"/>
      </w:tabs>
    </w:pPr>
  </w:style>
  <w:style w:type="paragraph" w:styleId="ListNumber2">
    <w:name w:val="List Number 2"/>
    <w:basedOn w:val="List2"/>
    <w:rsid w:val="009B5A71"/>
    <w:pPr>
      <w:numPr>
        <w:numId w:val="10"/>
      </w:numPr>
      <w:tabs>
        <w:tab w:val="clear" w:pos="1060"/>
      </w:tabs>
    </w:pPr>
  </w:style>
  <w:style w:type="paragraph" w:customStyle="1" w:styleId="MarginNote">
    <w:name w:val="Margin Note"/>
    <w:basedOn w:val="BodyText"/>
    <w:rsid w:val="009B5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A71"/>
    <w:rPr>
      <w:sz w:val="32"/>
    </w:rPr>
  </w:style>
  <w:style w:type="paragraph" w:customStyle="1" w:styleId="HeadingProcedure">
    <w:name w:val="Heading Procedure"/>
    <w:basedOn w:val="HeadingBase"/>
    <w:next w:val="Normal"/>
    <w:rsid w:val="009B5A71"/>
    <w:pPr>
      <w:tabs>
        <w:tab w:val="left" w:pos="0"/>
      </w:tabs>
      <w:spacing w:before="120" w:after="60"/>
    </w:pPr>
    <w:rPr>
      <w:i/>
      <w:color w:val="918585"/>
      <w:sz w:val="22"/>
    </w:rPr>
  </w:style>
  <w:style w:type="paragraph" w:customStyle="1" w:styleId="TableBodyText">
    <w:name w:val="Table Body Text"/>
    <w:basedOn w:val="BodyText"/>
    <w:rsid w:val="009B5A71"/>
    <w:pPr>
      <w:spacing w:before="60" w:after="60"/>
    </w:pPr>
  </w:style>
  <w:style w:type="paragraph" w:styleId="ListContinue">
    <w:name w:val="List Continue"/>
    <w:basedOn w:val="List"/>
    <w:rsid w:val="009B5A71"/>
    <w:pPr>
      <w:ind w:firstLine="0"/>
    </w:pPr>
  </w:style>
  <w:style w:type="paragraph" w:customStyle="1" w:styleId="ListNote">
    <w:name w:val="List Note"/>
    <w:basedOn w:val="List"/>
    <w:rsid w:val="009B5A71"/>
    <w:pPr>
      <w:pBdr>
        <w:top w:val="single" w:sz="6" w:space="2" w:color="918585"/>
        <w:bottom w:val="single" w:sz="6" w:space="2" w:color="918585"/>
      </w:pBdr>
      <w:tabs>
        <w:tab w:val="left" w:pos="1021"/>
      </w:tabs>
      <w:ind w:firstLine="0"/>
    </w:pPr>
  </w:style>
  <w:style w:type="paragraph" w:customStyle="1" w:styleId="Warning">
    <w:name w:val="Warning"/>
    <w:basedOn w:val="BodyText"/>
    <w:rsid w:val="009B5A71"/>
    <w:pPr>
      <w:shd w:val="clear" w:color="auto" w:fill="D9D9D9"/>
      <w:tabs>
        <w:tab w:val="left" w:pos="992"/>
      </w:tabs>
      <w:ind w:left="119" w:right="119"/>
    </w:pPr>
    <w:rPr>
      <w:sz w:val="20"/>
    </w:rPr>
  </w:style>
  <w:style w:type="paragraph" w:customStyle="1" w:styleId="MarginIcons">
    <w:name w:val="Margin Icons"/>
    <w:basedOn w:val="BodyText"/>
    <w:rsid w:val="009B5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A71"/>
    <w:rPr>
      <w:rFonts w:ascii="Courier New" w:hAnsi="Courier New"/>
    </w:rPr>
  </w:style>
  <w:style w:type="paragraph" w:customStyle="1" w:styleId="NoteBullet">
    <w:name w:val="Note Bullet"/>
    <w:basedOn w:val="Note"/>
    <w:rsid w:val="009B5A71"/>
    <w:pPr>
      <w:tabs>
        <w:tab w:val="clear" w:pos="680"/>
      </w:tabs>
      <w:spacing w:before="60" w:after="60"/>
    </w:pPr>
  </w:style>
  <w:style w:type="paragraph" w:customStyle="1" w:styleId="SubHeading2">
    <w:name w:val="SubHeading2"/>
    <w:basedOn w:val="HeadingBase"/>
    <w:rsid w:val="009B5A71"/>
    <w:pPr>
      <w:spacing w:before="240" w:after="60"/>
    </w:pPr>
    <w:rPr>
      <w:sz w:val="20"/>
    </w:rPr>
  </w:style>
  <w:style w:type="paragraph" w:customStyle="1" w:styleId="SubHeading1">
    <w:name w:val="SubHeading1"/>
    <w:basedOn w:val="HeadingBase"/>
    <w:rsid w:val="009B5A71"/>
    <w:pPr>
      <w:spacing w:before="240" w:after="60"/>
    </w:pPr>
    <w:rPr>
      <w:color w:val="918585"/>
      <w:sz w:val="22"/>
    </w:rPr>
  </w:style>
  <w:style w:type="paragraph" w:customStyle="1" w:styleId="SideHeading">
    <w:name w:val="Side Heading"/>
    <w:basedOn w:val="HeadingBase"/>
    <w:rsid w:val="009B5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A71"/>
    <w:pPr>
      <w:tabs>
        <w:tab w:val="num" w:pos="360"/>
      </w:tabs>
    </w:pPr>
  </w:style>
  <w:style w:type="paragraph" w:styleId="PlainText">
    <w:name w:val="Plain Text"/>
    <w:basedOn w:val="Normal"/>
    <w:link w:val="PlainTextChar"/>
    <w:rsid w:val="009B5A71"/>
    <w:rPr>
      <w:sz w:val="20"/>
    </w:rPr>
  </w:style>
  <w:style w:type="character" w:customStyle="1" w:styleId="PlainTextChar">
    <w:name w:val="Plain Text Char"/>
    <w:basedOn w:val="DefaultParagraphFont"/>
    <w:link w:val="PlainText"/>
    <w:rsid w:val="009B5A71"/>
    <w:rPr>
      <w:rFonts w:ascii="Courier New" w:eastAsia="Times New Roman" w:hAnsi="Courier New" w:cs="Times New Roman"/>
      <w:sz w:val="20"/>
      <w:szCs w:val="20"/>
      <w:lang w:eastAsia="en-US"/>
    </w:rPr>
  </w:style>
  <w:style w:type="character" w:customStyle="1" w:styleId="MenuOption">
    <w:name w:val="Menu Option"/>
    <w:basedOn w:val="DefaultParagraphFont"/>
    <w:rsid w:val="009B5A71"/>
    <w:rPr>
      <w:b/>
      <w:smallCaps/>
    </w:rPr>
  </w:style>
  <w:style w:type="paragraph" w:customStyle="1" w:styleId="TableListNumber">
    <w:name w:val="Table List Number"/>
    <w:basedOn w:val="ListNumber"/>
    <w:rsid w:val="009B5A71"/>
    <w:pPr>
      <w:numPr>
        <w:numId w:val="0"/>
      </w:numPr>
    </w:pPr>
  </w:style>
  <w:style w:type="paragraph" w:styleId="TOC4">
    <w:name w:val="toc 4"/>
    <w:basedOn w:val="TOCBase"/>
    <w:next w:val="Normal"/>
    <w:semiHidden/>
    <w:rsid w:val="009B5A71"/>
    <w:pPr>
      <w:tabs>
        <w:tab w:val="right" w:leader="dot" w:pos="9071"/>
      </w:tabs>
      <w:ind w:left="1701"/>
    </w:pPr>
  </w:style>
  <w:style w:type="paragraph" w:customStyle="1" w:styleId="ListAlpha">
    <w:name w:val="List Alpha"/>
    <w:basedOn w:val="List"/>
    <w:rsid w:val="009B5A71"/>
    <w:pPr>
      <w:numPr>
        <w:numId w:val="9"/>
      </w:numPr>
    </w:pPr>
  </w:style>
  <w:style w:type="paragraph" w:customStyle="1" w:styleId="ListAlpha2">
    <w:name w:val="List Alpha 2"/>
    <w:basedOn w:val="List2"/>
    <w:rsid w:val="009B5A71"/>
    <w:pPr>
      <w:numPr>
        <w:numId w:val="8"/>
      </w:numPr>
    </w:pPr>
  </w:style>
  <w:style w:type="paragraph" w:styleId="List2">
    <w:name w:val="List 2"/>
    <w:basedOn w:val="BodyText"/>
    <w:rsid w:val="009B5A71"/>
    <w:pPr>
      <w:tabs>
        <w:tab w:val="left" w:pos="680"/>
      </w:tabs>
      <w:spacing w:before="60" w:after="60"/>
      <w:ind w:left="680" w:hanging="340"/>
    </w:pPr>
  </w:style>
  <w:style w:type="paragraph" w:styleId="List3">
    <w:name w:val="List 3"/>
    <w:basedOn w:val="BodyText"/>
    <w:rsid w:val="009B5A71"/>
    <w:pPr>
      <w:tabs>
        <w:tab w:val="left" w:pos="1021"/>
      </w:tabs>
      <w:spacing w:before="60" w:after="60"/>
      <w:ind w:left="1020" w:hanging="340"/>
    </w:pPr>
  </w:style>
  <w:style w:type="paragraph" w:styleId="List4">
    <w:name w:val="List 4"/>
    <w:basedOn w:val="BodyText"/>
    <w:rsid w:val="009B5A71"/>
    <w:pPr>
      <w:tabs>
        <w:tab w:val="left" w:pos="1361"/>
      </w:tabs>
      <w:spacing w:before="60" w:after="60"/>
      <w:ind w:left="1361" w:hanging="340"/>
    </w:pPr>
  </w:style>
  <w:style w:type="paragraph" w:styleId="List5">
    <w:name w:val="List 5"/>
    <w:basedOn w:val="BodyText"/>
    <w:rsid w:val="009B5A71"/>
    <w:pPr>
      <w:tabs>
        <w:tab w:val="left" w:pos="1701"/>
      </w:tabs>
      <w:spacing w:before="60" w:after="60"/>
      <w:ind w:left="1701" w:hanging="340"/>
    </w:pPr>
  </w:style>
  <w:style w:type="paragraph" w:styleId="ListBullet3">
    <w:name w:val="List Bullet 3"/>
    <w:basedOn w:val="List3"/>
    <w:rsid w:val="009B5A71"/>
    <w:pPr>
      <w:numPr>
        <w:numId w:val="14"/>
      </w:numPr>
      <w:tabs>
        <w:tab w:val="clear" w:pos="1021"/>
      </w:tabs>
      <w:ind w:left="1037" w:hanging="357"/>
    </w:pPr>
  </w:style>
  <w:style w:type="paragraph" w:styleId="ListBullet4">
    <w:name w:val="List Bullet 4"/>
    <w:basedOn w:val="List4"/>
    <w:rsid w:val="009B5A71"/>
    <w:pPr>
      <w:numPr>
        <w:numId w:val="3"/>
      </w:numPr>
      <w:tabs>
        <w:tab w:val="clear" w:pos="1361"/>
      </w:tabs>
    </w:pPr>
  </w:style>
  <w:style w:type="paragraph" w:styleId="ListBullet5">
    <w:name w:val="List Bullet 5"/>
    <w:basedOn w:val="List5"/>
    <w:rsid w:val="009B5A71"/>
    <w:pPr>
      <w:numPr>
        <w:numId w:val="4"/>
      </w:numPr>
    </w:pPr>
  </w:style>
  <w:style w:type="paragraph" w:styleId="ListContinue2">
    <w:name w:val="List Continue 2"/>
    <w:basedOn w:val="List2"/>
    <w:rsid w:val="009B5A71"/>
    <w:pPr>
      <w:ind w:firstLine="0"/>
    </w:pPr>
  </w:style>
  <w:style w:type="paragraph" w:styleId="ListContinue3">
    <w:name w:val="List Continue 3"/>
    <w:basedOn w:val="List3"/>
    <w:rsid w:val="009B5A71"/>
    <w:pPr>
      <w:ind w:left="1021" w:firstLine="0"/>
    </w:pPr>
  </w:style>
  <w:style w:type="paragraph" w:styleId="ListContinue4">
    <w:name w:val="List Continue 4"/>
    <w:basedOn w:val="List4"/>
    <w:rsid w:val="009B5A71"/>
    <w:pPr>
      <w:ind w:firstLine="0"/>
    </w:pPr>
  </w:style>
  <w:style w:type="paragraph" w:styleId="ListContinue5">
    <w:name w:val="List Continue 5"/>
    <w:basedOn w:val="List5"/>
    <w:rsid w:val="009B5A71"/>
    <w:pPr>
      <w:ind w:firstLine="0"/>
    </w:pPr>
  </w:style>
  <w:style w:type="paragraph" w:styleId="ListNumber3">
    <w:name w:val="List Number 3"/>
    <w:basedOn w:val="List3"/>
    <w:rsid w:val="009B5A71"/>
    <w:pPr>
      <w:numPr>
        <w:numId w:val="5"/>
      </w:numPr>
    </w:pPr>
  </w:style>
  <w:style w:type="paragraph" w:styleId="ListNumber4">
    <w:name w:val="List Number 4"/>
    <w:basedOn w:val="List4"/>
    <w:rsid w:val="009B5A71"/>
    <w:pPr>
      <w:numPr>
        <w:numId w:val="6"/>
      </w:numPr>
    </w:pPr>
  </w:style>
  <w:style w:type="paragraph" w:styleId="ListNumber5">
    <w:name w:val="List Number 5"/>
    <w:basedOn w:val="List5"/>
    <w:rsid w:val="009B5A71"/>
    <w:pPr>
      <w:numPr>
        <w:numId w:val="7"/>
      </w:numPr>
    </w:pPr>
  </w:style>
  <w:style w:type="paragraph" w:styleId="BlockText">
    <w:name w:val="Block Text"/>
    <w:basedOn w:val="Normal"/>
    <w:rsid w:val="009B5A71"/>
    <w:pPr>
      <w:spacing w:after="120"/>
      <w:ind w:left="1440" w:right="1440"/>
    </w:pPr>
  </w:style>
  <w:style w:type="character" w:customStyle="1" w:styleId="Subscript">
    <w:name w:val="Subscript"/>
    <w:basedOn w:val="DefaultParagraphFont"/>
    <w:rsid w:val="009B5A71"/>
    <w:rPr>
      <w:sz w:val="16"/>
      <w:vertAlign w:val="subscript"/>
    </w:rPr>
  </w:style>
  <w:style w:type="character" w:customStyle="1" w:styleId="Superscript">
    <w:name w:val="Superscript"/>
    <w:basedOn w:val="DefaultParagraphFont"/>
    <w:rsid w:val="009B5A71"/>
    <w:rPr>
      <w:sz w:val="16"/>
      <w:vertAlign w:val="superscript"/>
    </w:rPr>
  </w:style>
  <w:style w:type="character" w:customStyle="1" w:styleId="Symbols">
    <w:name w:val="Symbols"/>
    <w:basedOn w:val="DefaultParagraphFont"/>
    <w:rsid w:val="009B5A71"/>
    <w:rPr>
      <w:rFonts w:ascii="Symbol" w:hAnsi="Symbol"/>
    </w:rPr>
  </w:style>
  <w:style w:type="character" w:customStyle="1" w:styleId="MenuOptions">
    <w:name w:val="Menu Options"/>
    <w:basedOn w:val="DefaultParagraphFont"/>
    <w:rsid w:val="009B5A71"/>
    <w:rPr>
      <w:rFonts w:ascii="Arial Narrow" w:hAnsi="Arial Narrow"/>
      <w:smallCaps/>
    </w:rPr>
  </w:style>
  <w:style w:type="character" w:customStyle="1" w:styleId="Buttons">
    <w:name w:val="Buttons"/>
    <w:basedOn w:val="DefaultParagraphFont"/>
    <w:rsid w:val="009B5A71"/>
    <w:rPr>
      <w:b/>
    </w:rPr>
  </w:style>
  <w:style w:type="character" w:customStyle="1" w:styleId="Underlined">
    <w:name w:val="Underlined"/>
    <w:basedOn w:val="DefaultParagraphFont"/>
    <w:rsid w:val="009B5A71"/>
    <w:rPr>
      <w:u w:val="single"/>
    </w:rPr>
  </w:style>
  <w:style w:type="paragraph" w:customStyle="1" w:styleId="TableBodyTextRight">
    <w:name w:val="Table Body Text Right"/>
    <w:basedOn w:val="TableBodyText"/>
    <w:rsid w:val="009B5A71"/>
    <w:pPr>
      <w:widowControl w:val="0"/>
      <w:autoSpaceDE w:val="0"/>
      <w:autoSpaceDN w:val="0"/>
      <w:adjustRightInd w:val="0"/>
      <w:jc w:val="right"/>
    </w:pPr>
    <w:rPr>
      <w:rFonts w:cs="Arial"/>
      <w:szCs w:val="18"/>
    </w:rPr>
  </w:style>
  <w:style w:type="paragraph" w:customStyle="1" w:styleId="CopyrightText">
    <w:name w:val="Copyright Text"/>
    <w:basedOn w:val="BodyText"/>
    <w:rsid w:val="009B5A71"/>
    <w:rPr>
      <w:sz w:val="18"/>
    </w:rPr>
  </w:style>
  <w:style w:type="paragraph" w:customStyle="1" w:styleId="BodySmallRight">
    <w:name w:val="Body Small Right"/>
    <w:basedOn w:val="BodyTextRight"/>
    <w:rsid w:val="009B5A71"/>
    <w:rPr>
      <w:sz w:val="18"/>
      <w:szCs w:val="18"/>
    </w:rPr>
  </w:style>
  <w:style w:type="paragraph" w:customStyle="1" w:styleId="MarginEdition">
    <w:name w:val="Margin Edition"/>
    <w:basedOn w:val="MarginNote"/>
    <w:rsid w:val="009B5A71"/>
    <w:pPr>
      <w:spacing w:before="0" w:after="0"/>
    </w:pPr>
    <w:rPr>
      <w:rFonts w:ascii="Times New Roman" w:hAnsi="Times New Roman"/>
      <w:color w:val="999999"/>
    </w:rPr>
  </w:style>
  <w:style w:type="paragraph" w:customStyle="1" w:styleId="Spacer">
    <w:name w:val="Spacer"/>
    <w:basedOn w:val="Normal"/>
    <w:rsid w:val="009B5A71"/>
    <w:rPr>
      <w:sz w:val="2"/>
      <w:szCs w:val="2"/>
    </w:rPr>
  </w:style>
  <w:style w:type="character" w:customStyle="1" w:styleId="Small">
    <w:name w:val="Small"/>
    <w:basedOn w:val="DefaultParagraphFont"/>
    <w:rsid w:val="009B5A71"/>
    <w:rPr>
      <w:sz w:val="16"/>
    </w:rPr>
  </w:style>
  <w:style w:type="paragraph" w:customStyle="1" w:styleId="WideTable">
    <w:name w:val="Wide Table"/>
    <w:basedOn w:val="Normal"/>
    <w:rsid w:val="009B5A71"/>
    <w:pPr>
      <w:ind w:left="-1418"/>
    </w:pPr>
    <w:rPr>
      <w:sz w:val="2"/>
      <w:szCs w:val="2"/>
    </w:rPr>
  </w:style>
  <w:style w:type="character" w:styleId="PageNumber">
    <w:name w:val="page number"/>
    <w:basedOn w:val="DefaultParagraphFont"/>
    <w:rsid w:val="009B5A71"/>
  </w:style>
  <w:style w:type="paragraph" w:styleId="Quote">
    <w:name w:val="Quote"/>
    <w:basedOn w:val="Heading1"/>
    <w:link w:val="QuoteChar"/>
    <w:qFormat/>
    <w:rsid w:val="009B5A71"/>
    <w:rPr>
      <w:b w:val="0"/>
      <w:sz w:val="72"/>
      <w:szCs w:val="72"/>
      <w:lang w:val="en-NZ"/>
    </w:rPr>
  </w:style>
  <w:style w:type="character" w:customStyle="1" w:styleId="QuoteChar">
    <w:name w:val="Quote Char"/>
    <w:basedOn w:val="DefaultParagraphFont"/>
    <w:link w:val="Quote"/>
    <w:rsid w:val="009B5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A71"/>
    <w:pPr>
      <w:pageBreakBefore/>
    </w:pPr>
  </w:style>
  <w:style w:type="paragraph" w:customStyle="1" w:styleId="Border">
    <w:name w:val="Border"/>
    <w:basedOn w:val="Normal"/>
    <w:qFormat/>
    <w:rsid w:val="009B5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A71"/>
    <w:rPr>
      <w:b/>
      <w:bCs/>
      <w:i/>
      <w:iCs/>
      <w:color w:val="auto"/>
    </w:rPr>
  </w:style>
  <w:style w:type="paragraph" w:styleId="IntenseQuote">
    <w:name w:val="Intense Quote"/>
    <w:basedOn w:val="Normal"/>
    <w:next w:val="Normal"/>
    <w:link w:val="IntenseQuoteChar"/>
    <w:uiPriority w:val="30"/>
    <w:qFormat/>
    <w:rsid w:val="009B5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A71"/>
    <w:rPr>
      <w:smallCaps/>
      <w:color w:val="auto"/>
      <w:u w:val="single"/>
    </w:rPr>
  </w:style>
  <w:style w:type="character" w:styleId="IntenseReference">
    <w:name w:val="Intense Reference"/>
    <w:basedOn w:val="DefaultParagraphFont"/>
    <w:uiPriority w:val="32"/>
    <w:qFormat/>
    <w:rsid w:val="009B5A71"/>
    <w:rPr>
      <w:b/>
      <w:bCs/>
      <w:smallCaps/>
      <w:color w:val="auto"/>
      <w:spacing w:val="5"/>
      <w:u w:val="single"/>
    </w:rPr>
  </w:style>
  <w:style w:type="paragraph" w:customStyle="1" w:styleId="2ColumnHeading">
    <w:name w:val="2Column Heading"/>
    <w:basedOn w:val="BodyText"/>
    <w:qFormat/>
    <w:rsid w:val="009B5A71"/>
    <w:pPr>
      <w:spacing w:after="60"/>
      <w:ind w:left="-2268"/>
    </w:pPr>
    <w:rPr>
      <w:b/>
    </w:rPr>
  </w:style>
  <w:style w:type="paragraph" w:customStyle="1" w:styleId="Heading1TOC">
    <w:name w:val="Heading1 TOC"/>
    <w:basedOn w:val="Normal"/>
    <w:qFormat/>
    <w:rsid w:val="009B5A71"/>
    <w:pPr>
      <w:spacing w:before="240" w:after="120"/>
    </w:pPr>
    <w:rPr>
      <w:rFonts w:ascii="Times New Roman" w:hAnsi="Times New Roman"/>
      <w:b/>
      <w:sz w:val="32"/>
    </w:rPr>
  </w:style>
  <w:style w:type="paragraph" w:customStyle="1" w:styleId="Heading2TOC">
    <w:name w:val="Heading2 TOC"/>
    <w:basedOn w:val="Normal"/>
    <w:qFormat/>
    <w:rsid w:val="009B5A71"/>
    <w:pPr>
      <w:spacing w:before="240" w:after="60"/>
    </w:pPr>
    <w:rPr>
      <w:rFonts w:ascii="Times New Roman" w:hAnsi="Times New Roman"/>
      <w:b/>
      <w:sz w:val="28"/>
    </w:rPr>
  </w:style>
  <w:style w:type="character" w:customStyle="1" w:styleId="Underline">
    <w:name w:val="Underline"/>
    <w:basedOn w:val="DefaultParagraphFont"/>
    <w:qFormat/>
    <w:rsid w:val="009B5A71"/>
    <w:rPr>
      <w:u w:val="single"/>
    </w:rPr>
  </w:style>
  <w:style w:type="paragraph" w:styleId="BalloonText">
    <w:name w:val="Balloon Text"/>
    <w:basedOn w:val="Normal"/>
    <w:link w:val="BalloonTextChar"/>
    <w:rsid w:val="009B5A71"/>
    <w:rPr>
      <w:rFonts w:ascii="Tahoma" w:hAnsi="Tahoma" w:cs="Tahoma"/>
      <w:sz w:val="16"/>
      <w:szCs w:val="16"/>
    </w:rPr>
  </w:style>
  <w:style w:type="character" w:customStyle="1" w:styleId="BalloonTextChar">
    <w:name w:val="Balloon Text Char"/>
    <w:basedOn w:val="DefaultParagraphFont"/>
    <w:link w:val="BalloonText"/>
    <w:rsid w:val="009B5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A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A71"/>
    <w:rPr>
      <w:b/>
      <w:color w:val="660033"/>
      <w:spacing w:val="0"/>
    </w:rPr>
  </w:style>
  <w:style w:type="paragraph" w:customStyle="1" w:styleId="Nameditemlist">
    <w:name w:val="Named item list"/>
    <w:basedOn w:val="BodyText"/>
    <w:qFormat/>
    <w:rsid w:val="009B5A71"/>
    <w:pPr>
      <w:tabs>
        <w:tab w:val="left" w:pos="2835"/>
      </w:tabs>
      <w:ind w:left="2835" w:hanging="2835"/>
    </w:pPr>
  </w:style>
  <w:style w:type="paragraph" w:customStyle="1" w:styleId="BodyTextnopadding">
    <w:name w:val="Body Text no padding"/>
    <w:basedOn w:val="BodyText"/>
    <w:qFormat/>
    <w:rsid w:val="009B5A71"/>
    <w:pPr>
      <w:spacing w:before="0" w:after="0"/>
    </w:pPr>
  </w:style>
  <w:style w:type="paragraph" w:customStyle="1" w:styleId="BodyTextBold">
    <w:name w:val="Body Text Bold"/>
    <w:basedOn w:val="BodyText"/>
    <w:qFormat/>
    <w:rsid w:val="009B5A71"/>
    <w:rPr>
      <w:b/>
    </w:rPr>
  </w:style>
  <w:style w:type="character" w:styleId="Hyperlink">
    <w:name w:val="Hyperlink"/>
    <w:basedOn w:val="DefaultParagraphFont"/>
    <w:uiPriority w:val="99"/>
    <w:unhideWhenUsed/>
    <w:rsid w:val="003676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8629</Characters>
  <Application>Microsoft Office Word</Application>
  <DocSecurity>0</DocSecurity>
  <Lines>308</Lines>
  <Paragraphs>180</Paragraphs>
  <ScaleCrop>false</ScaleCrop>
  <Company>Author-it Software Corporation Ltd.</Company>
  <LinksUpToDate>false</LinksUpToDate>
  <CharactersWithSpaces>9725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CPPSIS5058 Conduct geodetic surveys</dc:title>
  <dc:subject>Approved</dc:subject>
  <dc:creator>BuildSkills Australia</dc:creator>
  <cp:keywords>Release: 1</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