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F00" w:rsidP="00016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CPPSIS5057 Conduct precision surveys</w:t>
      </w:r>
      <w:r>
        <w:fldChar w:fldCharType="end"/>
      </w:r>
    </w:p>
    <w:p w:rsidR="00016F00" w:rsidP="00016F00">
      <w:pPr>
        <w:pStyle w:val="Version"/>
        <w:sectPr w:rsidSect="00B30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639" w:rsidP="00B30639">
      <w:pPr>
        <w:pStyle w:val="SuperHeading"/>
      </w:pPr>
      <w:r w:rsidRPr="00B30639">
        <w:t>Assessment Requirements for CPPSIS5057 Conduct precision surveys</w:t>
      </w:r>
    </w:p>
    <w:p w:rsidR="00000000" w:rsidRPr="00B30639" w:rsidP="00B30639">
      <w:pPr>
        <w:pStyle w:val="Heading1"/>
      </w:pPr>
      <w:bookmarkStart w:id="1" w:name="O_837631"/>
      <w:bookmarkEnd w:id="1"/>
      <w:r w:rsidRPr="00B30639">
        <w:t>Modification History</w:t>
      </w:r>
    </w:p>
    <w:p w:rsidR="00000000" w:rsidRPr="00B30639" w:rsidP="00016F00">
      <w:pPr>
        <w:pStyle w:val="BodyText"/>
      </w:pPr>
      <w:r w:rsidRPr="00B30639">
        <w:t>Release 1.</w:t>
      </w:r>
    </w:p>
    <w:p w:rsidR="00000000" w:rsidRPr="00B30639" w:rsidP="00016F00">
      <w:pPr>
        <w:pStyle w:val="BodyText"/>
      </w:pPr>
      <w:r w:rsidRPr="00B30639">
        <w:t>Replaces superseded equivalent CPPSIS5057A Carry out a precision survey.</w:t>
      </w:r>
    </w:p>
    <w:p w:rsidR="00000000" w:rsidRPr="00B30639" w:rsidP="00016F00">
      <w:pPr>
        <w:pStyle w:val="BodyText"/>
      </w:pPr>
      <w:r w:rsidRPr="00B30639">
        <w:t>This version first released with CPP Property Services Training Package Version 3.</w:t>
      </w:r>
    </w:p>
    <w:p w:rsidR="00000000" w:rsidRPr="00B30639" w:rsidP="00B30639">
      <w:pPr>
        <w:pStyle w:val="Heading1"/>
      </w:pPr>
      <w:bookmarkStart w:id="2" w:name="O_837634"/>
      <w:bookmarkEnd w:id="2"/>
      <w:r w:rsidRPr="00B30639">
        <w:t>Performance Evidence</w:t>
      </w:r>
    </w:p>
    <w:p w:rsidR="00000000" w:rsidRPr="00B30639" w:rsidP="00016F00">
      <w:pPr>
        <w:pStyle w:val="BodyText"/>
      </w:pPr>
      <w:r w:rsidRPr="00B30639">
        <w:t>A person demonstrating competency in this unit must satisfy the requirements of the elements, performance criteria, foundation skills a</w:t>
      </w:r>
      <w:r w:rsidRPr="00B30639">
        <w:t xml:space="preserve">nd range of conditions of this unit. The person must also conduct two different precision surveys. </w:t>
      </w:r>
    </w:p>
    <w:p w:rsidR="00000000" w:rsidRPr="00B30639" w:rsidP="00016F00">
      <w:pPr>
        <w:pStyle w:val="BodyText"/>
      </w:pPr>
      <w:r w:rsidRPr="00B30639">
        <w:t>While conducting the above precision surveys, the person must:</w:t>
      </w:r>
    </w:p>
    <w:p w:rsidR="00000000" w:rsidRPr="00B30639" w:rsidP="00B30639">
      <w:pPr>
        <w:pStyle w:val="ListBullet"/>
      </w:pPr>
      <w:r w:rsidRPr="00B30639">
        <w:t>analyse standards, specifications and information in plans and drawings to determine survey</w:t>
      </w:r>
      <w:r w:rsidRPr="00B30639">
        <w:t>ing and precision requirements</w:t>
      </w:r>
    </w:p>
    <w:p w:rsidR="00000000" w:rsidRPr="00B30639" w:rsidP="00B30639">
      <w:pPr>
        <w:pStyle w:val="ListBullet"/>
      </w:pPr>
      <w:r w:rsidRPr="00B30639">
        <w:t>apply precision surveying techniques, measurements and error analysis to achieve specified accuracies and precision tolerances</w:t>
      </w:r>
    </w:p>
    <w:p w:rsidR="00000000" w:rsidRPr="00B30639" w:rsidP="00B30639">
      <w:pPr>
        <w:pStyle w:val="ListBullet"/>
      </w:pPr>
      <w:r w:rsidRPr="00B30639">
        <w:t>carry out precise levelling run, using two of the following pieces of specialised equipment and at</w:t>
      </w:r>
      <w:r w:rsidRPr="00B30639">
        <w:t>tachments:</w:t>
      </w:r>
    </w:p>
    <w:p w:rsidR="00000000" w:rsidRPr="00B30639" w:rsidP="00B30639">
      <w:pPr>
        <w:pStyle w:val="ListBullet2"/>
      </w:pPr>
      <w:r w:rsidRPr="00B30639">
        <w:t>global navigation satellite system (GNSS)</w:t>
      </w:r>
    </w:p>
    <w:p w:rsidR="00000000" w:rsidRPr="00B30639" w:rsidP="00B30639">
      <w:pPr>
        <w:pStyle w:val="ListBullet2"/>
      </w:pPr>
      <w:r w:rsidRPr="00B30639">
        <w:t>gyro-theodolite</w:t>
      </w:r>
    </w:p>
    <w:p w:rsidR="00000000" w:rsidRPr="00B30639" w:rsidP="00B30639">
      <w:pPr>
        <w:pStyle w:val="ListBullet2"/>
      </w:pPr>
      <w:r w:rsidRPr="00B30639">
        <w:t>optical and digital level</w:t>
      </w:r>
    </w:p>
    <w:p w:rsidR="00000000" w:rsidRPr="00B30639" w:rsidP="00B30639">
      <w:pPr>
        <w:pStyle w:val="ListBullet2"/>
      </w:pPr>
      <w:r w:rsidRPr="00B30639">
        <w:t>optical reading instruments</w:t>
      </w:r>
    </w:p>
    <w:p w:rsidR="00000000" w:rsidRPr="00B30639" w:rsidP="00B30639">
      <w:pPr>
        <w:pStyle w:val="ListBullet2"/>
      </w:pPr>
      <w:r w:rsidRPr="00B30639">
        <w:t>total station (reflectorless)</w:t>
      </w:r>
    </w:p>
    <w:p w:rsidR="00000000" w:rsidRPr="00B30639" w:rsidP="00B30639">
      <w:pPr>
        <w:pStyle w:val="ListBullet2"/>
      </w:pPr>
      <w:r w:rsidRPr="00B30639">
        <w:t>total station (theodolite function)</w:t>
      </w:r>
    </w:p>
    <w:p w:rsidR="00000000" w:rsidRPr="00B30639" w:rsidP="00B30639">
      <w:pPr>
        <w:pStyle w:val="ListBullet"/>
      </w:pPr>
      <w:r w:rsidRPr="00B30639">
        <w:t>carry out precise setting out using one of the following in</w:t>
      </w:r>
      <w:r w:rsidRPr="00B30639">
        <w:t>struments and attachments:</w:t>
      </w:r>
    </w:p>
    <w:p w:rsidR="00000000" w:rsidRPr="00B30639" w:rsidP="00B30639">
      <w:pPr>
        <w:pStyle w:val="ListBullet2"/>
      </w:pPr>
      <w:r w:rsidRPr="00B30639">
        <w:t>auto collimation and laser eyepieces</w:t>
      </w:r>
    </w:p>
    <w:p w:rsidR="00000000" w:rsidRPr="00B30639" w:rsidP="00B30639">
      <w:pPr>
        <w:pStyle w:val="ListBullet2"/>
      </w:pPr>
      <w:r w:rsidRPr="00B30639">
        <w:t>total stations</w:t>
      </w:r>
    </w:p>
    <w:p w:rsidR="00000000" w:rsidRPr="00B30639" w:rsidP="00B30639">
      <w:pPr>
        <w:pStyle w:val="ListBullet2"/>
      </w:pPr>
      <w:r w:rsidRPr="00B30639">
        <w:t>zenith and nadir auto plumb instruments</w:t>
      </w:r>
    </w:p>
    <w:p w:rsidR="00000000" w:rsidRPr="00B30639" w:rsidP="00B30639">
      <w:pPr>
        <w:pStyle w:val="ListBullet"/>
      </w:pPr>
      <w:r w:rsidRPr="00B30639">
        <w:t>carry out precise setting out using one of the following remote measuring systems:</w:t>
      </w:r>
    </w:p>
    <w:p w:rsidR="00000000" w:rsidRPr="00B30639" w:rsidP="00B30639">
      <w:pPr>
        <w:pStyle w:val="ListBullet2"/>
      </w:pPr>
      <w:r w:rsidRPr="00B30639">
        <w:t>precise intersection techniques</w:t>
      </w:r>
    </w:p>
    <w:p w:rsidR="00000000" w:rsidRPr="00B30639" w:rsidP="00B30639">
      <w:pPr>
        <w:pStyle w:val="ListBullet2"/>
      </w:pPr>
      <w:r w:rsidRPr="00B30639">
        <w:t>robotic instruments</w:t>
      </w:r>
    </w:p>
    <w:p w:rsidR="00000000" w:rsidRPr="00B30639" w:rsidP="00B30639">
      <w:pPr>
        <w:pStyle w:val="ListBullet2"/>
      </w:pPr>
      <w:r w:rsidRPr="00B30639">
        <w:t>terrestrial photogrammetry</w:t>
      </w:r>
    </w:p>
    <w:p w:rsidR="00000000" w:rsidRPr="00B30639" w:rsidP="00B30639">
      <w:pPr>
        <w:pStyle w:val="ListBullet"/>
      </w:pPr>
      <w:r w:rsidRPr="00B30639">
        <w:t xml:space="preserve">use industry-accepted survey methods to detect and monitor deflection and deformation of structures </w:t>
      </w:r>
    </w:p>
    <w:p w:rsidR="00000000" w:rsidRPr="00B30639" w:rsidP="00B30639">
      <w:pPr>
        <w:pStyle w:val="ListBullet"/>
      </w:pPr>
      <w:r w:rsidRPr="00B30639">
        <w:t>communicate clearly with others to clarify and report project information</w:t>
      </w:r>
    </w:p>
    <w:p w:rsidR="00000000" w:rsidRPr="00B30639" w:rsidP="00B30639">
      <w:pPr>
        <w:pStyle w:val="ListBullet"/>
      </w:pPr>
      <w:r w:rsidRPr="00B30639">
        <w:t>comply with organisational and legal requirements for:</w:t>
      </w:r>
    </w:p>
    <w:p w:rsidR="00000000" w:rsidRPr="00B30639" w:rsidP="00B30639">
      <w:pPr>
        <w:pStyle w:val="ListBullet2"/>
      </w:pPr>
      <w:r w:rsidRPr="00B30639">
        <w:t>completing records and documentation</w:t>
      </w:r>
    </w:p>
    <w:p w:rsidR="00000000" w:rsidRPr="00B30639" w:rsidP="00B30639">
      <w:pPr>
        <w:pStyle w:val="ListBullet2"/>
      </w:pPr>
      <w:r w:rsidRPr="00B30639">
        <w:t>recording, storing and filing data</w:t>
      </w:r>
    </w:p>
    <w:p w:rsidR="00000000" w:rsidRPr="00B30639" w:rsidP="00B30639">
      <w:pPr>
        <w:pStyle w:val="ListBullet2"/>
      </w:pPr>
      <w:r w:rsidRPr="00B30639">
        <w:t>using, checking and storing surveying equipment</w:t>
      </w:r>
    </w:p>
    <w:p w:rsidR="00000000" w:rsidRPr="00B30639" w:rsidP="00B30639">
      <w:pPr>
        <w:pStyle w:val="ListBullet2"/>
      </w:pPr>
      <w:r w:rsidRPr="00B30639">
        <w:t>working safely and using personal protective equipment (PPE)</w:t>
      </w:r>
    </w:p>
    <w:p w:rsidR="00000000" w:rsidRPr="00B30639" w:rsidP="00B30639">
      <w:pPr>
        <w:pStyle w:val="ListBullet"/>
      </w:pPr>
      <w:r w:rsidRPr="00B30639">
        <w:t>plan and implement</w:t>
      </w:r>
      <w:r w:rsidRPr="00B30639">
        <w:t xml:space="preserve"> risk management and contingency strategies.</w:t>
      </w:r>
    </w:p>
    <w:p w:rsidR="00000000" w:rsidRPr="00B30639" w:rsidP="00B30639">
      <w:pPr>
        <w:pStyle w:val="AllowPageBreak"/>
      </w:pPr>
    </w:p>
    <w:p w:rsidR="00000000" w:rsidRPr="00B30639" w:rsidP="00B30639">
      <w:pPr>
        <w:pStyle w:val="Heading1"/>
      </w:pPr>
      <w:bookmarkStart w:id="3" w:name="O_837633"/>
      <w:bookmarkEnd w:id="3"/>
      <w:r w:rsidRPr="00B30639">
        <w:t>Knowledge Evidence</w:t>
      </w:r>
    </w:p>
    <w:p w:rsidR="00000000" w:rsidRPr="00B30639" w:rsidP="00016F00">
      <w:pPr>
        <w:pStyle w:val="BodyText"/>
      </w:pPr>
      <w:r w:rsidRPr="00B30639">
        <w:t>A person demonstrating competency in this unit must demonstrate knowledge of:</w:t>
      </w:r>
    </w:p>
    <w:p w:rsidR="00000000" w:rsidRPr="00B30639" w:rsidP="00B30639">
      <w:pPr>
        <w:pStyle w:val="ListBullet"/>
      </w:pPr>
      <w:r w:rsidRPr="00B30639">
        <w:t>accuracy standards and field procedures for high-precision horizontal and vertical control surve</w:t>
      </w:r>
      <w:r w:rsidRPr="00B30639">
        <w:t>ys</w:t>
      </w:r>
    </w:p>
    <w:p w:rsidR="00000000" w:rsidRPr="00B30639" w:rsidP="00B30639">
      <w:pPr>
        <w:pStyle w:val="ListBullet"/>
      </w:pPr>
      <w:r w:rsidRPr="00B30639">
        <w:t>basic application of electromagnetic measuring principles and techniques</w:t>
      </w:r>
    </w:p>
    <w:p w:rsidR="00000000" w:rsidRPr="00B30639" w:rsidP="00B30639">
      <w:pPr>
        <w:pStyle w:val="ListBullet"/>
      </w:pPr>
      <w:r w:rsidRPr="00B30639">
        <w:t xml:space="preserve">common terms used in precision surveying calculations </w:t>
      </w:r>
    </w:p>
    <w:p w:rsidR="00000000" w:rsidRPr="00B30639" w:rsidP="00B30639">
      <w:pPr>
        <w:pStyle w:val="ListBullet"/>
      </w:pPr>
      <w:r w:rsidRPr="00B30639">
        <w:t>data reduction techniques</w:t>
      </w:r>
    </w:p>
    <w:p w:rsidR="00000000" w:rsidRPr="00B30639" w:rsidP="00B30639">
      <w:pPr>
        <w:pStyle w:val="ListBullet"/>
      </w:pPr>
      <w:r w:rsidRPr="00B30639">
        <w:t>basic concepts of algebra, geometry and trigonometry</w:t>
      </w:r>
    </w:p>
    <w:p w:rsidR="00000000" w:rsidRPr="00B30639" w:rsidP="00B30639">
      <w:pPr>
        <w:pStyle w:val="ListBullet"/>
      </w:pPr>
      <w:r w:rsidRPr="00B30639">
        <w:t>industry-accepted methods for error analysis</w:t>
      </w:r>
    </w:p>
    <w:p w:rsidR="00000000" w:rsidRPr="00B30639" w:rsidP="00B30639">
      <w:pPr>
        <w:pStyle w:val="ListBullet"/>
      </w:pPr>
      <w:r w:rsidRPr="00B30639">
        <w:t>legislative, statutory and industry requirements and standards relating to work tasks</w:t>
      </w:r>
    </w:p>
    <w:p w:rsidR="00000000" w:rsidRPr="00B30639" w:rsidP="00B30639">
      <w:pPr>
        <w:pStyle w:val="ListBullet"/>
      </w:pPr>
      <w:r w:rsidRPr="00B30639">
        <w:t>methods for computing three-dimensional (3-D) coordinates and coordinate changes by intersection</w:t>
      </w:r>
    </w:p>
    <w:p w:rsidR="00000000" w:rsidRPr="00B30639" w:rsidP="00B30639">
      <w:pPr>
        <w:pStyle w:val="ListBullet"/>
      </w:pPr>
      <w:r w:rsidRPr="00B30639">
        <w:t>organisational policies and procedures relating to:</w:t>
      </w:r>
    </w:p>
    <w:p w:rsidR="00000000" w:rsidRPr="00B30639" w:rsidP="00B30639">
      <w:pPr>
        <w:pStyle w:val="ListBullet2"/>
      </w:pPr>
      <w:r w:rsidRPr="00B30639">
        <w:t>health and safety re</w:t>
      </w:r>
      <w:r w:rsidRPr="00B30639">
        <w:t xml:space="preserve">lating to survey activities </w:t>
      </w:r>
    </w:p>
    <w:p w:rsidR="00000000" w:rsidRPr="00B30639" w:rsidP="00B30639">
      <w:pPr>
        <w:pStyle w:val="ListBullet2"/>
      </w:pPr>
      <w:r w:rsidRPr="00B30639">
        <w:t>reporting and documentation</w:t>
      </w:r>
    </w:p>
    <w:p w:rsidR="00000000" w:rsidRPr="00B30639" w:rsidP="00B30639">
      <w:pPr>
        <w:pStyle w:val="ListBullet2"/>
      </w:pPr>
      <w:r w:rsidRPr="00B30639">
        <w:t>using specialised surveying equipment, attachments and instruments</w:t>
      </w:r>
    </w:p>
    <w:p w:rsidR="00000000" w:rsidRPr="00B30639" w:rsidP="00B30639">
      <w:pPr>
        <w:pStyle w:val="ListBullet"/>
      </w:pPr>
      <w:r w:rsidRPr="00B30639">
        <w:t>standard plan design and presentation conventions</w:t>
      </w:r>
    </w:p>
    <w:p w:rsidR="00000000" w:rsidRPr="00B30639" w:rsidP="00B30639">
      <w:pPr>
        <w:pStyle w:val="ListBullet"/>
      </w:pPr>
      <w:r w:rsidRPr="00B30639">
        <w:t>surveying methods used to detect horizontal and vertical movement of structures.</w:t>
      </w:r>
    </w:p>
    <w:p w:rsidR="00000000" w:rsidRPr="00B30639" w:rsidP="00B30639">
      <w:pPr>
        <w:pStyle w:val="AllowPageBreak"/>
      </w:pPr>
    </w:p>
    <w:p w:rsidR="00000000" w:rsidRPr="00B30639" w:rsidP="00B30639">
      <w:pPr>
        <w:pStyle w:val="Heading1"/>
      </w:pPr>
      <w:bookmarkStart w:id="4" w:name="O_837632"/>
      <w:bookmarkEnd w:id="4"/>
      <w:r w:rsidRPr="00B30639">
        <w:t>Assessment Conditions</w:t>
      </w:r>
    </w:p>
    <w:p w:rsidR="00000000" w:rsidRPr="00B30639" w:rsidP="00016F00">
      <w:pPr>
        <w:pStyle w:val="BodyText"/>
      </w:pPr>
      <w:r w:rsidRPr="00B30639">
        <w:t>The following must be present and available to learners during assessment activities:</w:t>
      </w:r>
    </w:p>
    <w:p w:rsidR="00000000" w:rsidRPr="00B30639" w:rsidP="00B30639">
      <w:pPr>
        <w:pStyle w:val="ListBullet"/>
      </w:pPr>
      <w:r w:rsidRPr="00B30639">
        <w:t>equipment:</w:t>
      </w:r>
    </w:p>
    <w:p w:rsidR="00000000" w:rsidRPr="00B30639" w:rsidP="00B30639">
      <w:pPr>
        <w:pStyle w:val="ListBullet2"/>
      </w:pPr>
      <w:r w:rsidRPr="00B30639">
        <w:t>PPE</w:t>
      </w:r>
    </w:p>
    <w:p w:rsidR="00000000" w:rsidRPr="00B30639" w:rsidP="00B30639">
      <w:pPr>
        <w:pStyle w:val="ListBullet2"/>
      </w:pPr>
      <w:r w:rsidRPr="00B30639">
        <w:t>specialised surveying equipment, attachments and instruments selected from those listed in the performance evidence</w:t>
      </w:r>
    </w:p>
    <w:p w:rsidR="00000000" w:rsidRPr="00B30639" w:rsidP="00B30639">
      <w:pPr>
        <w:pStyle w:val="ListBullet2"/>
      </w:pPr>
      <w:r w:rsidRPr="00B30639">
        <w:t>remote measuring system selected from those listed in the performance evidence</w:t>
      </w:r>
    </w:p>
    <w:p w:rsidR="00000000" w:rsidRPr="00B30639" w:rsidP="00B30639">
      <w:pPr>
        <w:pStyle w:val="ListBullet"/>
      </w:pPr>
      <w:r w:rsidRPr="00B30639">
        <w:t>specifications:</w:t>
      </w:r>
    </w:p>
    <w:p w:rsidR="00000000" w:rsidRPr="00B30639" w:rsidP="00B30639">
      <w:pPr>
        <w:pStyle w:val="ListBullet2"/>
      </w:pPr>
      <w:r w:rsidRPr="00B30639">
        <w:t>survey specifications, including relevant p</w:t>
      </w:r>
      <w:r w:rsidRPr="00B30639">
        <w:t>lans and drawings</w:t>
      </w:r>
    </w:p>
    <w:p w:rsidR="00000000" w:rsidRPr="00B30639" w:rsidP="00B30639">
      <w:pPr>
        <w:pStyle w:val="ListBullet2"/>
      </w:pPr>
      <w:r w:rsidRPr="00B30639">
        <w:t>organisational policies, procedures and documentation relating to work health and safety</w:t>
      </w:r>
    </w:p>
    <w:p w:rsidR="00000000" w:rsidRPr="00B30639" w:rsidP="00B30639">
      <w:pPr>
        <w:pStyle w:val="ListBullet"/>
      </w:pPr>
      <w:r w:rsidRPr="00B30639">
        <w:t>relationships with team members and supervisor:</w:t>
      </w:r>
    </w:p>
    <w:p w:rsidR="00000000" w:rsidRPr="00B30639" w:rsidP="00B30639">
      <w:pPr>
        <w:pStyle w:val="ListBullet2"/>
      </w:pPr>
      <w:r w:rsidRPr="00B30639">
        <w:t>working in a team.</w:t>
      </w:r>
    </w:p>
    <w:p w:rsidR="00000000" w:rsidRPr="00B30639" w:rsidP="00016F00">
      <w:pPr>
        <w:pStyle w:val="BodyText"/>
      </w:pPr>
      <w:r w:rsidRPr="00B30639">
        <w:t>Timeframe:</w:t>
      </w:r>
    </w:p>
    <w:p w:rsidR="00000000" w:rsidRPr="00B30639" w:rsidP="00B30639">
      <w:pPr>
        <w:pStyle w:val="ListBullet"/>
      </w:pPr>
      <w:r w:rsidRPr="00B30639">
        <w:t>as specified by project requirements.</w:t>
      </w:r>
    </w:p>
    <w:p w:rsidR="00000000" w:rsidRPr="00B30639" w:rsidP="00B30639">
      <w:pPr>
        <w:pStyle w:val="BodyText"/>
      </w:pPr>
    </w:p>
    <w:p w:rsidR="00000000" w:rsidRPr="00B30639" w:rsidP="00016F00">
      <w:pPr>
        <w:pStyle w:val="Heading3"/>
      </w:pPr>
      <w:r w:rsidRPr="00B30639">
        <w:rPr>
          <w:rStyle w:val="SpecialBold"/>
        </w:rPr>
        <w:t>Assessor requirements</w:t>
      </w:r>
    </w:p>
    <w:p w:rsidR="00000000" w:rsidRPr="00B30639" w:rsidP="00016F00">
      <w:pPr>
        <w:pStyle w:val="BodyText"/>
      </w:pPr>
      <w:r w:rsidRPr="00B30639">
        <w:t>As a mi</w:t>
      </w:r>
      <w:r w:rsidRPr="00B30639">
        <w:t>nimum, assessors must satisfy the assessor requirements in the Standards for Registered Training Organisations (RTOs) current at the time of assessment.</w:t>
      </w:r>
    </w:p>
    <w:p w:rsidR="00000000" w:rsidRPr="00B30639" w:rsidP="00B30639">
      <w:pPr>
        <w:pStyle w:val="Heading1"/>
      </w:pPr>
      <w:bookmarkStart w:id="5" w:name="O_837630"/>
      <w:bookmarkEnd w:id="5"/>
      <w:r w:rsidRPr="00B30639">
        <w:t>Links</w:t>
      </w:r>
    </w:p>
    <w:p w:rsidR="00000000" w:rsidRPr="00B30639" w:rsidP="00016F00">
      <w:pPr>
        <w:pStyle w:val="BodyText"/>
      </w:pPr>
      <w:r w:rsidRPr="00B306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12CC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30639" w:rsidP="00B30639"/>
    <w:sectPr w:rsidSect="00B306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9" w:rsidRPr="00016F00" w:rsidP="00016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00" w:rsidP="00B30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F00" w:rsidP="00B30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16F00" w:rsidP="00B30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639" w:rsidRPr="00016F00" w:rsidP="00016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00" w:rsidRPr="002D2AF8" w:rsidP="00B30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CPPSIS5057 Conduct precision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016F00" w:rsidP="00B30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63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CD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CE3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639"/>
  </w:style>
  <w:style w:type="character" w:customStyle="1" w:styleId="Heading1Char">
    <w:name w:val="Heading 1 Char"/>
    <w:basedOn w:val="DefaultParagraphFont"/>
    <w:link w:val="Heading1"/>
    <w:rsid w:val="00B30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6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639"/>
    <w:rPr>
      <w:b/>
      <w:spacing w:val="0"/>
    </w:rPr>
  </w:style>
  <w:style w:type="paragraph" w:styleId="ListBullet2">
    <w:name w:val="List Bullet 2"/>
    <w:basedOn w:val="List2"/>
    <w:rsid w:val="00B306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0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6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639"/>
    <w:rPr>
      <w:i/>
    </w:rPr>
  </w:style>
  <w:style w:type="paragraph" w:styleId="Caption">
    <w:name w:val="caption"/>
    <w:basedOn w:val="BodyText"/>
    <w:next w:val="Normal"/>
    <w:qFormat/>
    <w:rsid w:val="00B30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639"/>
  </w:style>
  <w:style w:type="paragraph" w:styleId="TableofFigures">
    <w:name w:val="table of figures"/>
    <w:basedOn w:val="Normal"/>
    <w:next w:val="Normal"/>
    <w:semiHidden/>
    <w:rsid w:val="00B30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6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639"/>
    <w:rPr>
      <w:rFonts w:ascii="Wingdings" w:hAnsi="Wingdings"/>
    </w:rPr>
  </w:style>
  <w:style w:type="paragraph" w:customStyle="1" w:styleId="TableHeading">
    <w:name w:val="Table Heading"/>
    <w:basedOn w:val="HeadingBase"/>
    <w:rsid w:val="00B30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639"/>
    <w:rPr>
      <w:color w:val="0033CC"/>
      <w:u w:val="none"/>
    </w:rPr>
  </w:style>
  <w:style w:type="paragraph" w:customStyle="1" w:styleId="BodyTextRight">
    <w:name w:val="Body Text Right"/>
    <w:basedOn w:val="BodyText"/>
    <w:rsid w:val="00B30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6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639"/>
    <w:rPr>
      <w:sz w:val="32"/>
    </w:rPr>
  </w:style>
  <w:style w:type="paragraph" w:customStyle="1" w:styleId="HeadingProcedure">
    <w:name w:val="Heading Procedure"/>
    <w:basedOn w:val="HeadingBase"/>
    <w:next w:val="Normal"/>
    <w:rsid w:val="00B30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639"/>
    <w:pPr>
      <w:spacing w:before="60" w:after="60"/>
    </w:pPr>
  </w:style>
  <w:style w:type="paragraph" w:styleId="ListContinue">
    <w:name w:val="List Continue"/>
    <w:basedOn w:val="List"/>
    <w:rsid w:val="00B30639"/>
    <w:pPr>
      <w:ind w:firstLine="0"/>
    </w:pPr>
  </w:style>
  <w:style w:type="paragraph" w:customStyle="1" w:styleId="ListNote">
    <w:name w:val="List Note"/>
    <w:basedOn w:val="List"/>
    <w:rsid w:val="00B30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639"/>
    <w:rPr>
      <w:rFonts w:ascii="Courier New" w:hAnsi="Courier New"/>
    </w:rPr>
  </w:style>
  <w:style w:type="paragraph" w:customStyle="1" w:styleId="NoteBullet">
    <w:name w:val="Note Bullet"/>
    <w:basedOn w:val="Note"/>
    <w:rsid w:val="00B30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6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639"/>
    <w:rPr>
      <w:b/>
      <w:smallCaps/>
    </w:rPr>
  </w:style>
  <w:style w:type="paragraph" w:customStyle="1" w:styleId="TableListNumber">
    <w:name w:val="Table List Number"/>
    <w:basedOn w:val="ListNumber"/>
    <w:rsid w:val="00B30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639"/>
    <w:pPr>
      <w:numPr>
        <w:numId w:val="9"/>
      </w:numPr>
    </w:pPr>
  </w:style>
  <w:style w:type="paragraph" w:customStyle="1" w:styleId="ListAlpha2">
    <w:name w:val="List Alpha 2"/>
    <w:basedOn w:val="List2"/>
    <w:rsid w:val="00B30639"/>
    <w:pPr>
      <w:numPr>
        <w:numId w:val="8"/>
      </w:numPr>
    </w:pPr>
  </w:style>
  <w:style w:type="paragraph" w:styleId="List2">
    <w:name w:val="List 2"/>
    <w:basedOn w:val="BodyText"/>
    <w:rsid w:val="00B30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6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6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639"/>
    <w:pPr>
      <w:numPr>
        <w:numId w:val="4"/>
      </w:numPr>
    </w:pPr>
  </w:style>
  <w:style w:type="paragraph" w:styleId="ListContinue2">
    <w:name w:val="List Continue 2"/>
    <w:basedOn w:val="List2"/>
    <w:rsid w:val="00B30639"/>
    <w:pPr>
      <w:ind w:firstLine="0"/>
    </w:pPr>
  </w:style>
  <w:style w:type="paragraph" w:styleId="ListContinue3">
    <w:name w:val="List Continue 3"/>
    <w:basedOn w:val="List3"/>
    <w:rsid w:val="00B30639"/>
    <w:pPr>
      <w:ind w:left="1021" w:firstLine="0"/>
    </w:pPr>
  </w:style>
  <w:style w:type="paragraph" w:styleId="ListContinue4">
    <w:name w:val="List Continue 4"/>
    <w:basedOn w:val="List4"/>
    <w:rsid w:val="00B30639"/>
    <w:pPr>
      <w:ind w:firstLine="0"/>
    </w:pPr>
  </w:style>
  <w:style w:type="paragraph" w:styleId="ListContinue5">
    <w:name w:val="List Continue 5"/>
    <w:basedOn w:val="List5"/>
    <w:rsid w:val="00B30639"/>
    <w:pPr>
      <w:ind w:firstLine="0"/>
    </w:pPr>
  </w:style>
  <w:style w:type="paragraph" w:styleId="ListNumber3">
    <w:name w:val="List Number 3"/>
    <w:basedOn w:val="List3"/>
    <w:rsid w:val="00B30639"/>
    <w:pPr>
      <w:numPr>
        <w:numId w:val="5"/>
      </w:numPr>
    </w:pPr>
  </w:style>
  <w:style w:type="paragraph" w:styleId="ListNumber4">
    <w:name w:val="List Number 4"/>
    <w:basedOn w:val="List4"/>
    <w:rsid w:val="00B30639"/>
    <w:pPr>
      <w:numPr>
        <w:numId w:val="6"/>
      </w:numPr>
    </w:pPr>
  </w:style>
  <w:style w:type="paragraph" w:styleId="ListNumber5">
    <w:name w:val="List Number 5"/>
    <w:basedOn w:val="List5"/>
    <w:rsid w:val="00B30639"/>
    <w:pPr>
      <w:numPr>
        <w:numId w:val="7"/>
      </w:numPr>
    </w:pPr>
  </w:style>
  <w:style w:type="paragraph" w:styleId="BlockText">
    <w:name w:val="Block Text"/>
    <w:basedOn w:val="Normal"/>
    <w:rsid w:val="00B30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639"/>
    <w:rPr>
      <w:sz w:val="16"/>
      <w:vertAlign w:val="superscript"/>
    </w:rPr>
  </w:style>
  <w:style w:type="character" w:customStyle="1" w:styleId="Symbols">
    <w:name w:val="Symbols"/>
    <w:basedOn w:val="DefaultParagraphFont"/>
    <w:rsid w:val="00B30639"/>
    <w:rPr>
      <w:rFonts w:ascii="Symbol" w:hAnsi="Symbol"/>
    </w:rPr>
  </w:style>
  <w:style w:type="character" w:customStyle="1" w:styleId="MenuOptions">
    <w:name w:val="Menu Options"/>
    <w:basedOn w:val="DefaultParagraphFont"/>
    <w:rsid w:val="00B30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639"/>
    <w:rPr>
      <w:b/>
    </w:rPr>
  </w:style>
  <w:style w:type="character" w:customStyle="1" w:styleId="Underlined">
    <w:name w:val="Underlined"/>
    <w:basedOn w:val="DefaultParagraphFont"/>
    <w:rsid w:val="00B30639"/>
    <w:rPr>
      <w:u w:val="single"/>
    </w:rPr>
  </w:style>
  <w:style w:type="paragraph" w:customStyle="1" w:styleId="TableBodyTextRight">
    <w:name w:val="Table Body Text Right"/>
    <w:basedOn w:val="TableBodyText"/>
    <w:rsid w:val="00B30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639"/>
    <w:rPr>
      <w:sz w:val="18"/>
    </w:rPr>
  </w:style>
  <w:style w:type="paragraph" w:customStyle="1" w:styleId="BodySmallRight">
    <w:name w:val="Body Small Right"/>
    <w:basedOn w:val="BodyTextRight"/>
    <w:rsid w:val="00B30639"/>
    <w:rPr>
      <w:sz w:val="18"/>
      <w:szCs w:val="18"/>
    </w:rPr>
  </w:style>
  <w:style w:type="paragraph" w:customStyle="1" w:styleId="MarginEdition">
    <w:name w:val="Margin Edition"/>
    <w:basedOn w:val="MarginNote"/>
    <w:rsid w:val="00B30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639"/>
    <w:rPr>
      <w:sz w:val="2"/>
      <w:szCs w:val="2"/>
    </w:rPr>
  </w:style>
  <w:style w:type="character" w:customStyle="1" w:styleId="Small">
    <w:name w:val="Small"/>
    <w:basedOn w:val="DefaultParagraphFont"/>
    <w:rsid w:val="00B30639"/>
    <w:rPr>
      <w:sz w:val="16"/>
    </w:rPr>
  </w:style>
  <w:style w:type="paragraph" w:customStyle="1" w:styleId="WideTable">
    <w:name w:val="Wide Table"/>
    <w:basedOn w:val="Normal"/>
    <w:rsid w:val="00B30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639"/>
  </w:style>
  <w:style w:type="paragraph" w:styleId="Quote">
    <w:name w:val="Quote"/>
    <w:basedOn w:val="Heading1"/>
    <w:link w:val="QuoteChar"/>
    <w:qFormat/>
    <w:rsid w:val="00B30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639"/>
    <w:pPr>
      <w:pageBreakBefore/>
    </w:pPr>
  </w:style>
  <w:style w:type="paragraph" w:customStyle="1" w:styleId="Border">
    <w:name w:val="Border"/>
    <w:basedOn w:val="Normal"/>
    <w:qFormat/>
    <w:rsid w:val="00B30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639"/>
    <w:rPr>
      <w:u w:val="single"/>
    </w:rPr>
  </w:style>
  <w:style w:type="character" w:customStyle="1" w:styleId="BoldandItalics">
    <w:name w:val="Bold and Italics"/>
    <w:qFormat/>
    <w:rsid w:val="00B30639"/>
    <w:rPr>
      <w:b/>
      <w:i/>
      <w:u w:val="none"/>
    </w:rPr>
  </w:style>
  <w:style w:type="paragraph" w:styleId="BalloonText">
    <w:name w:val="Balloon Text"/>
    <w:basedOn w:val="Normal"/>
    <w:link w:val="BalloonTextChar"/>
    <w:rsid w:val="00B30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639"/>
    <w:pPr>
      <w:spacing w:before="0" w:after="0"/>
    </w:pPr>
  </w:style>
  <w:style w:type="paragraph" w:customStyle="1" w:styleId="BodyTextBold">
    <w:name w:val="Body Text Bold"/>
    <w:basedOn w:val="BodyText"/>
    <w:qFormat/>
    <w:rsid w:val="00B30639"/>
    <w:rPr>
      <w:b/>
    </w:rPr>
  </w:style>
  <w:style w:type="character" w:styleId="Hyperlink">
    <w:name w:val="Hyperlink"/>
    <w:basedOn w:val="DefaultParagraphFont"/>
    <w:uiPriority w:val="99"/>
    <w:unhideWhenUsed/>
    <w:rsid w:val="00016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3560</Characters>
  <Application>Microsoft Office Word</Application>
  <DocSecurity>0</DocSecurity>
  <Lines>96</Lines>
  <Paragraphs>79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CPPSIS5057 Conduct precision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2021-01-07T13:17:00Z</dcterms:created>
  <dcterms:modified xsi:type="dcterms:W3CDTF">2021-01-07T13:17:00Z</dcterms:modified>
</cp:coreProperties>
</file>