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083" w:rsidP="003C0083">
      <w:pPr>
        <w:pStyle w:val="Title"/>
      </w:pPr>
      <w:r>
        <w:fldChar w:fldCharType="begin"/>
      </w:r>
      <w:r>
        <w:instrText xml:space="preserve"> TITLE   \* MERGEFORMAT </w:instrText>
      </w:r>
      <w:r>
        <w:fldChar w:fldCharType="separate"/>
      </w:r>
      <w:r>
        <w:t>CPPSIS5054 Perform geodetic surveying computations</w:t>
      </w:r>
      <w:r>
        <w:fldChar w:fldCharType="end"/>
      </w:r>
    </w:p>
    <w:p w:rsidR="003C0083" w:rsidP="003C0083">
      <w:pPr>
        <w:pStyle w:val="Version"/>
        <w:sectPr w:rsidSect="00EF20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20C4" w:rsidP="00EF20C4">
      <w:pPr>
        <w:pStyle w:val="SuperHeading"/>
      </w:pPr>
      <w:r w:rsidRPr="00EF20C4">
        <w:t>CPPSIS5054 Perform geodetic surveying computations</w:t>
      </w:r>
    </w:p>
    <w:p w:rsidR="00000000" w:rsidRPr="00EF20C4" w:rsidP="00EF20C4">
      <w:pPr>
        <w:pStyle w:val="Heading1"/>
      </w:pPr>
      <w:bookmarkStart w:id="1" w:name="O_837617"/>
      <w:bookmarkEnd w:id="1"/>
      <w:r w:rsidRPr="00EF20C4">
        <w:t>Modification History</w:t>
      </w:r>
    </w:p>
    <w:p w:rsidR="00000000" w:rsidRPr="00EF20C4" w:rsidP="003C0083">
      <w:pPr>
        <w:pStyle w:val="BodyText"/>
      </w:pPr>
      <w:r w:rsidRPr="00EF20C4">
        <w:t>Release 1.</w:t>
      </w:r>
    </w:p>
    <w:p w:rsidR="00000000" w:rsidRPr="00EF20C4" w:rsidP="003C0083">
      <w:pPr>
        <w:pStyle w:val="BodyText"/>
      </w:pPr>
      <w:r w:rsidRPr="00EF20C4">
        <w:t>Replaces superseded equivalent CPPSIS5054A Perform geodetic surveying computations.</w:t>
      </w:r>
    </w:p>
    <w:p w:rsidR="00000000" w:rsidRPr="00EF20C4" w:rsidP="003C0083">
      <w:pPr>
        <w:pStyle w:val="BodyText"/>
      </w:pPr>
      <w:r w:rsidRPr="00EF20C4">
        <w:t>This version first released with CPP Property Services Training Package Version 3.</w:t>
      </w:r>
    </w:p>
    <w:p w:rsidR="00000000" w:rsidRPr="00EF20C4" w:rsidP="00EF20C4">
      <w:pPr>
        <w:pStyle w:val="Heading1"/>
      </w:pPr>
      <w:bookmarkStart w:id="2" w:name="O_837624"/>
      <w:bookmarkEnd w:id="2"/>
      <w:r w:rsidRPr="00EF20C4">
        <w:t>Application</w:t>
      </w:r>
    </w:p>
    <w:p w:rsidR="00000000" w:rsidRPr="00EF20C4" w:rsidP="003C0083">
      <w:pPr>
        <w:pStyle w:val="BodyText"/>
      </w:pPr>
      <w:r w:rsidRPr="00EF20C4">
        <w:t>This unit of compe</w:t>
      </w:r>
      <w:r w:rsidRPr="00EF20C4">
        <w:t>tency specifies the outcomes required to perform geodetic surveying computations to solve a range of geodetic surveying problems. The unit covers applying mathematical concepts and formulas to geodetic components and performing computations relating to ref</w:t>
      </w:r>
      <w:r w:rsidRPr="00EF20C4">
        <w:t>erence surfaces and projection planes. It covers using techniques for data reduction and checking data. It requires the ability to analyse data to comply with standards, and to consult with others to clarify and report on work tasks.</w:t>
      </w:r>
    </w:p>
    <w:p w:rsidR="00000000" w:rsidRPr="00EF20C4" w:rsidP="003C0083">
      <w:pPr>
        <w:pStyle w:val="BodyText"/>
      </w:pPr>
      <w:r w:rsidRPr="00EF20C4">
        <w:t>The unit supports tho</w:t>
      </w:r>
      <w:r w:rsidRPr="00EF20C4">
        <w:t>se who work under limited supervision in a surveying team.</w:t>
      </w:r>
    </w:p>
    <w:p w:rsidR="003C0083" w:rsidP="003C0083">
      <w:pPr>
        <w:pStyle w:val="BodyText"/>
      </w:pPr>
      <w:r w:rsidRPr="00EF20C4">
        <w:t>No licensing, legislative, regulatory, or certification requirements apply to this unit of competency at the time of endorsement.</w:t>
      </w:r>
    </w:p>
    <w:p w:rsidR="00000000" w:rsidRPr="00EF20C4" w:rsidP="00EF20C4">
      <w:pPr>
        <w:pStyle w:val="Heading1"/>
      </w:pPr>
      <w:bookmarkStart w:id="3" w:name="O_837623"/>
      <w:bookmarkEnd w:id="3"/>
      <w:r w:rsidRPr="00EF20C4">
        <w:t>Pre-requisite Unit</w:t>
      </w:r>
    </w:p>
    <w:p w:rsidR="00000000" w:rsidRPr="00EF20C4" w:rsidP="003C0083">
      <w:pPr>
        <w:pStyle w:val="BodyText"/>
      </w:pPr>
      <w:r w:rsidRPr="00EF20C4">
        <w:t>Nil</w:t>
      </w:r>
    </w:p>
    <w:p w:rsidR="00000000" w:rsidRPr="00EF20C4" w:rsidP="00EF20C4">
      <w:pPr>
        <w:pStyle w:val="Heading1"/>
      </w:pPr>
      <w:bookmarkStart w:id="4" w:name="O_837622"/>
      <w:bookmarkEnd w:id="4"/>
      <w:r w:rsidRPr="00EF20C4">
        <w:t>Unit Sec</w:t>
      </w:r>
      <w:r w:rsidRPr="00EF20C4">
        <w:t>tor</w:t>
      </w:r>
    </w:p>
    <w:p w:rsidR="00000000" w:rsidRPr="00EF20C4" w:rsidP="003C0083">
      <w:pPr>
        <w:pStyle w:val="BodyText"/>
      </w:pPr>
      <w:r w:rsidRPr="00EF20C4">
        <w:t>Surveying and spatial information services</w:t>
      </w:r>
    </w:p>
    <w:p w:rsidR="00000000" w:rsidRPr="00EF20C4" w:rsidP="00EF20C4">
      <w:pPr>
        <w:pStyle w:val="Heading1"/>
      </w:pPr>
      <w:bookmarkStart w:id="5" w:name="O_837621"/>
      <w:bookmarkEnd w:id="5"/>
      <w:r w:rsidRPr="00EF20C4">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EF20C4">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Performance criteria describe the performance needed to demonstrate achievement of the element. Where bold italicis</w:t>
            </w:r>
            <w:r w:rsidRPr="00EF20C4">
              <w:t>ed text is used, further information is detailed in the range of conditions.</w:t>
            </w:r>
          </w:p>
        </w:tc>
      </w:tr>
      <w:tr w:rsidTr="00EF20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1.</w:t>
            </w:r>
          </w:p>
        </w:tc>
        <w:tc>
          <w:tcPr>
            <w:tcW w:w="1962" w:type="dxa"/>
            <w:vMerge w:val="restart"/>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 xml:space="preserve">Prepare for </w:t>
            </w:r>
            <w:r w:rsidRPr="00EF20C4">
              <w:t>geodetic surveying computations.</w:t>
            </w:r>
          </w:p>
        </w:tc>
        <w:tc>
          <w:tcPr>
            <w:tcW w:w="77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1.1.</w:t>
            </w:r>
          </w:p>
        </w:tc>
        <w:tc>
          <w:tcPr>
            <w:tcW w:w="561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 xml:space="preserve">Task requirements are identified and required geodetic </w:t>
            </w:r>
            <w:r w:rsidRPr="00EF20C4">
              <w:t xml:space="preserve">computations determined in consultation with </w:t>
            </w:r>
            <w:r w:rsidRPr="00EF20C4">
              <w:rPr>
                <w:rStyle w:val="BoldandItalics"/>
              </w:rPr>
              <w:t>appropriate persons</w:t>
            </w:r>
            <w:r w:rsidRPr="00EF20C4">
              <w:t>.</w:t>
            </w:r>
          </w:p>
        </w:tc>
      </w:tr>
      <w:tr w:rsidTr="00EF20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1.2.</w:t>
            </w:r>
          </w:p>
        </w:tc>
        <w:tc>
          <w:tcPr>
            <w:tcW w:w="561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Industry-accepted standards relating to accuracy and tolerances are identified according to organisational requirements.</w:t>
            </w:r>
          </w:p>
        </w:tc>
      </w:tr>
      <w:tr w:rsidTr="00EF20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1.3.</w:t>
            </w:r>
          </w:p>
        </w:tc>
        <w:tc>
          <w:tcPr>
            <w:tcW w:w="561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Computational equipment is selected according to task and organisational requirements.</w:t>
            </w:r>
          </w:p>
        </w:tc>
      </w:tr>
      <w:tr w:rsidTr="00EF20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p>
        </w:tc>
      </w:tr>
      <w:tr w:rsidTr="00EF20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2.</w:t>
            </w:r>
          </w:p>
        </w:tc>
        <w:tc>
          <w:tcPr>
            <w:tcW w:w="1962" w:type="dxa"/>
            <w:vMerge w:val="restart"/>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Perform computations on reference surface.</w:t>
            </w:r>
          </w:p>
        </w:tc>
        <w:tc>
          <w:tcPr>
            <w:tcW w:w="77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2.1.</w:t>
            </w:r>
          </w:p>
        </w:tc>
        <w:tc>
          <w:tcPr>
            <w:tcW w:w="561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Relevant reference surface is selected according to required geodetic computations.</w:t>
            </w:r>
          </w:p>
        </w:tc>
      </w:tr>
      <w:tr w:rsidTr="00EF20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2.2.</w:t>
            </w:r>
          </w:p>
        </w:tc>
        <w:tc>
          <w:tcPr>
            <w:tcW w:w="561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Geodetic data is reduced to identified reference surface according to industry-accepted standards and using computational equipment.</w:t>
            </w:r>
          </w:p>
        </w:tc>
      </w:tr>
      <w:tr w:rsidTr="00EF20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2.3.</w:t>
            </w:r>
          </w:p>
        </w:tc>
        <w:tc>
          <w:tcPr>
            <w:tcW w:w="561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Geodetic components for reference surface are identified and computed according to industry-accepted standards.</w:t>
            </w:r>
          </w:p>
        </w:tc>
      </w:tr>
      <w:tr w:rsidTr="00EF20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2.4.</w:t>
            </w:r>
          </w:p>
        </w:tc>
        <w:tc>
          <w:tcPr>
            <w:tcW w:w="561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Computations on reference surface are identified and performed according to standards.</w:t>
            </w:r>
          </w:p>
        </w:tc>
      </w:tr>
      <w:tr w:rsidTr="00EF20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2.5.</w:t>
            </w:r>
          </w:p>
        </w:tc>
        <w:tc>
          <w:tcPr>
            <w:tcW w:w="561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Reference surface computations are checked and problems resolved according to standards and organisational requirements.</w:t>
            </w:r>
          </w:p>
        </w:tc>
      </w:tr>
      <w:tr w:rsidTr="00EF20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2.6.</w:t>
            </w:r>
          </w:p>
        </w:tc>
        <w:tc>
          <w:tcPr>
            <w:tcW w:w="561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Reference surface (spheroid) coordinates are converted to projection plane coordinates according to standards.</w:t>
            </w:r>
          </w:p>
        </w:tc>
      </w:tr>
      <w:tr w:rsidTr="00EF20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p>
        </w:tc>
      </w:tr>
      <w:tr w:rsidTr="00EF20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3.</w:t>
            </w:r>
          </w:p>
        </w:tc>
        <w:tc>
          <w:tcPr>
            <w:tcW w:w="1962" w:type="dxa"/>
            <w:vMerge w:val="restart"/>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Perform computations on projection plane.</w:t>
            </w:r>
          </w:p>
        </w:tc>
        <w:tc>
          <w:tcPr>
            <w:tcW w:w="77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3.1.</w:t>
            </w:r>
          </w:p>
        </w:tc>
        <w:tc>
          <w:tcPr>
            <w:tcW w:w="561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Relevant projection plane is selected according to required geodetic computations.</w:t>
            </w:r>
          </w:p>
        </w:tc>
      </w:tr>
      <w:tr w:rsidTr="00EF20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3.2.</w:t>
            </w:r>
          </w:p>
        </w:tc>
        <w:tc>
          <w:tcPr>
            <w:tcW w:w="561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Data is reduced to required projection plane according to standards.</w:t>
            </w:r>
          </w:p>
        </w:tc>
      </w:tr>
      <w:tr w:rsidTr="00EF20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3.3.</w:t>
            </w:r>
          </w:p>
        </w:tc>
        <w:tc>
          <w:tcPr>
            <w:tcW w:w="561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Geodetic components for projection plane are identified and computed according to standards.</w:t>
            </w:r>
          </w:p>
        </w:tc>
      </w:tr>
      <w:tr w:rsidTr="00EF20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3.4.</w:t>
            </w:r>
          </w:p>
        </w:tc>
        <w:tc>
          <w:tcPr>
            <w:tcW w:w="5610" w:type="dxa"/>
            <w:tcBorders>
              <w:top w:val="nil"/>
              <w:left w:val="nil"/>
              <w:bottom w:val="nil"/>
              <w:right w:val="nil"/>
            </w:tcBorders>
            <w:tcMar>
              <w:top w:w="0" w:type="dxa"/>
              <w:left w:w="62" w:type="dxa"/>
              <w:bottom w:w="0" w:type="dxa"/>
              <w:right w:w="62" w:type="dxa"/>
            </w:tcMar>
          </w:tcPr>
          <w:p w:rsidR="00000000" w:rsidRPr="00EF20C4" w:rsidP="00EF20C4">
            <w:pPr>
              <w:pStyle w:val="BodyText"/>
            </w:pPr>
            <w:r w:rsidRPr="00EF20C4">
              <w:t>Projection plane coordinates are converted to reference surface (spheroid) coordinates according to standards.</w:t>
            </w:r>
          </w:p>
        </w:tc>
      </w:tr>
    </w:tbl>
    <w:p w:rsidR="00000000" w:rsidRPr="00EF20C4" w:rsidP="00EF20C4">
      <w:pPr>
        <w:pStyle w:val="BodyText"/>
      </w:pPr>
    </w:p>
    <w:p w:rsidR="00000000" w:rsidRPr="00EF20C4" w:rsidP="00EF20C4">
      <w:pPr>
        <w:pStyle w:val="AllowPageBreak"/>
      </w:pPr>
    </w:p>
    <w:p w:rsidR="00000000" w:rsidRPr="00EF20C4" w:rsidP="00EF20C4">
      <w:pPr>
        <w:pStyle w:val="Heading1"/>
      </w:pPr>
      <w:bookmarkStart w:id="6" w:name="O_837620"/>
      <w:bookmarkEnd w:id="6"/>
      <w:r w:rsidRPr="00EF20C4">
        <w:t>Foundation Skills</w:t>
      </w:r>
    </w:p>
    <w:tbl>
      <w:tblPr>
        <w:tblW w:w="0" w:type="auto"/>
        <w:tblLayout w:type="fixed"/>
        <w:tblCellMar>
          <w:left w:w="62" w:type="dxa"/>
          <w:right w:w="62" w:type="dxa"/>
        </w:tblCellMar>
        <w:tblLook w:val="0000"/>
      </w:tblPr>
      <w:tblGrid>
        <w:gridCol w:w="2195"/>
        <w:gridCol w:w="6877"/>
      </w:tblGrid>
      <w:tr w:rsidTr="00EF20C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This section describes the language, literacy, numeracy and employment skills essential to performance in th</w:t>
            </w:r>
            <w:r w:rsidRPr="00EF20C4">
              <w:t>is unit but not explicit in the performance criteria.</w:t>
            </w:r>
          </w:p>
        </w:tc>
      </w:tr>
      <w:tr w:rsidTr="00EF20C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EF20C4" w:rsidP="00EF20C4">
            <w:pPr>
              <w:pStyle w:val="BodyText"/>
            </w:pPr>
            <w:r w:rsidRPr="00EF20C4">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rPr>
                <w:rStyle w:val="SpecialBold"/>
              </w:rPr>
              <w:t>Performance feature</w:t>
            </w:r>
          </w:p>
        </w:tc>
      </w:tr>
      <w:tr w:rsidTr="00EF20C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Numeracy skills to:</w:t>
            </w:r>
          </w:p>
        </w:tc>
        <w:tc>
          <w:tcPr>
            <w:tcW w:w="6877" w:type="dxa"/>
            <w:tcBorders>
              <w:top w:val="nil"/>
              <w:left w:val="nil"/>
              <w:bottom w:val="nil"/>
              <w:right w:val="nil"/>
            </w:tcBorders>
            <w:tcMar>
              <w:top w:w="0" w:type="dxa"/>
              <w:left w:w="62" w:type="dxa"/>
              <w:bottom w:w="0" w:type="dxa"/>
              <w:right w:w="62" w:type="dxa"/>
            </w:tcMar>
          </w:tcPr>
          <w:p w:rsidR="00000000" w:rsidP="00EF20C4">
            <w:pPr>
              <w:pStyle w:val="ListBullet"/>
              <w:rPr>
                <w:lang w:val="en-NZ"/>
              </w:rPr>
            </w:pPr>
            <w:r w:rsidRPr="00EF20C4">
              <w:t>perform calculations relating to shape and size of the earth.</w:t>
            </w:r>
          </w:p>
        </w:tc>
      </w:tr>
      <w:tr w:rsidTr="00EF20C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p>
        </w:tc>
      </w:tr>
      <w:tr w:rsidTr="00EF20C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EF20C4">
            <w:pPr>
              <w:pStyle w:val="ListBullet"/>
              <w:rPr>
                <w:lang w:val="en-NZ"/>
              </w:rPr>
            </w:pPr>
            <w:r w:rsidRPr="00EF20C4">
              <w:t>ask questions to clarify client requirements.</w:t>
            </w:r>
          </w:p>
        </w:tc>
      </w:tr>
      <w:tr w:rsidTr="00EF20C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p>
        </w:tc>
      </w:tr>
      <w:tr w:rsidTr="00EF20C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Reading skills to:</w:t>
            </w:r>
          </w:p>
        </w:tc>
        <w:tc>
          <w:tcPr>
            <w:tcW w:w="6877" w:type="dxa"/>
            <w:tcBorders>
              <w:top w:val="nil"/>
              <w:left w:val="nil"/>
              <w:bottom w:val="nil"/>
              <w:right w:val="nil"/>
            </w:tcBorders>
            <w:tcMar>
              <w:top w:w="0" w:type="dxa"/>
              <w:left w:w="62" w:type="dxa"/>
              <w:bottom w:w="0" w:type="dxa"/>
              <w:right w:w="62" w:type="dxa"/>
            </w:tcMar>
          </w:tcPr>
          <w:p w:rsidR="00000000" w:rsidP="00EF20C4">
            <w:pPr>
              <w:pStyle w:val="ListBullet"/>
              <w:rPr>
                <w:lang w:val="en-NZ"/>
              </w:rPr>
            </w:pPr>
            <w:r w:rsidRPr="00EF20C4">
              <w:t>interpret complex computational data provided in diagrammatic form.</w:t>
            </w:r>
          </w:p>
        </w:tc>
      </w:tr>
      <w:tr w:rsidTr="00EF20C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p>
        </w:tc>
      </w:tr>
      <w:tr w:rsidTr="00EF20C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Writing skills to:</w:t>
            </w:r>
          </w:p>
        </w:tc>
        <w:tc>
          <w:tcPr>
            <w:tcW w:w="6877" w:type="dxa"/>
            <w:tcBorders>
              <w:top w:val="nil"/>
              <w:left w:val="nil"/>
              <w:bottom w:val="nil"/>
              <w:right w:val="nil"/>
            </w:tcBorders>
            <w:tcMar>
              <w:top w:w="0" w:type="dxa"/>
              <w:left w:w="62" w:type="dxa"/>
              <w:bottom w:w="0" w:type="dxa"/>
              <w:right w:w="62" w:type="dxa"/>
            </w:tcMar>
          </w:tcPr>
          <w:p w:rsidR="00000000" w:rsidP="00EF20C4">
            <w:pPr>
              <w:pStyle w:val="ListBullet"/>
              <w:rPr>
                <w:lang w:val="en-NZ"/>
              </w:rPr>
            </w:pPr>
            <w:r w:rsidRPr="00EF20C4">
              <w:t>record technical information in organisational documentation.</w:t>
            </w:r>
          </w:p>
        </w:tc>
      </w:tr>
      <w:tr w:rsidTr="00EF20C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p>
        </w:tc>
      </w:tr>
      <w:tr w:rsidTr="00EF20C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Technology skills to:</w:t>
            </w:r>
          </w:p>
        </w:tc>
        <w:tc>
          <w:tcPr>
            <w:tcW w:w="6877" w:type="dxa"/>
            <w:tcBorders>
              <w:top w:val="nil"/>
              <w:left w:val="nil"/>
              <w:bottom w:val="nil"/>
              <w:right w:val="nil"/>
            </w:tcBorders>
            <w:tcMar>
              <w:top w:w="0" w:type="dxa"/>
              <w:left w:w="62" w:type="dxa"/>
              <w:bottom w:w="0" w:type="dxa"/>
              <w:right w:w="62" w:type="dxa"/>
            </w:tcMar>
          </w:tcPr>
          <w:p w:rsidR="00000000" w:rsidRPr="00EF20C4" w:rsidP="00EF20C4">
            <w:pPr>
              <w:pStyle w:val="ListBullet"/>
            </w:pPr>
            <w:r w:rsidRPr="00EF20C4">
              <w:t>use computing aids, including geodetic software.</w:t>
            </w:r>
          </w:p>
        </w:tc>
      </w:tr>
    </w:tbl>
    <w:p w:rsidR="00000000" w:rsidRPr="00EF20C4" w:rsidP="00EF20C4">
      <w:pPr>
        <w:pStyle w:val="BodyText"/>
      </w:pPr>
    </w:p>
    <w:p w:rsidR="00000000" w:rsidRPr="00EF20C4" w:rsidP="00EF20C4">
      <w:pPr>
        <w:pStyle w:val="AllowPageBreak"/>
      </w:pPr>
    </w:p>
    <w:p w:rsidR="00000000" w:rsidRPr="00EF20C4" w:rsidP="00EF20C4">
      <w:pPr>
        <w:pStyle w:val="Heading1"/>
      </w:pPr>
      <w:bookmarkStart w:id="7" w:name="O_837619"/>
      <w:bookmarkEnd w:id="7"/>
      <w:r w:rsidRPr="00EF20C4">
        <w:t>Range of Conditions</w:t>
      </w:r>
    </w:p>
    <w:tbl>
      <w:tblPr>
        <w:tblW w:w="0" w:type="auto"/>
        <w:tblLayout w:type="fixed"/>
        <w:tblCellMar>
          <w:left w:w="62" w:type="dxa"/>
          <w:right w:w="62" w:type="dxa"/>
        </w:tblCellMar>
        <w:tblLook w:val="0000"/>
      </w:tblPr>
      <w:tblGrid>
        <w:gridCol w:w="2364"/>
        <w:gridCol w:w="6708"/>
      </w:tblGrid>
      <w:tr w:rsidTr="00EF20C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t>This section specifies work environments and conditions that may affect performance. Essential operating conditions that may be present (depending on the work situation, needs of the candidate, accessibility of the item,</w:t>
            </w:r>
            <w:r w:rsidRPr="00EF20C4">
              <w:t xml:space="preserve"> and local industry and regional contexts) are included. Bold italicised wording, if used in the performance criteria, is detailed below.</w:t>
            </w:r>
          </w:p>
        </w:tc>
      </w:tr>
      <w:tr w:rsidTr="00EF20C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F20C4">
            <w:pPr>
              <w:pStyle w:val="BodyText"/>
              <w:rPr>
                <w:lang w:val="en-NZ"/>
              </w:rPr>
            </w:pPr>
            <w:r w:rsidRPr="00EF20C4">
              <w:rPr>
                <w:rStyle w:val="BoldandItalics"/>
              </w:rPr>
              <w:t xml:space="preserve">Appropriate persons </w:t>
            </w:r>
            <w:r w:rsidRPr="00EF20C4">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EF20C4" w:rsidP="00EF20C4">
            <w:pPr>
              <w:pStyle w:val="ListBullet"/>
            </w:pPr>
            <w:r w:rsidRPr="00EF20C4">
              <w:t>client</w:t>
            </w:r>
          </w:p>
          <w:p w:rsidR="00000000" w:rsidRPr="00EF20C4" w:rsidP="00EF20C4">
            <w:pPr>
              <w:pStyle w:val="ListBullet"/>
            </w:pPr>
            <w:r w:rsidRPr="00EF20C4">
              <w:t>colleague</w:t>
            </w:r>
          </w:p>
          <w:p w:rsidR="00000000" w:rsidRPr="00EF20C4" w:rsidP="00EF20C4">
            <w:pPr>
              <w:pStyle w:val="ListBullet"/>
            </w:pPr>
            <w:r w:rsidRPr="00EF20C4">
              <w:t>end user</w:t>
            </w:r>
          </w:p>
          <w:p w:rsidR="00000000" w:rsidRPr="00EF20C4" w:rsidP="00EF20C4">
            <w:pPr>
              <w:pStyle w:val="ListBullet"/>
            </w:pPr>
            <w:r w:rsidRPr="00EF20C4">
              <w:t>manager</w:t>
            </w:r>
          </w:p>
          <w:p w:rsidR="00000000" w:rsidRPr="00EF20C4" w:rsidP="00EF20C4">
            <w:pPr>
              <w:pStyle w:val="ListBullet"/>
            </w:pPr>
            <w:r w:rsidRPr="00EF20C4">
              <w:t>registered or qua</w:t>
            </w:r>
            <w:r w:rsidRPr="00EF20C4">
              <w:t>lified surveyor.</w:t>
            </w:r>
          </w:p>
        </w:tc>
      </w:tr>
    </w:tbl>
    <w:p w:rsidR="00000000" w:rsidRPr="00EF20C4" w:rsidP="00EF20C4">
      <w:pPr>
        <w:pStyle w:val="BodyText"/>
      </w:pPr>
    </w:p>
    <w:p w:rsidR="00000000" w:rsidRPr="00EF20C4" w:rsidP="00EF20C4">
      <w:pPr>
        <w:pStyle w:val="AllowPageBreak"/>
      </w:pPr>
    </w:p>
    <w:p w:rsidR="00000000" w:rsidRPr="00EF20C4" w:rsidP="00EF20C4">
      <w:pPr>
        <w:pStyle w:val="Heading1"/>
      </w:pPr>
      <w:bookmarkStart w:id="8" w:name="O_837618"/>
      <w:bookmarkEnd w:id="8"/>
      <w:r w:rsidRPr="00EF20C4">
        <w:t>Unit Mapping Information</w:t>
      </w:r>
    </w:p>
    <w:p w:rsidR="00000000" w:rsidRPr="00EF20C4" w:rsidP="003C0083">
      <w:pPr>
        <w:pStyle w:val="BodyText"/>
      </w:pPr>
      <w:r w:rsidRPr="00EF20C4">
        <w:t>CPPSIS5054A Perform geodetic surveying computations</w:t>
      </w:r>
    </w:p>
    <w:p w:rsidR="00000000" w:rsidRPr="00EF20C4" w:rsidP="00EF20C4">
      <w:pPr>
        <w:pStyle w:val="Heading1"/>
      </w:pPr>
      <w:bookmarkStart w:id="9" w:name="O_837611"/>
      <w:bookmarkEnd w:id="9"/>
      <w:r w:rsidRPr="00EF20C4">
        <w:t>Links</w:t>
      </w:r>
    </w:p>
    <w:p w:rsidR="00000000" w:rsidRPr="00EF20C4" w:rsidP="003C0083">
      <w:pPr>
        <w:pStyle w:val="BodyText"/>
      </w:pPr>
      <w:r w:rsidRPr="00EF20C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805E9">
        <w:rPr>
          <w:rStyle w:val="Hyperlink"/>
        </w:rPr>
        <w:t>https://vetnet.gov.au/Pages/TrainingDocs.aspx?q=6f3f9672-30e8-4835-b348-205dfcf13d9b</w:t>
      </w:r>
      <w:r>
        <w:fldChar w:fldCharType="end"/>
      </w:r>
    </w:p>
    <w:p w:rsidR="00000000" w:rsidRPr="00EF20C4" w:rsidP="003C0083">
      <w:pPr>
        <w:pStyle w:val="BodyText"/>
        <w:sectPr w:rsidSect="00EF20C4">
          <w:headerReference w:type="default" r:id="rId10"/>
          <w:footerReference w:type="default" r:id="rId11"/>
          <w:pgSz w:w="11908" w:h="16833"/>
          <w:pgMar w:top="1702" w:right="1418" w:bottom="1702" w:left="1418" w:header="992" w:footer="992" w:gutter="0"/>
          <w:cols w:space="720"/>
          <w:noEndnote/>
          <w:docGrid w:linePitch="299"/>
        </w:sectPr>
      </w:pPr>
    </w:p>
    <w:p w:rsidR="00000000" w:rsidRPr="00EF20C4" w:rsidP="00EF20C4">
      <w:pPr>
        <w:pStyle w:val="SuperHeading"/>
      </w:pPr>
      <w:r w:rsidRPr="00EF20C4">
        <w:t>Assessment Requirements for CPPSIS5054 Perform geodetic surveyi</w:t>
      </w:r>
      <w:r w:rsidRPr="00EF20C4">
        <w:t>ng computations</w:t>
      </w:r>
    </w:p>
    <w:p w:rsidR="00000000" w:rsidRPr="00EF20C4" w:rsidP="00EF20C4">
      <w:pPr>
        <w:pStyle w:val="Heading1"/>
      </w:pPr>
      <w:bookmarkStart w:id="10" w:name="O_837613"/>
      <w:bookmarkEnd w:id="10"/>
      <w:r w:rsidRPr="00EF20C4">
        <w:t>Modification History</w:t>
      </w:r>
    </w:p>
    <w:p w:rsidR="00000000" w:rsidRPr="00EF20C4" w:rsidP="003C0083">
      <w:pPr>
        <w:pStyle w:val="BodyText"/>
      </w:pPr>
      <w:r w:rsidRPr="00EF20C4">
        <w:t>Release 1.</w:t>
      </w:r>
    </w:p>
    <w:p w:rsidR="00000000" w:rsidRPr="00EF20C4" w:rsidP="003C0083">
      <w:pPr>
        <w:pStyle w:val="BodyText"/>
      </w:pPr>
      <w:r w:rsidRPr="00EF20C4">
        <w:t>Replaces superseded equivalent CPPSIS5054A Perform geodetic surveying computations.</w:t>
      </w:r>
    </w:p>
    <w:p w:rsidR="00000000" w:rsidRPr="00EF20C4" w:rsidP="003C0083">
      <w:pPr>
        <w:pStyle w:val="BodyText"/>
      </w:pPr>
      <w:r w:rsidRPr="00EF20C4">
        <w:t>This version first released with CPP Property Services Training Package Version 3.</w:t>
      </w:r>
    </w:p>
    <w:p w:rsidR="00000000" w:rsidRPr="00EF20C4" w:rsidP="00EF20C4">
      <w:pPr>
        <w:pStyle w:val="Heading1"/>
      </w:pPr>
      <w:bookmarkStart w:id="11" w:name="O_837616"/>
      <w:bookmarkEnd w:id="11"/>
      <w:r w:rsidRPr="00EF20C4">
        <w:t>Perfor</w:t>
      </w:r>
      <w:r w:rsidRPr="00EF20C4">
        <w:t>mance Evidence</w:t>
      </w:r>
    </w:p>
    <w:p w:rsidR="00000000" w:rsidRPr="00EF20C4" w:rsidP="003C0083">
      <w:pPr>
        <w:pStyle w:val="BodyText"/>
      </w:pPr>
      <w:r w:rsidRPr="00EF20C4">
        <w:t>A person demonstrating competency in this unit must satisfy the requirements of the elements, performance criteria, foundation skills and range of conditions of this unit. The person must also accurately perform geodetic surveying computatio</w:t>
      </w:r>
      <w:r w:rsidRPr="00EF20C4">
        <w:t xml:space="preserve">ns for two different surveying tasks. </w:t>
      </w:r>
    </w:p>
    <w:p w:rsidR="00000000" w:rsidRPr="00EF20C4" w:rsidP="003C0083">
      <w:pPr>
        <w:pStyle w:val="BodyText"/>
      </w:pPr>
      <w:r w:rsidRPr="00EF20C4">
        <w:t xml:space="preserve">While performing the above geodetic surveying computations, the person must: </w:t>
      </w:r>
    </w:p>
    <w:p w:rsidR="00000000" w:rsidRPr="00EF20C4" w:rsidP="00EF20C4">
      <w:pPr>
        <w:pStyle w:val="ListBullet"/>
      </w:pPr>
      <w:r w:rsidRPr="00EF20C4">
        <w:t>apply formulas to geodetic data and obtain correct results</w:t>
      </w:r>
    </w:p>
    <w:p w:rsidR="00000000" w:rsidRPr="00EF20C4" w:rsidP="00EF20C4">
      <w:pPr>
        <w:pStyle w:val="ListBullet"/>
      </w:pPr>
      <w:r w:rsidRPr="00EF20C4">
        <w:t xml:space="preserve">communicate clearly with others to clarify work tasks </w:t>
      </w:r>
    </w:p>
    <w:p w:rsidR="00000000" w:rsidRPr="00EF20C4" w:rsidP="00EF20C4">
      <w:pPr>
        <w:pStyle w:val="ListBullet"/>
      </w:pPr>
      <w:r w:rsidRPr="00EF20C4">
        <w:t>comply with organisational requirements and relevant standards essential to accuracy of:</w:t>
      </w:r>
    </w:p>
    <w:p w:rsidR="00000000" w:rsidRPr="00EF20C4" w:rsidP="00EF20C4">
      <w:pPr>
        <w:pStyle w:val="ListBullet2"/>
      </w:pPr>
      <w:r w:rsidRPr="00EF20C4">
        <w:t>calculating geodetic data</w:t>
      </w:r>
    </w:p>
    <w:p w:rsidR="00000000" w:rsidRPr="00EF20C4" w:rsidP="00EF20C4">
      <w:pPr>
        <w:pStyle w:val="ListBullet2"/>
      </w:pPr>
      <w:r w:rsidRPr="00EF20C4">
        <w:t>recording computations</w:t>
      </w:r>
    </w:p>
    <w:p w:rsidR="00000000" w:rsidRPr="00EF20C4" w:rsidP="00EF20C4">
      <w:pPr>
        <w:pStyle w:val="ListBullet"/>
      </w:pPr>
      <w:r w:rsidRPr="00EF20C4">
        <w:t xml:space="preserve">exercise precision and accuracy in geodetic computations </w:t>
      </w:r>
    </w:p>
    <w:p w:rsidR="00000000" w:rsidRPr="00EF20C4" w:rsidP="00EF20C4">
      <w:pPr>
        <w:pStyle w:val="ListBullet"/>
      </w:pPr>
      <w:r w:rsidRPr="00EF20C4">
        <w:t>perform calculations in a logical progression to solve geo</w:t>
      </w:r>
      <w:r w:rsidRPr="00EF20C4">
        <w:t>detic surveying problems</w:t>
      </w:r>
    </w:p>
    <w:p w:rsidR="00000000" w:rsidRPr="00EF20C4" w:rsidP="00EF20C4">
      <w:pPr>
        <w:pStyle w:val="ListBullet"/>
      </w:pPr>
      <w:r w:rsidRPr="00EF20C4">
        <w:t>perform point to point calculations on:</w:t>
      </w:r>
    </w:p>
    <w:p w:rsidR="00000000" w:rsidRPr="00EF20C4" w:rsidP="00EF20C4">
      <w:pPr>
        <w:pStyle w:val="ListBullet2"/>
      </w:pPr>
      <w:r w:rsidRPr="00EF20C4">
        <w:t>projection plane</w:t>
      </w:r>
    </w:p>
    <w:p w:rsidR="00000000" w:rsidRPr="00EF20C4" w:rsidP="00EF20C4">
      <w:pPr>
        <w:pStyle w:val="ListBullet2"/>
      </w:pPr>
      <w:r w:rsidRPr="00EF20C4">
        <w:t>spheroid</w:t>
      </w:r>
    </w:p>
    <w:p w:rsidR="00000000" w:rsidRPr="00EF20C4" w:rsidP="00EF20C4">
      <w:pPr>
        <w:pStyle w:val="ListBullet"/>
      </w:pPr>
      <w:r w:rsidRPr="00EF20C4">
        <w:t>relate reference surfaces to geodetic components</w:t>
      </w:r>
    </w:p>
    <w:p w:rsidR="00000000" w:rsidRPr="00EF20C4" w:rsidP="00EF20C4">
      <w:pPr>
        <w:pStyle w:val="ListBullet"/>
      </w:pPr>
      <w:r w:rsidRPr="00EF20C4">
        <w:t>check accuracy of computations and resolve errors</w:t>
      </w:r>
    </w:p>
    <w:p w:rsidR="00000000" w:rsidRPr="00EF20C4" w:rsidP="00EF20C4">
      <w:pPr>
        <w:pStyle w:val="ListBullet"/>
      </w:pPr>
      <w:r w:rsidRPr="00EF20C4">
        <w:t xml:space="preserve">select and use the following computational equipment to perform </w:t>
      </w:r>
      <w:r w:rsidRPr="00EF20C4">
        <w:t>geodetic surveying computations: scientific or programmable calculator or a software application that includes surveying calculations</w:t>
      </w:r>
    </w:p>
    <w:p w:rsidR="00000000" w:rsidRPr="00EF20C4" w:rsidP="00EF20C4">
      <w:pPr>
        <w:pStyle w:val="ListBullet"/>
      </w:pPr>
      <w:r w:rsidRPr="00EF20C4">
        <w:t>comply with organisational requirements relating to completing records and documentation.</w:t>
      </w:r>
    </w:p>
    <w:p w:rsidR="00000000" w:rsidRPr="00EF20C4" w:rsidP="00EF20C4">
      <w:pPr>
        <w:pStyle w:val="AllowPageBreak"/>
      </w:pPr>
    </w:p>
    <w:p w:rsidR="00000000" w:rsidRPr="00EF20C4" w:rsidP="00EF20C4">
      <w:pPr>
        <w:pStyle w:val="Heading1"/>
      </w:pPr>
      <w:bookmarkStart w:id="12" w:name="O_837615"/>
      <w:bookmarkEnd w:id="12"/>
      <w:r w:rsidRPr="00EF20C4">
        <w:t>Knowledge Evidence</w:t>
      </w:r>
    </w:p>
    <w:p w:rsidR="00000000" w:rsidRPr="00EF20C4" w:rsidP="003C0083">
      <w:pPr>
        <w:pStyle w:val="BodyText"/>
      </w:pPr>
      <w:r w:rsidRPr="00EF20C4">
        <w:t>A person demonstrating competency in this unit must demonstrate knowledge of:</w:t>
      </w:r>
    </w:p>
    <w:p w:rsidR="00000000" w:rsidRPr="00EF20C4" w:rsidP="00EF20C4">
      <w:pPr>
        <w:pStyle w:val="ListBullet"/>
      </w:pPr>
      <w:r w:rsidRPr="00EF20C4">
        <w:t xml:space="preserve">industry-accepted standards relating to accuracy and precision for geodetic surveying data </w:t>
      </w:r>
    </w:p>
    <w:p w:rsidR="00000000" w:rsidRPr="00EF20C4" w:rsidP="00EF20C4">
      <w:pPr>
        <w:pStyle w:val="ListBullet"/>
      </w:pPr>
      <w:r w:rsidRPr="00EF20C4">
        <w:t xml:space="preserve">common terms used in geodetic surveying calculations </w:t>
      </w:r>
    </w:p>
    <w:p w:rsidR="00000000" w:rsidRPr="00EF20C4" w:rsidP="00EF20C4">
      <w:pPr>
        <w:pStyle w:val="ListBullet"/>
      </w:pPr>
      <w:r w:rsidRPr="00EF20C4">
        <w:t>computing ai</w:t>
      </w:r>
      <w:r w:rsidRPr="00EF20C4">
        <w:t>ds and software used to perform geodetic computations</w:t>
      </w:r>
    </w:p>
    <w:p w:rsidR="00000000" w:rsidRPr="00EF20C4" w:rsidP="00EF20C4">
      <w:pPr>
        <w:pStyle w:val="ListBullet"/>
      </w:pPr>
      <w:r w:rsidRPr="00EF20C4">
        <w:t>data reduction techniques</w:t>
      </w:r>
    </w:p>
    <w:p w:rsidR="00000000" w:rsidRPr="00EF20C4" w:rsidP="00EF20C4">
      <w:pPr>
        <w:pStyle w:val="ListBullet"/>
      </w:pPr>
      <w:r w:rsidRPr="00EF20C4">
        <w:t>industry-accepted methods for validating data to identify errors and discrepancies</w:t>
      </w:r>
    </w:p>
    <w:p w:rsidR="00000000" w:rsidRPr="00EF20C4" w:rsidP="00EF20C4">
      <w:pPr>
        <w:pStyle w:val="ListBullet"/>
      </w:pPr>
      <w:r w:rsidRPr="00EF20C4">
        <w:t>methods to perform projection plane computations relating to the following:</w:t>
      </w:r>
    </w:p>
    <w:p w:rsidR="00000000" w:rsidRPr="00EF20C4" w:rsidP="00EF20C4">
      <w:pPr>
        <w:pStyle w:val="ListBullet2"/>
      </w:pPr>
      <w:r w:rsidRPr="00EF20C4">
        <w:t>angle or bearing</w:t>
      </w:r>
      <w:r w:rsidRPr="00EF20C4">
        <w:t xml:space="preserve"> calculations on Map Grid of Australia (MGA)</w:t>
      </w:r>
    </w:p>
    <w:p w:rsidR="00000000" w:rsidRPr="00EF20C4" w:rsidP="00EF20C4">
      <w:pPr>
        <w:pStyle w:val="ListBullet2"/>
      </w:pPr>
      <w:r w:rsidRPr="00EF20C4">
        <w:t>arc to chord corrections</w:t>
      </w:r>
    </w:p>
    <w:p w:rsidR="00000000" w:rsidRPr="00EF20C4" w:rsidP="00EF20C4">
      <w:pPr>
        <w:pStyle w:val="ListBullet2"/>
      </w:pPr>
      <w:r w:rsidRPr="00EF20C4">
        <w:t>grid bearings</w:t>
      </w:r>
    </w:p>
    <w:p w:rsidR="00000000" w:rsidRPr="00EF20C4" w:rsidP="00EF20C4">
      <w:pPr>
        <w:pStyle w:val="ListBullet2"/>
      </w:pPr>
      <w:r w:rsidRPr="00EF20C4">
        <w:t>grid convergence</w:t>
      </w:r>
    </w:p>
    <w:p w:rsidR="00000000" w:rsidRPr="00EF20C4" w:rsidP="00EF20C4">
      <w:pPr>
        <w:pStyle w:val="ListBullet2"/>
      </w:pPr>
      <w:r w:rsidRPr="00EF20C4">
        <w:t>latitude and longitude to grid coordinates</w:t>
      </w:r>
    </w:p>
    <w:p w:rsidR="00000000" w:rsidRPr="00EF20C4" w:rsidP="00EF20C4">
      <w:pPr>
        <w:pStyle w:val="ListBullet2"/>
      </w:pPr>
      <w:r w:rsidRPr="00EF20C4">
        <w:t>point and line scale factor</w:t>
      </w:r>
    </w:p>
    <w:p w:rsidR="00000000" w:rsidRPr="00EF20C4" w:rsidP="00EF20C4">
      <w:pPr>
        <w:pStyle w:val="ListBullet2"/>
      </w:pPr>
      <w:r w:rsidRPr="00EF20C4">
        <w:t>point to point calculations</w:t>
      </w:r>
    </w:p>
    <w:p w:rsidR="00000000" w:rsidRPr="00EF20C4" w:rsidP="00EF20C4">
      <w:pPr>
        <w:pStyle w:val="ListBullet2"/>
      </w:pPr>
      <w:r w:rsidRPr="00EF20C4">
        <w:t>project zone calculations</w:t>
      </w:r>
    </w:p>
    <w:p w:rsidR="00000000" w:rsidRPr="00EF20C4" w:rsidP="00EF20C4">
      <w:pPr>
        <w:pStyle w:val="ListBullet2"/>
      </w:pPr>
      <w:r w:rsidRPr="00EF20C4">
        <w:t>transforming coordinate axes</w:t>
      </w:r>
    </w:p>
    <w:p w:rsidR="00000000" w:rsidRPr="00EF20C4" w:rsidP="00EF20C4">
      <w:pPr>
        <w:pStyle w:val="ListBullet2"/>
      </w:pPr>
      <w:r w:rsidRPr="00EF20C4">
        <w:t>using MGA and Geocentric Datum of Australia software</w:t>
      </w:r>
    </w:p>
    <w:p w:rsidR="00000000" w:rsidRPr="00EF20C4" w:rsidP="00EF20C4">
      <w:pPr>
        <w:pStyle w:val="ListBullet2"/>
      </w:pPr>
      <w:r w:rsidRPr="00EF20C4">
        <w:t>zone to zone transformations</w:t>
      </w:r>
    </w:p>
    <w:p w:rsidR="00000000" w:rsidRPr="00EF20C4" w:rsidP="00EF20C4">
      <w:pPr>
        <w:pStyle w:val="ListBullet"/>
      </w:pPr>
      <w:r w:rsidRPr="00EF20C4">
        <w:t>methods to perform reference surface computations relating to the following:</w:t>
      </w:r>
    </w:p>
    <w:p w:rsidR="00000000" w:rsidRPr="00EF20C4" w:rsidP="00EF20C4">
      <w:pPr>
        <w:pStyle w:val="ListBullet2"/>
      </w:pPr>
      <w:r w:rsidRPr="00EF20C4">
        <w:t>meridian convergence</w:t>
      </w:r>
    </w:p>
    <w:p w:rsidR="00000000" w:rsidRPr="00EF20C4" w:rsidP="00EF20C4">
      <w:pPr>
        <w:pStyle w:val="ListBullet2"/>
      </w:pPr>
      <w:r w:rsidRPr="00EF20C4">
        <w:t>point to point calculations</w:t>
      </w:r>
    </w:p>
    <w:p w:rsidR="00000000" w:rsidRPr="00EF20C4" w:rsidP="00EF20C4">
      <w:pPr>
        <w:pStyle w:val="ListBullet2"/>
      </w:pPr>
      <w:r w:rsidRPr="00EF20C4">
        <w:t>principle radii</w:t>
      </w:r>
    </w:p>
    <w:p w:rsidR="00000000" w:rsidRPr="00EF20C4" w:rsidP="00EF20C4">
      <w:pPr>
        <w:pStyle w:val="ListBullet2"/>
      </w:pPr>
      <w:r w:rsidRPr="00EF20C4">
        <w:t>spheroidal distance from observed distance.</w:t>
      </w:r>
    </w:p>
    <w:p w:rsidR="00000000" w:rsidRPr="00EF20C4" w:rsidP="00EF20C4">
      <w:pPr>
        <w:pStyle w:val="AllowPageBreak"/>
      </w:pPr>
    </w:p>
    <w:p w:rsidR="00000000" w:rsidRPr="00EF20C4" w:rsidP="00EF20C4">
      <w:pPr>
        <w:pStyle w:val="Heading1"/>
      </w:pPr>
      <w:bookmarkStart w:id="13" w:name="O_837614"/>
      <w:bookmarkEnd w:id="13"/>
      <w:r w:rsidRPr="00EF20C4">
        <w:t>Assessment Conditions</w:t>
      </w:r>
    </w:p>
    <w:p w:rsidR="00000000" w:rsidRPr="00EF20C4" w:rsidP="003C0083">
      <w:pPr>
        <w:pStyle w:val="BodyText"/>
      </w:pPr>
      <w:r w:rsidRPr="00EF20C4">
        <w:t>The following must be present and available to learners during assessment activities:</w:t>
      </w:r>
    </w:p>
    <w:p w:rsidR="00000000" w:rsidRPr="00EF20C4" w:rsidP="00EF20C4">
      <w:pPr>
        <w:pStyle w:val="ListBullet"/>
      </w:pPr>
      <w:r w:rsidRPr="00EF20C4">
        <w:t>equipment:</w:t>
      </w:r>
    </w:p>
    <w:p w:rsidR="00000000" w:rsidRPr="00EF20C4" w:rsidP="00EF20C4">
      <w:pPr>
        <w:pStyle w:val="ListBullet2"/>
      </w:pPr>
      <w:r w:rsidRPr="00EF20C4">
        <w:t>as specified in the performance evidence</w:t>
      </w:r>
    </w:p>
    <w:p w:rsidR="00000000" w:rsidRPr="00EF20C4" w:rsidP="00EF20C4">
      <w:pPr>
        <w:pStyle w:val="ListBullet"/>
      </w:pPr>
      <w:r w:rsidRPr="00EF20C4">
        <w:t>specifications:</w:t>
      </w:r>
    </w:p>
    <w:p w:rsidR="00000000" w:rsidRPr="00EF20C4" w:rsidP="00EF20C4">
      <w:pPr>
        <w:pStyle w:val="ListBullet2"/>
      </w:pPr>
      <w:r w:rsidRPr="00EF20C4">
        <w:t>task requiremen</w:t>
      </w:r>
      <w:r w:rsidRPr="00EF20C4">
        <w:t>ts</w:t>
      </w:r>
    </w:p>
    <w:p w:rsidR="00000000" w:rsidRPr="00EF20C4" w:rsidP="00EF20C4">
      <w:pPr>
        <w:pStyle w:val="ListBullet"/>
      </w:pPr>
      <w:r w:rsidRPr="00EF20C4">
        <w:t>relationships with team members and supervisor:</w:t>
      </w:r>
    </w:p>
    <w:p w:rsidR="00000000" w:rsidRPr="00EF20C4" w:rsidP="00EF20C4">
      <w:pPr>
        <w:pStyle w:val="ListBullet2"/>
      </w:pPr>
      <w:r w:rsidRPr="00EF20C4">
        <w:t xml:space="preserve">working in a team. </w:t>
      </w:r>
    </w:p>
    <w:p w:rsidR="00000000" w:rsidRPr="00EF20C4" w:rsidP="003C0083">
      <w:pPr>
        <w:pStyle w:val="BodyText"/>
      </w:pPr>
      <w:r w:rsidRPr="00EF20C4">
        <w:t>Timeframe:</w:t>
      </w:r>
    </w:p>
    <w:p w:rsidR="00000000" w:rsidRPr="00EF20C4" w:rsidP="00EF20C4">
      <w:pPr>
        <w:pStyle w:val="ListBullet"/>
      </w:pPr>
      <w:r w:rsidRPr="00EF20C4">
        <w:t>as specified by task and organisational requirements.</w:t>
      </w:r>
    </w:p>
    <w:p w:rsidR="00000000" w:rsidRPr="00EF20C4" w:rsidP="00EF20C4">
      <w:pPr>
        <w:pStyle w:val="BodyText"/>
      </w:pPr>
    </w:p>
    <w:p w:rsidR="00000000" w:rsidRPr="00EF20C4" w:rsidP="003C0083">
      <w:pPr>
        <w:pStyle w:val="Heading3"/>
      </w:pPr>
      <w:r w:rsidRPr="00EF20C4">
        <w:rPr>
          <w:rStyle w:val="SpecialBold"/>
        </w:rPr>
        <w:t>Assessor requirements</w:t>
      </w:r>
    </w:p>
    <w:p w:rsidR="00000000" w:rsidRPr="00EF20C4" w:rsidP="003C0083">
      <w:pPr>
        <w:pStyle w:val="BodyText"/>
      </w:pPr>
      <w:r w:rsidRPr="00EF20C4">
        <w:t>As a minimum, assessors must satisfy the assessor requirements in the Standards for Registered Training Organisations (RTOs) current at the time of assessment.</w:t>
      </w:r>
    </w:p>
    <w:p w:rsidR="00000000" w:rsidRPr="00EF20C4" w:rsidP="00EF20C4">
      <w:pPr>
        <w:pStyle w:val="Heading1"/>
      </w:pPr>
      <w:bookmarkStart w:id="14" w:name="O_837612"/>
      <w:bookmarkEnd w:id="14"/>
      <w:r w:rsidRPr="00EF20C4">
        <w:t>Links</w:t>
      </w:r>
    </w:p>
    <w:p w:rsidR="00000000" w:rsidRPr="00EF20C4" w:rsidP="003C0083">
      <w:pPr>
        <w:pStyle w:val="BodyText"/>
      </w:pPr>
      <w:r w:rsidRPr="00EF20C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805E9">
        <w:rPr>
          <w:rStyle w:val="Hyperlink"/>
        </w:rPr>
        <w:t>https://vetnet.gov.au/Pages/TrainingDocs.aspx?q=6f3f9672-30e8-4835-b348-205dfcf13d9b</w:t>
      </w:r>
      <w:r>
        <w:fldChar w:fldCharType="end"/>
      </w:r>
    </w:p>
    <w:p w:rsidR="00000000" w:rsidRPr="00EF20C4" w:rsidP="00EF20C4"/>
    <w:sectPr w:rsidSect="00EF20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C4" w:rsidRPr="003C0083" w:rsidP="003C00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83" w:rsidP="00EF20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C0083" w:rsidP="00EF20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C0083" w:rsidP="00EF20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C4" w:rsidP="00EF20C4">
    <w:pPr>
      <w:pStyle w:val="Footer"/>
      <w:framePr w:wrap="around"/>
    </w:pPr>
    <w:r>
      <w:fldChar w:fldCharType="begin"/>
    </w:r>
    <w:r>
      <w:instrText xml:space="preserve"> DOCPROPERTY  Subject  \* MERGEFORMAT </w:instrText>
    </w:r>
    <w:r>
      <w:fldChar w:fldCharType="separate"/>
    </w:r>
    <w:r w:rsidR="003C0083">
      <w:t>Approved</w:t>
    </w:r>
    <w:r w:rsidR="003C0083">
      <w:fldChar w:fldCharType="end"/>
    </w:r>
    <w:r>
      <w:tab/>
      <w:t xml:space="preserve">Page </w:t>
    </w:r>
    <w:r>
      <w:fldChar w:fldCharType="begin"/>
    </w:r>
    <w:r>
      <w:instrText xml:space="preserve"> PAGE  \* Arabic  \* MERGEFORMAT </w:instrText>
    </w:r>
    <w:r>
      <w:fldChar w:fldCharType="separate"/>
    </w:r>
    <w:r w:rsidR="003C008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0083">
      <w:rPr>
        <w:noProof/>
      </w:rPr>
      <w:t>5</w:t>
    </w:r>
    <w:r>
      <w:rPr>
        <w:noProof/>
      </w:rPr>
      <w:fldChar w:fldCharType="end"/>
    </w:r>
  </w:p>
  <w:p w:rsidR="00EF20C4" w:rsidP="00EF20C4">
    <w:pPr>
      <w:pStyle w:val="Footer"/>
      <w:framePr w:wrap="around"/>
    </w:pPr>
    <w:r>
      <w:t xml:space="preserve">© Commonwealth of Australia, </w:t>
    </w:r>
    <w:r>
      <w:fldChar w:fldCharType="begin"/>
    </w:r>
    <w:r>
      <w:instrText xml:space="preserve"> DATE  \@ "yyyy"  \* MERGEFORMAT </w:instrText>
    </w:r>
    <w:r>
      <w:fldChar w:fldCharType="separate"/>
    </w:r>
    <w:r w:rsidR="003C0083">
      <w:rPr>
        <w:noProof/>
      </w:rPr>
      <w:t>2025</w:t>
    </w:r>
    <w:r>
      <w:fldChar w:fldCharType="end"/>
    </w:r>
    <w:r>
      <w:tab/>
    </w:r>
    <w:r>
      <w:fldChar w:fldCharType="begin"/>
    </w:r>
    <w:r>
      <w:instrText xml:space="preserve"> DOCPROPERTY  Author  \* MERGEFORMAT </w:instrText>
    </w:r>
    <w:r>
      <w:fldChar w:fldCharType="separate"/>
    </w:r>
    <w:r w:rsidR="003C0083">
      <w:t>BuildSkills Australia</w:t>
    </w:r>
    <w:r w:rsidR="003C0083">
      <w:fldChar w:fldCharType="end"/>
    </w:r>
  </w:p>
  <w:p w:rsidR="00EF20C4" w:rsidP="00EF20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20C4" w:rsidRPr="003C0083" w:rsidP="003C00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83" w:rsidRPr="002D2AF8" w:rsidP="00EF20C4">
    <w:pPr>
      <w:pStyle w:val="Header"/>
      <w:framePr w:wrap="around"/>
    </w:pPr>
    <w:r>
      <w:fldChar w:fldCharType="begin"/>
    </w:r>
    <w:r>
      <w:instrText xml:space="preserve"> TITLE   \* MERGEFORMAT </w:instrText>
    </w:r>
    <w:r>
      <w:fldChar w:fldCharType="separate"/>
    </w:r>
    <w:r>
      <w:t>CPPSIS5054 Perform geodetic surveying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0083" w:rsidP="00EF20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C4" w:rsidRPr="002D2AF8" w:rsidP="00EF20C4">
    <w:pPr>
      <w:pStyle w:val="Header"/>
      <w:framePr w:wrap="around"/>
    </w:pPr>
    <w:r>
      <w:fldChar w:fldCharType="begin"/>
    </w:r>
    <w:r>
      <w:instrText xml:space="preserve"> TITLE   \* MERGEFORMAT </w:instrText>
    </w:r>
    <w:r>
      <w:fldChar w:fldCharType="separate"/>
    </w:r>
    <w:r w:rsidR="003C0083">
      <w:t>CPPSIS5054 Perform geodetic surveying computations</w:t>
    </w:r>
    <w:r w:rsidR="003C0083">
      <w:fldChar w:fldCharType="end"/>
    </w:r>
    <w:r>
      <w:tab/>
      <w:t xml:space="preserve">Date this document was generated: </w:t>
    </w:r>
    <w:r>
      <w:fldChar w:fldCharType="begin"/>
    </w:r>
    <w:r>
      <w:instrText xml:space="preserve"> CREATEDATE  \@ "d MMMM yyyy"  \* MERGEFORMAT </w:instrText>
    </w:r>
    <w:r>
      <w:fldChar w:fldCharType="separate"/>
    </w:r>
    <w:r w:rsidR="003C0083">
      <w:rPr>
        <w:noProof/>
      </w:rPr>
      <w:t>2 March 2025</w:t>
    </w:r>
    <w:r>
      <w:fldChar w:fldCharType="end"/>
    </w:r>
  </w:p>
  <w:p w:rsidR="00EF20C4" w:rsidP="00EF20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8454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08C1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0E46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0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20C4"/>
    <w:pPr>
      <w:spacing w:before="360" w:after="60"/>
      <w:outlineLvl w:val="0"/>
    </w:pPr>
    <w:rPr>
      <w:sz w:val="32"/>
    </w:rPr>
  </w:style>
  <w:style w:type="paragraph" w:styleId="Heading2">
    <w:name w:val="heading 2"/>
    <w:basedOn w:val="HeadingBase"/>
    <w:next w:val="BodyText"/>
    <w:link w:val="Heading2Char"/>
    <w:qFormat/>
    <w:rsid w:val="00EF20C4"/>
    <w:pPr>
      <w:keepLines/>
      <w:spacing w:before="240" w:after="120"/>
      <w:outlineLvl w:val="1"/>
    </w:pPr>
    <w:rPr>
      <w:sz w:val="28"/>
      <w:szCs w:val="40"/>
    </w:rPr>
  </w:style>
  <w:style w:type="paragraph" w:styleId="Heading3">
    <w:name w:val="heading 3"/>
    <w:basedOn w:val="HeadingBase"/>
    <w:next w:val="BodyText"/>
    <w:link w:val="Heading3Char"/>
    <w:qFormat/>
    <w:rsid w:val="00EF20C4"/>
    <w:pPr>
      <w:spacing w:before="180" w:after="120"/>
      <w:outlineLvl w:val="2"/>
    </w:pPr>
    <w:rPr>
      <w:spacing w:val="-10"/>
      <w:kern w:val="32"/>
    </w:rPr>
  </w:style>
  <w:style w:type="paragraph" w:styleId="Heading4">
    <w:name w:val="heading 4"/>
    <w:basedOn w:val="HeadingBase"/>
    <w:next w:val="BodyText"/>
    <w:link w:val="Heading4Char"/>
    <w:qFormat/>
    <w:rsid w:val="00EF20C4"/>
    <w:pPr>
      <w:spacing w:before="160" w:after="120"/>
      <w:outlineLvl w:val="3"/>
    </w:pPr>
    <w:rPr>
      <w:sz w:val="22"/>
    </w:rPr>
  </w:style>
  <w:style w:type="paragraph" w:styleId="Heading5">
    <w:name w:val="heading 5"/>
    <w:basedOn w:val="HeadingBase"/>
    <w:next w:val="Normal"/>
    <w:link w:val="Heading5Char"/>
    <w:qFormat/>
    <w:rsid w:val="00EF20C4"/>
    <w:pPr>
      <w:spacing w:before="80"/>
      <w:outlineLvl w:val="4"/>
    </w:pPr>
    <w:rPr>
      <w:color w:val="918585"/>
      <w:sz w:val="20"/>
    </w:rPr>
  </w:style>
  <w:style w:type="paragraph" w:styleId="Heading6">
    <w:name w:val="heading 6"/>
    <w:basedOn w:val="HeadingBase"/>
    <w:next w:val="Normal"/>
    <w:link w:val="Heading6Char"/>
    <w:qFormat/>
    <w:rsid w:val="00EF20C4"/>
    <w:pPr>
      <w:spacing w:before="60"/>
      <w:outlineLvl w:val="5"/>
    </w:pPr>
    <w:rPr>
      <w:color w:val="918585"/>
      <w:sz w:val="20"/>
    </w:rPr>
  </w:style>
  <w:style w:type="paragraph" w:styleId="Heading7">
    <w:name w:val="heading 7"/>
    <w:basedOn w:val="Normal"/>
    <w:next w:val="Normal"/>
    <w:link w:val="Heading7Char"/>
    <w:qFormat/>
    <w:rsid w:val="00EF20C4"/>
    <w:pPr>
      <w:ind w:left="720"/>
      <w:outlineLvl w:val="6"/>
    </w:pPr>
    <w:rPr>
      <w:i/>
    </w:rPr>
  </w:style>
  <w:style w:type="paragraph" w:styleId="Heading8">
    <w:name w:val="heading 8"/>
    <w:basedOn w:val="Normal"/>
    <w:next w:val="Normal"/>
    <w:link w:val="Heading8Char"/>
    <w:qFormat/>
    <w:rsid w:val="00EF20C4"/>
    <w:pPr>
      <w:ind w:left="720"/>
      <w:outlineLvl w:val="7"/>
    </w:pPr>
    <w:rPr>
      <w:i/>
    </w:rPr>
  </w:style>
  <w:style w:type="paragraph" w:styleId="Heading9">
    <w:name w:val="heading 9"/>
    <w:basedOn w:val="Normal"/>
    <w:next w:val="Normal"/>
    <w:link w:val="Heading9Char"/>
    <w:qFormat/>
    <w:rsid w:val="00EF20C4"/>
    <w:pPr>
      <w:ind w:left="720"/>
      <w:outlineLvl w:val="8"/>
    </w:pPr>
    <w:rPr>
      <w:i/>
    </w:rPr>
  </w:style>
  <w:style w:type="character" w:default="1" w:styleId="DefaultParagraphFont">
    <w:name w:val="Default Paragraph Font"/>
    <w:uiPriority w:val="1"/>
    <w:unhideWhenUsed/>
    <w:rsid w:val="00EF20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0C4"/>
  </w:style>
  <w:style w:type="character" w:customStyle="1" w:styleId="Heading1Char">
    <w:name w:val="Heading 1 Char"/>
    <w:basedOn w:val="DefaultParagraphFont"/>
    <w:link w:val="Heading1"/>
    <w:rsid w:val="00EF20C4"/>
    <w:rPr>
      <w:rFonts w:ascii="Times New Roman" w:eastAsia="Times New Roman" w:hAnsi="Times New Roman" w:cs="Times New Roman"/>
      <w:b/>
      <w:sz w:val="32"/>
      <w:szCs w:val="20"/>
      <w:lang w:eastAsia="en-US"/>
    </w:rPr>
  </w:style>
  <w:style w:type="paragraph" w:styleId="BodyText">
    <w:name w:val="Body Text"/>
    <w:basedOn w:val="Normal"/>
    <w:link w:val="BodyTextChar"/>
    <w:rsid w:val="00EF20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20C4"/>
    <w:rPr>
      <w:rFonts w:ascii="Times New Roman" w:eastAsia="Times New Roman" w:hAnsi="Times New Roman" w:cs="Times New Roman"/>
      <w:sz w:val="24"/>
      <w:lang w:eastAsia="en-US"/>
    </w:rPr>
  </w:style>
  <w:style w:type="paragraph" w:styleId="ListBullet">
    <w:name w:val="List Bullet"/>
    <w:basedOn w:val="List"/>
    <w:rsid w:val="00EF20C4"/>
    <w:pPr>
      <w:numPr>
        <w:numId w:val="12"/>
      </w:numPr>
      <w:tabs>
        <w:tab w:val="clear" w:pos="340"/>
      </w:tabs>
      <w:spacing w:before="40" w:after="40"/>
    </w:pPr>
  </w:style>
  <w:style w:type="character" w:customStyle="1" w:styleId="SpecialBold">
    <w:name w:val="Special Bold"/>
    <w:basedOn w:val="DefaultParagraphFont"/>
    <w:rsid w:val="00EF20C4"/>
    <w:rPr>
      <w:b/>
      <w:spacing w:val="0"/>
    </w:rPr>
  </w:style>
  <w:style w:type="paragraph" w:styleId="ListBullet2">
    <w:name w:val="List Bullet 2"/>
    <w:basedOn w:val="List2"/>
    <w:rsid w:val="00EF20C4"/>
    <w:pPr>
      <w:numPr>
        <w:numId w:val="13"/>
      </w:numPr>
      <w:tabs>
        <w:tab w:val="clear" w:pos="680"/>
      </w:tabs>
    </w:pPr>
  </w:style>
  <w:style w:type="paragraph" w:customStyle="1" w:styleId="SuperHeading">
    <w:name w:val="SuperHeading"/>
    <w:basedOn w:val="Normal"/>
    <w:rsid w:val="00EF20C4"/>
    <w:pPr>
      <w:spacing w:before="240" w:after="120"/>
      <w:outlineLvl w:val="0"/>
    </w:pPr>
    <w:rPr>
      <w:rFonts w:ascii="Times New Roman" w:hAnsi="Times New Roman"/>
      <w:b/>
      <w:sz w:val="32"/>
    </w:rPr>
  </w:style>
  <w:style w:type="paragraph" w:customStyle="1" w:styleId="AllowPageBreak">
    <w:name w:val="AllowPageBreak"/>
    <w:rsid w:val="00EF20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F20C4"/>
    <w:rPr>
      <w:b/>
      <w:i/>
      <w:u w:val="none"/>
    </w:rPr>
  </w:style>
  <w:style w:type="character" w:customStyle="1" w:styleId="Heading2Char">
    <w:name w:val="Heading 2 Char"/>
    <w:basedOn w:val="DefaultParagraphFont"/>
    <w:link w:val="Heading2"/>
    <w:rsid w:val="00EF20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0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0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0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0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0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20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20C4"/>
    <w:rPr>
      <w:rFonts w:ascii="Courier New" w:eastAsia="Times New Roman" w:hAnsi="Courier New" w:cs="Times New Roman"/>
      <w:i/>
      <w:szCs w:val="20"/>
      <w:lang w:eastAsia="en-US"/>
    </w:rPr>
  </w:style>
  <w:style w:type="paragraph" w:customStyle="1" w:styleId="HeadingBase">
    <w:name w:val="Heading Base"/>
    <w:rsid w:val="00EF20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0C4"/>
    <w:pPr>
      <w:tabs>
        <w:tab w:val="right" w:leader="dot" w:pos="9072"/>
      </w:tabs>
      <w:ind w:left="567"/>
    </w:pPr>
    <w:rPr>
      <w:szCs w:val="22"/>
    </w:rPr>
  </w:style>
  <w:style w:type="paragraph" w:customStyle="1" w:styleId="TOCBase">
    <w:name w:val="TOC Base"/>
    <w:rsid w:val="00EF20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0C4"/>
    <w:pPr>
      <w:tabs>
        <w:tab w:val="right" w:leader="dot" w:pos="9072"/>
      </w:tabs>
      <w:spacing w:before="40" w:after="40"/>
      <w:ind w:left="284"/>
    </w:pPr>
    <w:rPr>
      <w:rFonts w:ascii="Times New Roman" w:hAnsi="Times New Roman"/>
    </w:rPr>
  </w:style>
  <w:style w:type="paragraph" w:styleId="TOC1">
    <w:name w:val="toc 1"/>
    <w:basedOn w:val="TOCBase"/>
    <w:next w:val="Normal"/>
    <w:rsid w:val="00EF20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20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0C4"/>
    <w:rPr>
      <w:rFonts w:ascii="Times New Roman" w:eastAsia="Times New Roman" w:hAnsi="Times New Roman" w:cs="Times New Roman"/>
      <w:sz w:val="16"/>
      <w:lang w:eastAsia="en-US"/>
    </w:rPr>
  </w:style>
  <w:style w:type="paragraph" w:styleId="Title">
    <w:name w:val="Title"/>
    <w:basedOn w:val="HeadingBase"/>
    <w:link w:val="TitleChar"/>
    <w:qFormat/>
    <w:rsid w:val="00EF20C4"/>
    <w:pPr>
      <w:spacing w:before="5040"/>
      <w:jc w:val="center"/>
    </w:pPr>
    <w:rPr>
      <w:sz w:val="48"/>
      <w:szCs w:val="72"/>
      <w:lang w:val="en-US"/>
    </w:rPr>
  </w:style>
  <w:style w:type="character" w:customStyle="1" w:styleId="TitleChar">
    <w:name w:val="Title Char"/>
    <w:basedOn w:val="DefaultParagraphFont"/>
    <w:link w:val="Title"/>
    <w:rsid w:val="00EF20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0C4"/>
    <w:pPr>
      <w:tabs>
        <w:tab w:val="left" w:pos="3600"/>
        <w:tab w:val="left" w:pos="3958"/>
      </w:tabs>
    </w:pPr>
  </w:style>
  <w:style w:type="paragraph" w:styleId="List">
    <w:name w:val="List"/>
    <w:basedOn w:val="BodyText"/>
    <w:next w:val="BodyText"/>
    <w:rsid w:val="00EF20C4"/>
    <w:pPr>
      <w:tabs>
        <w:tab w:val="left" w:pos="340"/>
      </w:tabs>
      <w:spacing w:before="60" w:after="60"/>
      <w:ind w:left="340" w:hanging="340"/>
    </w:pPr>
  </w:style>
  <w:style w:type="paragraph" w:customStyle="1" w:styleId="Note">
    <w:name w:val="Note"/>
    <w:basedOn w:val="BodyText"/>
    <w:rsid w:val="00EF20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20C4"/>
    <w:pPr>
      <w:framePr w:wrap="auto" w:hAnchor="text" w:y="6049"/>
    </w:pPr>
    <w:rPr>
      <w:color w:val="000000"/>
      <w:sz w:val="40"/>
    </w:rPr>
  </w:style>
  <w:style w:type="paragraph" w:customStyle="1" w:styleId="TOCTitle">
    <w:name w:val="TOCTitle"/>
    <w:basedOn w:val="Heading1"/>
    <w:rsid w:val="00EF20C4"/>
    <w:pPr>
      <w:spacing w:after="240"/>
      <w:jc w:val="center"/>
      <w:outlineLvl w:val="9"/>
    </w:pPr>
    <w:rPr>
      <w:caps/>
    </w:rPr>
  </w:style>
  <w:style w:type="paragraph" w:customStyle="1" w:styleId="Version">
    <w:name w:val="Version"/>
    <w:rsid w:val="00EF20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20C4"/>
    <w:pPr>
      <w:keepNext w:val="0"/>
      <w:tabs>
        <w:tab w:val="right" w:pos="4176"/>
      </w:tabs>
      <w:ind w:left="198" w:hanging="198"/>
    </w:pPr>
    <w:rPr>
      <w:rFonts w:ascii="Garamond" w:hAnsi="Garamond"/>
    </w:rPr>
  </w:style>
  <w:style w:type="paragraph" w:styleId="IndexHeading">
    <w:name w:val="index heading"/>
    <w:basedOn w:val="Normal"/>
    <w:next w:val="Index1"/>
    <w:semiHidden/>
    <w:rsid w:val="00EF20C4"/>
    <w:pPr>
      <w:spacing w:before="120" w:after="120"/>
    </w:pPr>
    <w:rPr>
      <w:rFonts w:ascii="Arial" w:hAnsi="Arial"/>
      <w:b/>
      <w:color w:val="918585"/>
      <w:sz w:val="24"/>
    </w:rPr>
  </w:style>
  <w:style w:type="paragraph" w:styleId="Header">
    <w:name w:val="header"/>
    <w:basedOn w:val="Normal"/>
    <w:link w:val="HeaderChar"/>
    <w:rsid w:val="00EF20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0C4"/>
    <w:rPr>
      <w:rFonts w:ascii="Times New Roman" w:eastAsia="Times New Roman" w:hAnsi="Times New Roman" w:cs="Times New Roman"/>
      <w:sz w:val="16"/>
      <w:szCs w:val="20"/>
      <w:lang w:val="en-GB" w:eastAsia="en-US"/>
    </w:rPr>
  </w:style>
  <w:style w:type="paragraph" w:customStyle="1" w:styleId="Chapter">
    <w:name w:val="Chapter"/>
    <w:basedOn w:val="Normal"/>
    <w:rsid w:val="00EF20C4"/>
    <w:pPr>
      <w:spacing w:before="240"/>
    </w:pPr>
    <w:rPr>
      <w:rFonts w:ascii="Times New Roman" w:hAnsi="Times New Roman"/>
      <w:smallCaps/>
      <w:spacing w:val="80"/>
      <w:sz w:val="28"/>
    </w:rPr>
  </w:style>
  <w:style w:type="paragraph" w:customStyle="1" w:styleId="InChapter">
    <w:name w:val="InChapter"/>
    <w:basedOn w:val="Heading3"/>
    <w:rsid w:val="00EF20C4"/>
    <w:pPr>
      <w:spacing w:after="240"/>
      <w:outlineLvl w:val="9"/>
    </w:pPr>
    <w:rPr>
      <w:noProof/>
    </w:rPr>
  </w:style>
  <w:style w:type="paragraph" w:styleId="Index2">
    <w:name w:val="index 2"/>
    <w:basedOn w:val="Normal"/>
    <w:next w:val="Normal"/>
    <w:semiHidden/>
    <w:rsid w:val="00EF20C4"/>
    <w:pPr>
      <w:tabs>
        <w:tab w:val="right" w:pos="4176"/>
      </w:tabs>
      <w:ind w:left="568" w:hanging="284"/>
    </w:pPr>
    <w:rPr>
      <w:rFonts w:ascii="Garamond" w:hAnsi="Garamond"/>
    </w:rPr>
  </w:style>
  <w:style w:type="paragraph" w:customStyle="1" w:styleId="Byline">
    <w:name w:val="Byline"/>
    <w:rsid w:val="00EF20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0C4"/>
    <w:pPr>
      <w:tabs>
        <w:tab w:val="clear" w:pos="3600"/>
        <w:tab w:val="clear" w:pos="3958"/>
      </w:tabs>
      <w:jc w:val="right"/>
    </w:pPr>
  </w:style>
  <w:style w:type="character" w:styleId="Emphasis">
    <w:name w:val="Emphasis"/>
    <w:basedOn w:val="DefaultParagraphFont"/>
    <w:qFormat/>
    <w:rsid w:val="00EF20C4"/>
    <w:rPr>
      <w:i/>
    </w:rPr>
  </w:style>
  <w:style w:type="paragraph" w:styleId="Caption">
    <w:name w:val="caption"/>
    <w:basedOn w:val="BodyText"/>
    <w:next w:val="Normal"/>
    <w:qFormat/>
    <w:rsid w:val="00EF20C4"/>
    <w:pPr>
      <w:framePr w:w="2268" w:hSpace="181" w:vSpace="181" w:wrap="around" w:vAnchor="text" w:hAnchor="page" w:x="1135" w:y="285" w:anchorLock="1"/>
    </w:pPr>
    <w:rPr>
      <w:i/>
    </w:rPr>
  </w:style>
  <w:style w:type="paragraph" w:customStyle="1" w:styleId="MiniTOCTitle">
    <w:name w:val="MiniTOCTitle"/>
    <w:basedOn w:val="Heading4"/>
    <w:rsid w:val="00EF20C4"/>
    <w:pPr>
      <w:spacing w:before="240"/>
      <w:outlineLvl w:val="9"/>
    </w:pPr>
    <w:rPr>
      <w:noProof/>
      <w:sz w:val="24"/>
    </w:rPr>
  </w:style>
  <w:style w:type="paragraph" w:customStyle="1" w:styleId="MiniTOCItem">
    <w:name w:val="MiniTOCItem"/>
    <w:basedOn w:val="ListBullet"/>
    <w:rsid w:val="00EF20C4"/>
    <w:pPr>
      <w:numPr>
        <w:numId w:val="0"/>
      </w:numPr>
      <w:tabs>
        <w:tab w:val="right" w:leader="dot" w:pos="6521"/>
      </w:tabs>
      <w:spacing w:before="0" w:after="0"/>
    </w:pPr>
  </w:style>
  <w:style w:type="paragraph" w:customStyle="1" w:styleId="TOFTitle">
    <w:name w:val="TOFTitle"/>
    <w:basedOn w:val="TOCTitle"/>
    <w:rsid w:val="00EF20C4"/>
  </w:style>
  <w:style w:type="paragraph" w:styleId="TableofFigures">
    <w:name w:val="table of figures"/>
    <w:basedOn w:val="Normal"/>
    <w:next w:val="Normal"/>
    <w:semiHidden/>
    <w:rsid w:val="00EF20C4"/>
    <w:pPr>
      <w:tabs>
        <w:tab w:val="right" w:leader="dot" w:pos="9072"/>
      </w:tabs>
      <w:ind w:left="970" w:hanging="403"/>
    </w:pPr>
    <w:rPr>
      <w:rFonts w:ascii="Times New Roman" w:hAnsi="Times New Roman"/>
      <w:b/>
    </w:rPr>
  </w:style>
  <w:style w:type="paragraph" w:styleId="ListNumber">
    <w:name w:val="List Number"/>
    <w:basedOn w:val="List"/>
    <w:rsid w:val="00EF20C4"/>
    <w:pPr>
      <w:numPr>
        <w:numId w:val="15"/>
      </w:numPr>
      <w:tabs>
        <w:tab w:val="clear" w:pos="340"/>
      </w:tabs>
    </w:pPr>
  </w:style>
  <w:style w:type="character" w:customStyle="1" w:styleId="WingdingSymbols">
    <w:name w:val="Wingding Symbols"/>
    <w:rsid w:val="00EF20C4"/>
    <w:rPr>
      <w:rFonts w:ascii="Wingdings" w:hAnsi="Wingdings"/>
    </w:rPr>
  </w:style>
  <w:style w:type="paragraph" w:customStyle="1" w:styleId="TableHeading">
    <w:name w:val="Table Heading"/>
    <w:basedOn w:val="HeadingBase"/>
    <w:rsid w:val="00EF20C4"/>
    <w:pPr>
      <w:keepLines/>
      <w:pBdr>
        <w:bottom w:val="single" w:sz="6" w:space="1" w:color="918585"/>
      </w:pBdr>
      <w:spacing w:before="240"/>
    </w:pPr>
  </w:style>
  <w:style w:type="character" w:customStyle="1" w:styleId="HotSpot">
    <w:name w:val="HotSpot"/>
    <w:rsid w:val="00EF20C4"/>
    <w:rPr>
      <w:color w:val="0033CC"/>
      <w:u w:val="none"/>
    </w:rPr>
  </w:style>
  <w:style w:type="paragraph" w:customStyle="1" w:styleId="BodyTextRight">
    <w:name w:val="Body Text Right"/>
    <w:basedOn w:val="BodyText"/>
    <w:rsid w:val="00EF20C4"/>
    <w:pPr>
      <w:spacing w:before="0" w:after="0"/>
      <w:jc w:val="right"/>
    </w:pPr>
  </w:style>
  <w:style w:type="paragraph" w:styleId="Index3">
    <w:name w:val="index 3"/>
    <w:basedOn w:val="ListNumber2"/>
    <w:next w:val="Normal"/>
    <w:semiHidden/>
    <w:rsid w:val="00EF20C4"/>
    <w:pPr>
      <w:numPr>
        <w:numId w:val="0"/>
      </w:numPr>
      <w:tabs>
        <w:tab w:val="right" w:leader="dot" w:pos="4176"/>
      </w:tabs>
    </w:pPr>
  </w:style>
  <w:style w:type="paragraph" w:styleId="ListNumber2">
    <w:name w:val="List Number 2"/>
    <w:basedOn w:val="List2"/>
    <w:rsid w:val="00EF20C4"/>
    <w:pPr>
      <w:numPr>
        <w:numId w:val="10"/>
      </w:numPr>
      <w:tabs>
        <w:tab w:val="clear" w:pos="1060"/>
      </w:tabs>
    </w:pPr>
  </w:style>
  <w:style w:type="paragraph" w:customStyle="1" w:styleId="MarginNote">
    <w:name w:val="Margin Note"/>
    <w:basedOn w:val="BodyText"/>
    <w:rsid w:val="00EF20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0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0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20C4"/>
    <w:rPr>
      <w:sz w:val="32"/>
    </w:rPr>
  </w:style>
  <w:style w:type="paragraph" w:customStyle="1" w:styleId="HeadingProcedure">
    <w:name w:val="Heading Procedure"/>
    <w:basedOn w:val="HeadingBase"/>
    <w:next w:val="Normal"/>
    <w:rsid w:val="00EF20C4"/>
    <w:pPr>
      <w:tabs>
        <w:tab w:val="left" w:pos="0"/>
      </w:tabs>
      <w:spacing w:before="120" w:after="60"/>
    </w:pPr>
    <w:rPr>
      <w:i/>
      <w:color w:val="918585"/>
      <w:sz w:val="22"/>
    </w:rPr>
  </w:style>
  <w:style w:type="paragraph" w:customStyle="1" w:styleId="TableBodyText">
    <w:name w:val="Table Body Text"/>
    <w:basedOn w:val="BodyText"/>
    <w:rsid w:val="00EF20C4"/>
    <w:pPr>
      <w:spacing w:before="60" w:after="60"/>
    </w:pPr>
  </w:style>
  <w:style w:type="paragraph" w:styleId="ListContinue">
    <w:name w:val="List Continue"/>
    <w:basedOn w:val="List"/>
    <w:rsid w:val="00EF20C4"/>
    <w:pPr>
      <w:ind w:firstLine="0"/>
    </w:pPr>
  </w:style>
  <w:style w:type="paragraph" w:customStyle="1" w:styleId="ListNote">
    <w:name w:val="List Note"/>
    <w:basedOn w:val="List"/>
    <w:rsid w:val="00EF20C4"/>
    <w:pPr>
      <w:pBdr>
        <w:top w:val="single" w:sz="6" w:space="2" w:color="918585"/>
        <w:bottom w:val="single" w:sz="6" w:space="2" w:color="918585"/>
      </w:pBdr>
      <w:tabs>
        <w:tab w:val="left" w:pos="1021"/>
      </w:tabs>
      <w:ind w:firstLine="0"/>
    </w:pPr>
  </w:style>
  <w:style w:type="paragraph" w:customStyle="1" w:styleId="Warning">
    <w:name w:val="Warning"/>
    <w:basedOn w:val="BodyText"/>
    <w:rsid w:val="00EF20C4"/>
    <w:pPr>
      <w:shd w:val="clear" w:color="auto" w:fill="D9D9D9"/>
      <w:tabs>
        <w:tab w:val="left" w:pos="992"/>
      </w:tabs>
      <w:ind w:left="119" w:right="119"/>
    </w:pPr>
    <w:rPr>
      <w:sz w:val="20"/>
    </w:rPr>
  </w:style>
  <w:style w:type="paragraph" w:customStyle="1" w:styleId="MarginIcons">
    <w:name w:val="Margin Icons"/>
    <w:basedOn w:val="BodyText"/>
    <w:rsid w:val="00EF20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0C4"/>
    <w:rPr>
      <w:rFonts w:ascii="Courier New" w:hAnsi="Courier New"/>
    </w:rPr>
  </w:style>
  <w:style w:type="paragraph" w:customStyle="1" w:styleId="NoteBullet">
    <w:name w:val="Note Bullet"/>
    <w:basedOn w:val="Note"/>
    <w:rsid w:val="00EF20C4"/>
    <w:pPr>
      <w:tabs>
        <w:tab w:val="clear" w:pos="680"/>
      </w:tabs>
      <w:spacing w:before="60" w:after="60"/>
    </w:pPr>
  </w:style>
  <w:style w:type="paragraph" w:customStyle="1" w:styleId="SubHeading2">
    <w:name w:val="SubHeading2"/>
    <w:basedOn w:val="HeadingBase"/>
    <w:rsid w:val="00EF20C4"/>
    <w:pPr>
      <w:spacing w:before="240" w:after="60"/>
    </w:pPr>
    <w:rPr>
      <w:sz w:val="20"/>
    </w:rPr>
  </w:style>
  <w:style w:type="paragraph" w:customStyle="1" w:styleId="SubHeading1">
    <w:name w:val="SubHeading1"/>
    <w:basedOn w:val="HeadingBase"/>
    <w:rsid w:val="00EF20C4"/>
    <w:pPr>
      <w:spacing w:before="240" w:after="60"/>
    </w:pPr>
    <w:rPr>
      <w:color w:val="918585"/>
      <w:sz w:val="22"/>
    </w:rPr>
  </w:style>
  <w:style w:type="paragraph" w:customStyle="1" w:styleId="SideHeading">
    <w:name w:val="Side Heading"/>
    <w:basedOn w:val="HeadingBase"/>
    <w:rsid w:val="00EF20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0C4"/>
    <w:pPr>
      <w:tabs>
        <w:tab w:val="num" w:pos="360"/>
      </w:tabs>
    </w:pPr>
  </w:style>
  <w:style w:type="paragraph" w:styleId="PlainText">
    <w:name w:val="Plain Text"/>
    <w:basedOn w:val="Normal"/>
    <w:link w:val="PlainTextChar"/>
    <w:rsid w:val="00EF20C4"/>
    <w:rPr>
      <w:sz w:val="20"/>
    </w:rPr>
  </w:style>
  <w:style w:type="character" w:customStyle="1" w:styleId="PlainTextChar">
    <w:name w:val="Plain Text Char"/>
    <w:basedOn w:val="DefaultParagraphFont"/>
    <w:link w:val="PlainText"/>
    <w:rsid w:val="00EF20C4"/>
    <w:rPr>
      <w:rFonts w:ascii="Courier New" w:eastAsia="Times New Roman" w:hAnsi="Courier New" w:cs="Times New Roman"/>
      <w:sz w:val="20"/>
      <w:szCs w:val="20"/>
      <w:lang w:eastAsia="en-US"/>
    </w:rPr>
  </w:style>
  <w:style w:type="character" w:customStyle="1" w:styleId="MenuOption">
    <w:name w:val="Menu Option"/>
    <w:basedOn w:val="DefaultParagraphFont"/>
    <w:rsid w:val="00EF20C4"/>
    <w:rPr>
      <w:b/>
      <w:smallCaps/>
    </w:rPr>
  </w:style>
  <w:style w:type="paragraph" w:customStyle="1" w:styleId="TableListNumber">
    <w:name w:val="Table List Number"/>
    <w:basedOn w:val="ListNumber"/>
    <w:rsid w:val="00EF20C4"/>
    <w:pPr>
      <w:numPr>
        <w:numId w:val="0"/>
      </w:numPr>
    </w:pPr>
  </w:style>
  <w:style w:type="paragraph" w:styleId="TOC4">
    <w:name w:val="toc 4"/>
    <w:basedOn w:val="TOCBase"/>
    <w:next w:val="Normal"/>
    <w:semiHidden/>
    <w:rsid w:val="00EF20C4"/>
    <w:pPr>
      <w:tabs>
        <w:tab w:val="right" w:leader="dot" w:pos="9071"/>
      </w:tabs>
      <w:ind w:left="1701"/>
    </w:pPr>
  </w:style>
  <w:style w:type="paragraph" w:customStyle="1" w:styleId="ListAlpha">
    <w:name w:val="List Alpha"/>
    <w:basedOn w:val="List"/>
    <w:rsid w:val="00EF20C4"/>
    <w:pPr>
      <w:numPr>
        <w:numId w:val="9"/>
      </w:numPr>
    </w:pPr>
  </w:style>
  <w:style w:type="paragraph" w:customStyle="1" w:styleId="ListAlpha2">
    <w:name w:val="List Alpha 2"/>
    <w:basedOn w:val="List2"/>
    <w:rsid w:val="00EF20C4"/>
    <w:pPr>
      <w:numPr>
        <w:numId w:val="8"/>
      </w:numPr>
    </w:pPr>
  </w:style>
  <w:style w:type="paragraph" w:styleId="List2">
    <w:name w:val="List 2"/>
    <w:basedOn w:val="BodyText"/>
    <w:rsid w:val="00EF20C4"/>
    <w:pPr>
      <w:tabs>
        <w:tab w:val="left" w:pos="680"/>
      </w:tabs>
      <w:spacing w:before="60" w:after="60"/>
      <w:ind w:left="680" w:hanging="340"/>
    </w:pPr>
  </w:style>
  <w:style w:type="paragraph" w:styleId="List3">
    <w:name w:val="List 3"/>
    <w:basedOn w:val="BodyText"/>
    <w:rsid w:val="00EF20C4"/>
    <w:pPr>
      <w:tabs>
        <w:tab w:val="left" w:pos="1021"/>
      </w:tabs>
      <w:spacing w:before="60" w:after="60"/>
      <w:ind w:left="1020" w:hanging="340"/>
    </w:pPr>
  </w:style>
  <w:style w:type="paragraph" w:styleId="List4">
    <w:name w:val="List 4"/>
    <w:basedOn w:val="BodyText"/>
    <w:rsid w:val="00EF20C4"/>
    <w:pPr>
      <w:tabs>
        <w:tab w:val="left" w:pos="1361"/>
      </w:tabs>
      <w:spacing w:before="60" w:after="60"/>
      <w:ind w:left="1361" w:hanging="340"/>
    </w:pPr>
  </w:style>
  <w:style w:type="paragraph" w:styleId="List5">
    <w:name w:val="List 5"/>
    <w:basedOn w:val="BodyText"/>
    <w:rsid w:val="00EF20C4"/>
    <w:pPr>
      <w:tabs>
        <w:tab w:val="left" w:pos="1701"/>
      </w:tabs>
      <w:spacing w:before="60" w:after="60"/>
      <w:ind w:left="1701" w:hanging="340"/>
    </w:pPr>
  </w:style>
  <w:style w:type="paragraph" w:styleId="ListBullet3">
    <w:name w:val="List Bullet 3"/>
    <w:basedOn w:val="List3"/>
    <w:rsid w:val="00EF20C4"/>
    <w:pPr>
      <w:numPr>
        <w:numId w:val="14"/>
      </w:numPr>
      <w:tabs>
        <w:tab w:val="clear" w:pos="1021"/>
      </w:tabs>
      <w:ind w:left="1037" w:hanging="357"/>
    </w:pPr>
  </w:style>
  <w:style w:type="paragraph" w:styleId="ListBullet4">
    <w:name w:val="List Bullet 4"/>
    <w:basedOn w:val="List4"/>
    <w:rsid w:val="00EF20C4"/>
    <w:pPr>
      <w:numPr>
        <w:numId w:val="3"/>
      </w:numPr>
      <w:tabs>
        <w:tab w:val="clear" w:pos="1361"/>
      </w:tabs>
    </w:pPr>
  </w:style>
  <w:style w:type="paragraph" w:styleId="ListBullet5">
    <w:name w:val="List Bullet 5"/>
    <w:basedOn w:val="List5"/>
    <w:rsid w:val="00EF20C4"/>
    <w:pPr>
      <w:numPr>
        <w:numId w:val="4"/>
      </w:numPr>
    </w:pPr>
  </w:style>
  <w:style w:type="paragraph" w:styleId="ListContinue2">
    <w:name w:val="List Continue 2"/>
    <w:basedOn w:val="List2"/>
    <w:rsid w:val="00EF20C4"/>
    <w:pPr>
      <w:ind w:firstLine="0"/>
    </w:pPr>
  </w:style>
  <w:style w:type="paragraph" w:styleId="ListContinue3">
    <w:name w:val="List Continue 3"/>
    <w:basedOn w:val="List3"/>
    <w:rsid w:val="00EF20C4"/>
    <w:pPr>
      <w:ind w:left="1021" w:firstLine="0"/>
    </w:pPr>
  </w:style>
  <w:style w:type="paragraph" w:styleId="ListContinue4">
    <w:name w:val="List Continue 4"/>
    <w:basedOn w:val="List4"/>
    <w:rsid w:val="00EF20C4"/>
    <w:pPr>
      <w:ind w:firstLine="0"/>
    </w:pPr>
  </w:style>
  <w:style w:type="paragraph" w:styleId="ListContinue5">
    <w:name w:val="List Continue 5"/>
    <w:basedOn w:val="List5"/>
    <w:rsid w:val="00EF20C4"/>
    <w:pPr>
      <w:ind w:firstLine="0"/>
    </w:pPr>
  </w:style>
  <w:style w:type="paragraph" w:styleId="ListNumber3">
    <w:name w:val="List Number 3"/>
    <w:basedOn w:val="List3"/>
    <w:rsid w:val="00EF20C4"/>
    <w:pPr>
      <w:numPr>
        <w:numId w:val="5"/>
      </w:numPr>
    </w:pPr>
  </w:style>
  <w:style w:type="paragraph" w:styleId="ListNumber4">
    <w:name w:val="List Number 4"/>
    <w:basedOn w:val="List4"/>
    <w:rsid w:val="00EF20C4"/>
    <w:pPr>
      <w:numPr>
        <w:numId w:val="6"/>
      </w:numPr>
    </w:pPr>
  </w:style>
  <w:style w:type="paragraph" w:styleId="ListNumber5">
    <w:name w:val="List Number 5"/>
    <w:basedOn w:val="List5"/>
    <w:rsid w:val="00EF20C4"/>
    <w:pPr>
      <w:numPr>
        <w:numId w:val="7"/>
      </w:numPr>
    </w:pPr>
  </w:style>
  <w:style w:type="paragraph" w:styleId="BlockText">
    <w:name w:val="Block Text"/>
    <w:basedOn w:val="Normal"/>
    <w:rsid w:val="00EF20C4"/>
    <w:pPr>
      <w:spacing w:after="120"/>
      <w:ind w:left="1440" w:right="1440"/>
    </w:pPr>
  </w:style>
  <w:style w:type="character" w:customStyle="1" w:styleId="Subscript">
    <w:name w:val="Subscript"/>
    <w:basedOn w:val="DefaultParagraphFont"/>
    <w:rsid w:val="00EF20C4"/>
    <w:rPr>
      <w:sz w:val="16"/>
      <w:vertAlign w:val="subscript"/>
    </w:rPr>
  </w:style>
  <w:style w:type="character" w:customStyle="1" w:styleId="Superscript">
    <w:name w:val="Superscript"/>
    <w:basedOn w:val="DefaultParagraphFont"/>
    <w:rsid w:val="00EF20C4"/>
    <w:rPr>
      <w:sz w:val="16"/>
      <w:vertAlign w:val="superscript"/>
    </w:rPr>
  </w:style>
  <w:style w:type="character" w:customStyle="1" w:styleId="Symbols">
    <w:name w:val="Symbols"/>
    <w:basedOn w:val="DefaultParagraphFont"/>
    <w:rsid w:val="00EF20C4"/>
    <w:rPr>
      <w:rFonts w:ascii="Symbol" w:hAnsi="Symbol"/>
    </w:rPr>
  </w:style>
  <w:style w:type="character" w:customStyle="1" w:styleId="MenuOptions">
    <w:name w:val="Menu Options"/>
    <w:basedOn w:val="DefaultParagraphFont"/>
    <w:rsid w:val="00EF20C4"/>
    <w:rPr>
      <w:rFonts w:ascii="Arial Narrow" w:hAnsi="Arial Narrow"/>
      <w:smallCaps/>
    </w:rPr>
  </w:style>
  <w:style w:type="character" w:customStyle="1" w:styleId="Buttons">
    <w:name w:val="Buttons"/>
    <w:basedOn w:val="DefaultParagraphFont"/>
    <w:rsid w:val="00EF20C4"/>
    <w:rPr>
      <w:b/>
    </w:rPr>
  </w:style>
  <w:style w:type="character" w:customStyle="1" w:styleId="Underlined">
    <w:name w:val="Underlined"/>
    <w:basedOn w:val="DefaultParagraphFont"/>
    <w:rsid w:val="00EF20C4"/>
    <w:rPr>
      <w:u w:val="single"/>
    </w:rPr>
  </w:style>
  <w:style w:type="paragraph" w:customStyle="1" w:styleId="TableBodyTextRight">
    <w:name w:val="Table Body Text Right"/>
    <w:basedOn w:val="TableBodyText"/>
    <w:rsid w:val="00EF20C4"/>
    <w:pPr>
      <w:widowControl w:val="0"/>
      <w:autoSpaceDE w:val="0"/>
      <w:autoSpaceDN w:val="0"/>
      <w:adjustRightInd w:val="0"/>
      <w:jc w:val="right"/>
    </w:pPr>
    <w:rPr>
      <w:rFonts w:cs="Arial"/>
      <w:szCs w:val="18"/>
    </w:rPr>
  </w:style>
  <w:style w:type="paragraph" w:customStyle="1" w:styleId="CopyrightText">
    <w:name w:val="Copyright Text"/>
    <w:basedOn w:val="BodyText"/>
    <w:rsid w:val="00EF20C4"/>
    <w:rPr>
      <w:sz w:val="18"/>
    </w:rPr>
  </w:style>
  <w:style w:type="paragraph" w:customStyle="1" w:styleId="BodySmallRight">
    <w:name w:val="Body Small Right"/>
    <w:basedOn w:val="BodyTextRight"/>
    <w:rsid w:val="00EF20C4"/>
    <w:rPr>
      <w:sz w:val="18"/>
      <w:szCs w:val="18"/>
    </w:rPr>
  </w:style>
  <w:style w:type="paragraph" w:customStyle="1" w:styleId="MarginEdition">
    <w:name w:val="Margin Edition"/>
    <w:basedOn w:val="MarginNote"/>
    <w:rsid w:val="00EF20C4"/>
    <w:pPr>
      <w:spacing w:before="0" w:after="0"/>
    </w:pPr>
    <w:rPr>
      <w:rFonts w:ascii="Times New Roman" w:hAnsi="Times New Roman"/>
      <w:color w:val="999999"/>
    </w:rPr>
  </w:style>
  <w:style w:type="paragraph" w:customStyle="1" w:styleId="Spacer">
    <w:name w:val="Spacer"/>
    <w:basedOn w:val="Normal"/>
    <w:rsid w:val="00EF20C4"/>
    <w:rPr>
      <w:sz w:val="2"/>
      <w:szCs w:val="2"/>
    </w:rPr>
  </w:style>
  <w:style w:type="character" w:customStyle="1" w:styleId="Small">
    <w:name w:val="Small"/>
    <w:basedOn w:val="DefaultParagraphFont"/>
    <w:rsid w:val="00EF20C4"/>
    <w:rPr>
      <w:sz w:val="16"/>
    </w:rPr>
  </w:style>
  <w:style w:type="paragraph" w:customStyle="1" w:styleId="WideTable">
    <w:name w:val="Wide Table"/>
    <w:basedOn w:val="Normal"/>
    <w:rsid w:val="00EF20C4"/>
    <w:pPr>
      <w:ind w:left="-1418"/>
    </w:pPr>
    <w:rPr>
      <w:sz w:val="2"/>
      <w:szCs w:val="2"/>
    </w:rPr>
  </w:style>
  <w:style w:type="character" w:styleId="PageNumber">
    <w:name w:val="page number"/>
    <w:basedOn w:val="DefaultParagraphFont"/>
    <w:rsid w:val="00EF20C4"/>
  </w:style>
  <w:style w:type="paragraph" w:styleId="Quote">
    <w:name w:val="Quote"/>
    <w:basedOn w:val="Heading1"/>
    <w:link w:val="QuoteChar"/>
    <w:qFormat/>
    <w:rsid w:val="00EF20C4"/>
    <w:rPr>
      <w:b w:val="0"/>
      <w:sz w:val="72"/>
      <w:szCs w:val="72"/>
      <w:lang w:val="en-NZ"/>
    </w:rPr>
  </w:style>
  <w:style w:type="character" w:customStyle="1" w:styleId="QuoteChar">
    <w:name w:val="Quote Char"/>
    <w:basedOn w:val="DefaultParagraphFont"/>
    <w:link w:val="Quote"/>
    <w:rsid w:val="00EF20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0C4"/>
    <w:pPr>
      <w:pageBreakBefore/>
    </w:pPr>
  </w:style>
  <w:style w:type="paragraph" w:customStyle="1" w:styleId="Border">
    <w:name w:val="Border"/>
    <w:basedOn w:val="Normal"/>
    <w:qFormat/>
    <w:rsid w:val="00EF20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0C4"/>
    <w:rPr>
      <w:b/>
      <w:bCs/>
      <w:i/>
      <w:iCs/>
      <w:color w:val="auto"/>
    </w:rPr>
  </w:style>
  <w:style w:type="paragraph" w:styleId="IntenseQuote">
    <w:name w:val="Intense Quote"/>
    <w:basedOn w:val="Normal"/>
    <w:next w:val="Normal"/>
    <w:link w:val="IntenseQuoteChar"/>
    <w:uiPriority w:val="30"/>
    <w:qFormat/>
    <w:rsid w:val="00EF20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0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20C4"/>
    <w:rPr>
      <w:smallCaps/>
      <w:color w:val="auto"/>
      <w:u w:val="single"/>
    </w:rPr>
  </w:style>
  <w:style w:type="character" w:styleId="IntenseReference">
    <w:name w:val="Intense Reference"/>
    <w:basedOn w:val="DefaultParagraphFont"/>
    <w:uiPriority w:val="32"/>
    <w:qFormat/>
    <w:rsid w:val="00EF20C4"/>
    <w:rPr>
      <w:b/>
      <w:bCs/>
      <w:smallCaps/>
      <w:color w:val="auto"/>
      <w:spacing w:val="5"/>
      <w:u w:val="single"/>
    </w:rPr>
  </w:style>
  <w:style w:type="paragraph" w:customStyle="1" w:styleId="2ColumnHeading">
    <w:name w:val="2Column Heading"/>
    <w:basedOn w:val="BodyText"/>
    <w:qFormat/>
    <w:rsid w:val="00EF20C4"/>
    <w:pPr>
      <w:spacing w:after="60"/>
      <w:ind w:left="-2268"/>
    </w:pPr>
    <w:rPr>
      <w:b/>
    </w:rPr>
  </w:style>
  <w:style w:type="paragraph" w:customStyle="1" w:styleId="Heading1TOC">
    <w:name w:val="Heading1 TOC"/>
    <w:basedOn w:val="Normal"/>
    <w:qFormat/>
    <w:rsid w:val="00EF20C4"/>
    <w:pPr>
      <w:spacing w:before="240" w:after="120"/>
    </w:pPr>
    <w:rPr>
      <w:rFonts w:ascii="Times New Roman" w:hAnsi="Times New Roman"/>
      <w:b/>
      <w:sz w:val="32"/>
    </w:rPr>
  </w:style>
  <w:style w:type="paragraph" w:customStyle="1" w:styleId="Heading2TOC">
    <w:name w:val="Heading2 TOC"/>
    <w:basedOn w:val="Normal"/>
    <w:qFormat/>
    <w:rsid w:val="00EF20C4"/>
    <w:pPr>
      <w:spacing w:before="240" w:after="60"/>
    </w:pPr>
    <w:rPr>
      <w:rFonts w:ascii="Times New Roman" w:hAnsi="Times New Roman"/>
      <w:b/>
      <w:sz w:val="28"/>
    </w:rPr>
  </w:style>
  <w:style w:type="character" w:customStyle="1" w:styleId="Underline">
    <w:name w:val="Underline"/>
    <w:basedOn w:val="DefaultParagraphFont"/>
    <w:qFormat/>
    <w:rsid w:val="00EF20C4"/>
    <w:rPr>
      <w:u w:val="single"/>
    </w:rPr>
  </w:style>
  <w:style w:type="paragraph" w:styleId="BalloonText">
    <w:name w:val="Balloon Text"/>
    <w:basedOn w:val="Normal"/>
    <w:link w:val="BalloonTextChar"/>
    <w:rsid w:val="00EF20C4"/>
    <w:rPr>
      <w:rFonts w:ascii="Tahoma" w:hAnsi="Tahoma" w:cs="Tahoma"/>
      <w:sz w:val="16"/>
      <w:szCs w:val="16"/>
    </w:rPr>
  </w:style>
  <w:style w:type="character" w:customStyle="1" w:styleId="BalloonTextChar">
    <w:name w:val="Balloon Text Char"/>
    <w:basedOn w:val="DefaultParagraphFont"/>
    <w:link w:val="BalloonText"/>
    <w:rsid w:val="00EF20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20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20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20C4"/>
    <w:rPr>
      <w:b/>
      <w:color w:val="660033"/>
      <w:spacing w:val="0"/>
    </w:rPr>
  </w:style>
  <w:style w:type="paragraph" w:customStyle="1" w:styleId="Nameditemlist">
    <w:name w:val="Named item list"/>
    <w:basedOn w:val="BodyText"/>
    <w:qFormat/>
    <w:rsid w:val="00EF20C4"/>
    <w:pPr>
      <w:tabs>
        <w:tab w:val="left" w:pos="2835"/>
      </w:tabs>
      <w:ind w:left="2835" w:hanging="2835"/>
    </w:pPr>
  </w:style>
  <w:style w:type="paragraph" w:customStyle="1" w:styleId="BodyTextnopadding">
    <w:name w:val="Body Text no padding"/>
    <w:basedOn w:val="BodyText"/>
    <w:qFormat/>
    <w:rsid w:val="00EF20C4"/>
    <w:pPr>
      <w:spacing w:before="0" w:after="0"/>
    </w:pPr>
  </w:style>
  <w:style w:type="paragraph" w:customStyle="1" w:styleId="BodyTextBold">
    <w:name w:val="Body Text Bold"/>
    <w:basedOn w:val="BodyText"/>
    <w:qFormat/>
    <w:rsid w:val="00EF20C4"/>
    <w:rPr>
      <w:b/>
    </w:rPr>
  </w:style>
  <w:style w:type="character" w:styleId="Hyperlink">
    <w:name w:val="Hyperlink"/>
    <w:basedOn w:val="DefaultParagraphFont"/>
    <w:uiPriority w:val="99"/>
    <w:unhideWhenUsed/>
    <w:rsid w:val="003C00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995</Words>
  <Characters>6816</Characters>
  <Application>Microsoft Office Word</Application>
  <DocSecurity>0</DocSecurity>
  <Lines>262</Lines>
  <Paragraphs>159</Paragraphs>
  <ScaleCrop>false</ScaleCrop>
  <Company>Author-it Software Corporation Ltd.</Company>
  <LinksUpToDate>false</LinksUpToDate>
  <CharactersWithSpaces>7652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CPPSIS5054 Perform geodetic surveying computations</dc:title>
  <dc:subject>Approved</dc:subject>
  <dc:creator>BuildSkills Australia</dc:creator>
  <cp:keywords>Release: 1</cp:keywords>
  <dc:description>Review Date: 12 April 2008</dc:description>
  <cp:lastModifiedBy>HSD_TPCMSd.prod</cp:lastModifiedBy>
  <cp:revision>3</cp:revision>
  <dcterms:created xsi:type="dcterms:W3CDTF">2025-03-01T23:04:00Z</dcterms:created>
  <dcterms:modified xsi:type="dcterms:W3CDTF">2025-03-01T23:04:00Z</dcterms:modified>
</cp:coreProperties>
</file>