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2E8" w:rsidP="00E172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CPPSIS5054 Perform geodetic surveying computations</w:t>
      </w:r>
      <w:r>
        <w:fldChar w:fldCharType="end"/>
      </w:r>
    </w:p>
    <w:p w:rsidR="00E172E8" w:rsidP="00E172E8">
      <w:pPr>
        <w:pStyle w:val="Version"/>
        <w:sectPr w:rsidSect="00F936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3691" w:rsidP="00F93691">
      <w:pPr>
        <w:pStyle w:val="SuperHeading"/>
      </w:pPr>
      <w:r w:rsidRPr="00F93691">
        <w:t>Assessment Requirements for CPPSIS5054 Perform geodetic surveying computations</w:t>
      </w:r>
    </w:p>
    <w:p w:rsidR="00000000" w:rsidRPr="00F93691" w:rsidP="00F93691">
      <w:pPr>
        <w:pStyle w:val="Heading1"/>
      </w:pPr>
      <w:bookmarkStart w:id="1" w:name="O_837613"/>
      <w:bookmarkEnd w:id="1"/>
      <w:r w:rsidRPr="00F93691">
        <w:t>Modification History</w:t>
      </w:r>
    </w:p>
    <w:p w:rsidR="00000000" w:rsidRPr="00F93691" w:rsidP="00E172E8">
      <w:pPr>
        <w:pStyle w:val="BodyText"/>
      </w:pPr>
      <w:r w:rsidRPr="00F93691">
        <w:t>Release 1.</w:t>
      </w:r>
    </w:p>
    <w:p w:rsidR="00000000" w:rsidRPr="00F93691" w:rsidP="00E172E8">
      <w:pPr>
        <w:pStyle w:val="BodyText"/>
      </w:pPr>
      <w:r w:rsidRPr="00F93691">
        <w:t>Replaces superseded equivalent CPPSIS5054A Perform geodetic surveying computations.</w:t>
      </w:r>
    </w:p>
    <w:p w:rsidR="00000000" w:rsidRPr="00F93691" w:rsidP="00E172E8">
      <w:pPr>
        <w:pStyle w:val="BodyText"/>
      </w:pPr>
      <w:r w:rsidRPr="00F93691">
        <w:t>This version first released with CPP Property Services Training Package Version 3.</w:t>
      </w:r>
    </w:p>
    <w:p w:rsidR="00000000" w:rsidRPr="00F93691" w:rsidP="00F93691">
      <w:pPr>
        <w:pStyle w:val="Heading1"/>
      </w:pPr>
      <w:bookmarkStart w:id="2" w:name="O_837616"/>
      <w:bookmarkEnd w:id="2"/>
      <w:r w:rsidRPr="00F93691">
        <w:t>Performance Evidence</w:t>
      </w:r>
    </w:p>
    <w:p w:rsidR="00000000" w:rsidRPr="00F93691" w:rsidP="00E172E8">
      <w:pPr>
        <w:pStyle w:val="BodyText"/>
      </w:pPr>
      <w:r w:rsidRPr="00F93691">
        <w:t>A person demonstrating competency in this unit must satisfy the requirements of the elements, performance criteria, foundation skills a</w:t>
      </w:r>
      <w:r w:rsidRPr="00F93691">
        <w:t xml:space="preserve">nd range of conditions of this unit. The person must also accurately perform geodetic surveying computations for two different surveying tasks. </w:t>
      </w:r>
    </w:p>
    <w:p w:rsidR="00000000" w:rsidRPr="00F93691" w:rsidP="00E172E8">
      <w:pPr>
        <w:pStyle w:val="BodyText"/>
      </w:pPr>
      <w:r w:rsidRPr="00F93691">
        <w:t xml:space="preserve">While performing the above geodetic surveying computations, the person must: </w:t>
      </w:r>
    </w:p>
    <w:p w:rsidR="00000000" w:rsidRPr="00F93691" w:rsidP="00F93691">
      <w:pPr>
        <w:pStyle w:val="ListBullet"/>
      </w:pPr>
      <w:r w:rsidRPr="00F93691">
        <w:t>apply formulas to geodetic data</w:t>
      </w:r>
      <w:r w:rsidRPr="00F93691">
        <w:t xml:space="preserve"> and obtain correct results</w:t>
      </w:r>
    </w:p>
    <w:p w:rsidR="00000000" w:rsidRPr="00F93691" w:rsidP="00F93691">
      <w:pPr>
        <w:pStyle w:val="ListBullet"/>
      </w:pPr>
      <w:r w:rsidRPr="00F93691">
        <w:t xml:space="preserve">communicate clearly with others to clarify work tasks </w:t>
      </w:r>
    </w:p>
    <w:p w:rsidR="00000000" w:rsidRPr="00F93691" w:rsidP="00F93691">
      <w:pPr>
        <w:pStyle w:val="ListBullet"/>
      </w:pPr>
      <w:r w:rsidRPr="00F93691">
        <w:t>comply with organisational requirements and relevant standards essential to accuracy of:</w:t>
      </w:r>
    </w:p>
    <w:p w:rsidR="00000000" w:rsidRPr="00F93691" w:rsidP="00F93691">
      <w:pPr>
        <w:pStyle w:val="ListBullet2"/>
      </w:pPr>
      <w:r w:rsidRPr="00F93691">
        <w:t>calculating geodetic data</w:t>
      </w:r>
    </w:p>
    <w:p w:rsidR="00000000" w:rsidRPr="00F93691" w:rsidP="00F93691">
      <w:pPr>
        <w:pStyle w:val="ListBullet2"/>
      </w:pPr>
      <w:r w:rsidRPr="00F93691">
        <w:t>recording computations</w:t>
      </w:r>
    </w:p>
    <w:p w:rsidR="00000000" w:rsidRPr="00F93691" w:rsidP="00F93691">
      <w:pPr>
        <w:pStyle w:val="ListBullet"/>
      </w:pPr>
      <w:r w:rsidRPr="00F93691">
        <w:t xml:space="preserve">exercise precision and accuracy in geodetic computations </w:t>
      </w:r>
    </w:p>
    <w:p w:rsidR="00000000" w:rsidRPr="00F93691" w:rsidP="00F93691">
      <w:pPr>
        <w:pStyle w:val="ListBullet"/>
      </w:pPr>
      <w:r w:rsidRPr="00F93691">
        <w:t>perform calculations in a logical progression to solve geodetic surveying problems</w:t>
      </w:r>
    </w:p>
    <w:p w:rsidR="00000000" w:rsidRPr="00F93691" w:rsidP="00F93691">
      <w:pPr>
        <w:pStyle w:val="ListBullet"/>
      </w:pPr>
      <w:r w:rsidRPr="00F93691">
        <w:t>perform point to point calculations on:</w:t>
      </w:r>
    </w:p>
    <w:p w:rsidR="00000000" w:rsidRPr="00F93691" w:rsidP="00F93691">
      <w:pPr>
        <w:pStyle w:val="ListBullet2"/>
      </w:pPr>
      <w:r w:rsidRPr="00F93691">
        <w:t>projection plane</w:t>
      </w:r>
    </w:p>
    <w:p w:rsidR="00000000" w:rsidRPr="00F93691" w:rsidP="00F93691">
      <w:pPr>
        <w:pStyle w:val="ListBullet2"/>
      </w:pPr>
      <w:r w:rsidRPr="00F93691">
        <w:t>spheroid</w:t>
      </w:r>
    </w:p>
    <w:p w:rsidR="00000000" w:rsidRPr="00F93691" w:rsidP="00F93691">
      <w:pPr>
        <w:pStyle w:val="ListBullet"/>
      </w:pPr>
      <w:r w:rsidRPr="00F93691">
        <w:t>relate reference surfaces to geodetic component</w:t>
      </w:r>
      <w:r w:rsidRPr="00F93691">
        <w:t>s</w:t>
      </w:r>
    </w:p>
    <w:p w:rsidR="00000000" w:rsidRPr="00F93691" w:rsidP="00F93691">
      <w:pPr>
        <w:pStyle w:val="ListBullet"/>
      </w:pPr>
      <w:r w:rsidRPr="00F93691">
        <w:t>check accuracy of computations and resolve errors</w:t>
      </w:r>
    </w:p>
    <w:p w:rsidR="00000000" w:rsidRPr="00F93691" w:rsidP="00F93691">
      <w:pPr>
        <w:pStyle w:val="ListBullet"/>
      </w:pPr>
      <w:r w:rsidRPr="00F93691">
        <w:t>select and use the following computational equipment to perform geodetic surveying computations: scientific or programmable calculator or a software application that includes surveying calculations</w:t>
      </w:r>
    </w:p>
    <w:p w:rsidR="00000000" w:rsidRPr="00F93691" w:rsidP="00F93691">
      <w:pPr>
        <w:pStyle w:val="ListBullet"/>
      </w:pPr>
      <w:r w:rsidRPr="00F93691">
        <w:t>comply</w:t>
      </w:r>
      <w:r w:rsidRPr="00F93691">
        <w:t xml:space="preserve"> with organisational requirements relating to completing records and documentation.</w:t>
      </w:r>
    </w:p>
    <w:p w:rsidR="00000000" w:rsidRPr="00F93691" w:rsidP="00F93691">
      <w:pPr>
        <w:pStyle w:val="AllowPageBreak"/>
      </w:pPr>
    </w:p>
    <w:p w:rsidR="00000000" w:rsidRPr="00F93691" w:rsidP="00F93691">
      <w:pPr>
        <w:pStyle w:val="Heading1"/>
      </w:pPr>
      <w:bookmarkStart w:id="3" w:name="O_837615"/>
      <w:bookmarkEnd w:id="3"/>
      <w:r w:rsidRPr="00F93691">
        <w:t>Knowledge Evidence</w:t>
      </w:r>
    </w:p>
    <w:p w:rsidR="00000000" w:rsidRPr="00F93691" w:rsidP="00E172E8">
      <w:pPr>
        <w:pStyle w:val="BodyText"/>
      </w:pPr>
      <w:r w:rsidRPr="00F93691">
        <w:t>A person demonstrating competency in this unit must demonstrate knowledge of:</w:t>
      </w:r>
    </w:p>
    <w:p w:rsidR="00000000" w:rsidRPr="00F93691" w:rsidP="00F93691">
      <w:pPr>
        <w:pStyle w:val="ListBullet"/>
      </w:pPr>
      <w:r w:rsidRPr="00F93691">
        <w:t>industry-accepted standards relating to accuracy and prec</w:t>
      </w:r>
      <w:r w:rsidRPr="00F93691">
        <w:t xml:space="preserve">ision for geodetic surveying data </w:t>
      </w:r>
    </w:p>
    <w:p w:rsidR="00000000" w:rsidRPr="00F93691" w:rsidP="00F93691">
      <w:pPr>
        <w:pStyle w:val="ListBullet"/>
      </w:pPr>
      <w:r w:rsidRPr="00F93691">
        <w:t xml:space="preserve">common terms used in geodetic surveying calculations </w:t>
      </w:r>
    </w:p>
    <w:p w:rsidR="00000000" w:rsidRPr="00F93691" w:rsidP="00F93691">
      <w:pPr>
        <w:pStyle w:val="ListBullet"/>
      </w:pPr>
      <w:r w:rsidRPr="00F93691">
        <w:t>computing aids and software used to perform geodetic computations</w:t>
      </w:r>
    </w:p>
    <w:p w:rsidR="00000000" w:rsidRPr="00F93691" w:rsidP="00F93691">
      <w:pPr>
        <w:pStyle w:val="ListBullet"/>
      </w:pPr>
      <w:r w:rsidRPr="00F93691">
        <w:t>data reduction techniques</w:t>
      </w:r>
    </w:p>
    <w:p w:rsidR="00000000" w:rsidRPr="00F93691" w:rsidP="00F93691">
      <w:pPr>
        <w:pStyle w:val="ListBullet"/>
      </w:pPr>
      <w:r w:rsidRPr="00F93691">
        <w:t>industry-accepted methods for validating data to identify errors and discrepancies</w:t>
      </w:r>
    </w:p>
    <w:p w:rsidR="00000000" w:rsidRPr="00F93691" w:rsidP="00F93691">
      <w:pPr>
        <w:pStyle w:val="ListBullet"/>
      </w:pPr>
      <w:r w:rsidRPr="00F93691">
        <w:t>methods to perform projection plane computations relating to the following:</w:t>
      </w:r>
    </w:p>
    <w:p w:rsidR="00000000" w:rsidRPr="00F93691" w:rsidP="00F93691">
      <w:pPr>
        <w:pStyle w:val="ListBullet2"/>
      </w:pPr>
      <w:r w:rsidRPr="00F93691">
        <w:t>angle or bearing calculations on Map Grid of Australia (MGA)</w:t>
      </w:r>
    </w:p>
    <w:p w:rsidR="00000000" w:rsidRPr="00F93691" w:rsidP="00F93691">
      <w:pPr>
        <w:pStyle w:val="ListBullet2"/>
      </w:pPr>
      <w:r w:rsidRPr="00F93691">
        <w:t>arc to chord corrections</w:t>
      </w:r>
    </w:p>
    <w:p w:rsidR="00000000" w:rsidRPr="00F93691" w:rsidP="00F93691">
      <w:pPr>
        <w:pStyle w:val="ListBullet2"/>
      </w:pPr>
      <w:r w:rsidRPr="00F93691">
        <w:t>grid beari</w:t>
      </w:r>
      <w:r w:rsidRPr="00F93691">
        <w:t>ngs</w:t>
      </w:r>
    </w:p>
    <w:p w:rsidR="00000000" w:rsidRPr="00F93691" w:rsidP="00F93691">
      <w:pPr>
        <w:pStyle w:val="ListBullet2"/>
      </w:pPr>
      <w:r w:rsidRPr="00F93691">
        <w:t>grid convergence</w:t>
      </w:r>
    </w:p>
    <w:p w:rsidR="00000000" w:rsidRPr="00F93691" w:rsidP="00F93691">
      <w:pPr>
        <w:pStyle w:val="ListBullet2"/>
      </w:pPr>
      <w:r w:rsidRPr="00F93691">
        <w:t>latitude and longitude to grid coordinates</w:t>
      </w:r>
    </w:p>
    <w:p w:rsidR="00000000" w:rsidRPr="00F93691" w:rsidP="00F93691">
      <w:pPr>
        <w:pStyle w:val="ListBullet2"/>
      </w:pPr>
      <w:r w:rsidRPr="00F93691">
        <w:t>point and line scale factor</w:t>
      </w:r>
    </w:p>
    <w:p w:rsidR="00000000" w:rsidRPr="00F93691" w:rsidP="00F93691">
      <w:pPr>
        <w:pStyle w:val="ListBullet2"/>
      </w:pPr>
      <w:r w:rsidRPr="00F93691">
        <w:t>point to point calculations</w:t>
      </w:r>
    </w:p>
    <w:p w:rsidR="00000000" w:rsidRPr="00F93691" w:rsidP="00F93691">
      <w:pPr>
        <w:pStyle w:val="ListBullet2"/>
      </w:pPr>
      <w:r w:rsidRPr="00F93691">
        <w:t>project zone calculations</w:t>
      </w:r>
    </w:p>
    <w:p w:rsidR="00000000" w:rsidRPr="00F93691" w:rsidP="00F93691">
      <w:pPr>
        <w:pStyle w:val="ListBullet2"/>
      </w:pPr>
      <w:r w:rsidRPr="00F93691">
        <w:t>transforming coordinate axes</w:t>
      </w:r>
    </w:p>
    <w:p w:rsidR="00000000" w:rsidRPr="00F93691" w:rsidP="00F93691">
      <w:pPr>
        <w:pStyle w:val="ListBullet2"/>
      </w:pPr>
      <w:r w:rsidRPr="00F93691">
        <w:t>using MGA and Geocentric Datum of Australia software</w:t>
      </w:r>
    </w:p>
    <w:p w:rsidR="00000000" w:rsidRPr="00F93691" w:rsidP="00F93691">
      <w:pPr>
        <w:pStyle w:val="ListBullet2"/>
      </w:pPr>
      <w:r w:rsidRPr="00F93691">
        <w:t>zone to zone transformations</w:t>
      </w:r>
    </w:p>
    <w:p w:rsidR="00000000" w:rsidRPr="00F93691" w:rsidP="00F93691">
      <w:pPr>
        <w:pStyle w:val="ListBullet"/>
      </w:pPr>
      <w:r w:rsidRPr="00F93691">
        <w:t>methods to perform reference surface computations relating to the following:</w:t>
      </w:r>
    </w:p>
    <w:p w:rsidR="00000000" w:rsidRPr="00F93691" w:rsidP="00F93691">
      <w:pPr>
        <w:pStyle w:val="ListBullet2"/>
      </w:pPr>
      <w:r w:rsidRPr="00F93691">
        <w:t>meridian convergence</w:t>
      </w:r>
    </w:p>
    <w:p w:rsidR="00000000" w:rsidRPr="00F93691" w:rsidP="00F93691">
      <w:pPr>
        <w:pStyle w:val="ListBullet2"/>
      </w:pPr>
      <w:r w:rsidRPr="00F93691">
        <w:t>point to point calculations</w:t>
      </w:r>
    </w:p>
    <w:p w:rsidR="00000000" w:rsidRPr="00F93691" w:rsidP="00F93691">
      <w:pPr>
        <w:pStyle w:val="ListBullet2"/>
      </w:pPr>
      <w:r w:rsidRPr="00F93691">
        <w:t>principle radii</w:t>
      </w:r>
    </w:p>
    <w:p w:rsidR="00000000" w:rsidRPr="00F93691" w:rsidP="00F93691">
      <w:pPr>
        <w:pStyle w:val="ListBullet2"/>
      </w:pPr>
      <w:r w:rsidRPr="00F93691">
        <w:t>spheroidal distance from observed distance.</w:t>
      </w:r>
    </w:p>
    <w:p w:rsidR="00000000" w:rsidRPr="00F93691" w:rsidP="00F93691">
      <w:pPr>
        <w:pStyle w:val="AllowPageBreak"/>
      </w:pPr>
    </w:p>
    <w:p w:rsidR="00000000" w:rsidRPr="00F93691" w:rsidP="00F93691">
      <w:pPr>
        <w:pStyle w:val="Heading1"/>
      </w:pPr>
      <w:bookmarkStart w:id="4" w:name="O_837614"/>
      <w:bookmarkEnd w:id="4"/>
      <w:r w:rsidRPr="00F93691">
        <w:t>Assessment Conditions</w:t>
      </w:r>
    </w:p>
    <w:p w:rsidR="00000000" w:rsidRPr="00F93691" w:rsidP="00E172E8">
      <w:pPr>
        <w:pStyle w:val="BodyText"/>
      </w:pPr>
      <w:r w:rsidRPr="00F93691">
        <w:t>The following must be presen</w:t>
      </w:r>
      <w:r w:rsidRPr="00F93691">
        <w:t>t and available to learners during assessment activities:</w:t>
      </w:r>
    </w:p>
    <w:p w:rsidR="00000000" w:rsidRPr="00F93691" w:rsidP="00F93691">
      <w:pPr>
        <w:pStyle w:val="ListBullet"/>
      </w:pPr>
      <w:r w:rsidRPr="00F93691">
        <w:t>equipment:</w:t>
      </w:r>
    </w:p>
    <w:p w:rsidR="00000000" w:rsidRPr="00F93691" w:rsidP="00F93691">
      <w:pPr>
        <w:pStyle w:val="ListBullet2"/>
      </w:pPr>
      <w:r w:rsidRPr="00F93691">
        <w:t>as specified in the performance evidence</w:t>
      </w:r>
    </w:p>
    <w:p w:rsidR="00000000" w:rsidRPr="00F93691" w:rsidP="00F93691">
      <w:pPr>
        <w:pStyle w:val="ListBullet"/>
      </w:pPr>
      <w:r w:rsidRPr="00F93691">
        <w:t>specifications:</w:t>
      </w:r>
    </w:p>
    <w:p w:rsidR="00000000" w:rsidRPr="00F93691" w:rsidP="00F93691">
      <w:pPr>
        <w:pStyle w:val="ListBullet2"/>
      </w:pPr>
      <w:r w:rsidRPr="00F93691">
        <w:t>task requirements</w:t>
      </w:r>
    </w:p>
    <w:p w:rsidR="00000000" w:rsidRPr="00F93691" w:rsidP="00F93691">
      <w:pPr>
        <w:pStyle w:val="ListBullet"/>
      </w:pPr>
      <w:r w:rsidRPr="00F93691">
        <w:t>relationships with team members and supervisor:</w:t>
      </w:r>
    </w:p>
    <w:p w:rsidR="00000000" w:rsidRPr="00F93691" w:rsidP="00F93691">
      <w:pPr>
        <w:pStyle w:val="ListBullet2"/>
      </w:pPr>
      <w:r w:rsidRPr="00F93691">
        <w:t xml:space="preserve">working in a team. </w:t>
      </w:r>
    </w:p>
    <w:p w:rsidR="00000000" w:rsidRPr="00F93691" w:rsidP="00E172E8">
      <w:pPr>
        <w:pStyle w:val="BodyText"/>
      </w:pPr>
      <w:r w:rsidRPr="00F93691">
        <w:t>Timeframe:</w:t>
      </w:r>
    </w:p>
    <w:p w:rsidR="00000000" w:rsidRPr="00F93691" w:rsidP="00F93691">
      <w:pPr>
        <w:pStyle w:val="ListBullet"/>
      </w:pPr>
      <w:r w:rsidRPr="00F93691">
        <w:t>as specified by task and organisational requirements.</w:t>
      </w:r>
    </w:p>
    <w:p w:rsidR="00000000" w:rsidRPr="00F93691" w:rsidP="00F93691">
      <w:pPr>
        <w:pStyle w:val="BodyText"/>
      </w:pPr>
    </w:p>
    <w:p w:rsidR="00000000" w:rsidRPr="00F93691" w:rsidP="00E172E8">
      <w:pPr>
        <w:pStyle w:val="Heading3"/>
      </w:pPr>
      <w:r w:rsidRPr="00F93691">
        <w:rPr>
          <w:rStyle w:val="SpecialBold"/>
        </w:rPr>
        <w:t>Assessor requirements</w:t>
      </w:r>
    </w:p>
    <w:p w:rsidR="00000000" w:rsidRPr="00F93691" w:rsidP="00E172E8">
      <w:pPr>
        <w:pStyle w:val="BodyText"/>
      </w:pPr>
      <w:r w:rsidRPr="00F93691">
        <w:t>As a minimum, assessors must satisfy the assessor requirements in the Standards for Registered Training Organisations (RTOs) current at the time of assessment.</w:t>
      </w:r>
    </w:p>
    <w:p w:rsidR="00000000" w:rsidRPr="00F93691" w:rsidP="00F93691">
      <w:pPr>
        <w:pStyle w:val="Heading1"/>
      </w:pPr>
      <w:bookmarkStart w:id="5" w:name="O_837612"/>
      <w:bookmarkEnd w:id="5"/>
      <w:r w:rsidRPr="00F93691">
        <w:t>Li</w:t>
      </w:r>
      <w:r w:rsidRPr="00F93691">
        <w:t>nks</w:t>
      </w:r>
    </w:p>
    <w:p w:rsidR="00000000" w:rsidRPr="00F93691" w:rsidP="00E172E8">
      <w:pPr>
        <w:pStyle w:val="BodyText"/>
      </w:pPr>
      <w:r w:rsidRPr="00F936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F19E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93691" w:rsidP="00F93691"/>
    <w:sectPr w:rsidSect="00F936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91" w:rsidRPr="00E172E8" w:rsidP="00E172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E8" w:rsidP="00F936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72E8" w:rsidP="00F936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172E8" w:rsidP="00F936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691" w:rsidRPr="00E172E8" w:rsidP="00E172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E8" w:rsidRPr="002D2AF8" w:rsidP="00F936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CPPSIS5054 Perform geodetic surveying computations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E172E8" w:rsidP="00F936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C49F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B0A0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AC9E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6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6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6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6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6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6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6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6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6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6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6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691"/>
  </w:style>
  <w:style w:type="character" w:customStyle="1" w:styleId="Heading1Char">
    <w:name w:val="Heading 1 Char"/>
    <w:basedOn w:val="DefaultParagraphFont"/>
    <w:link w:val="Heading1"/>
    <w:rsid w:val="00F936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6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6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36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3691"/>
    <w:rPr>
      <w:b/>
      <w:spacing w:val="0"/>
    </w:rPr>
  </w:style>
  <w:style w:type="paragraph" w:styleId="ListBullet2">
    <w:name w:val="List Bullet 2"/>
    <w:basedOn w:val="List2"/>
    <w:rsid w:val="00F936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36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6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36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6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6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6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6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6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6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6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6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6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6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6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6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6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36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36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36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6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6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36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6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6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6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6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6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6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6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6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3691"/>
    <w:rPr>
      <w:i/>
    </w:rPr>
  </w:style>
  <w:style w:type="paragraph" w:styleId="Caption">
    <w:name w:val="caption"/>
    <w:basedOn w:val="BodyText"/>
    <w:next w:val="Normal"/>
    <w:qFormat/>
    <w:rsid w:val="00F936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6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6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691"/>
  </w:style>
  <w:style w:type="paragraph" w:styleId="TableofFigures">
    <w:name w:val="table of figures"/>
    <w:basedOn w:val="Normal"/>
    <w:next w:val="Normal"/>
    <w:semiHidden/>
    <w:rsid w:val="00F936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6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3691"/>
    <w:rPr>
      <w:rFonts w:ascii="Wingdings" w:hAnsi="Wingdings"/>
    </w:rPr>
  </w:style>
  <w:style w:type="paragraph" w:customStyle="1" w:styleId="TableHeading">
    <w:name w:val="Table Heading"/>
    <w:basedOn w:val="HeadingBase"/>
    <w:rsid w:val="00F936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691"/>
    <w:rPr>
      <w:color w:val="0033CC"/>
      <w:u w:val="none"/>
    </w:rPr>
  </w:style>
  <w:style w:type="paragraph" w:customStyle="1" w:styleId="BodyTextRight">
    <w:name w:val="Body Text Right"/>
    <w:basedOn w:val="BodyText"/>
    <w:rsid w:val="00F936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6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6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6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6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6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691"/>
    <w:rPr>
      <w:sz w:val="32"/>
    </w:rPr>
  </w:style>
  <w:style w:type="paragraph" w:customStyle="1" w:styleId="HeadingProcedure">
    <w:name w:val="Heading Procedure"/>
    <w:basedOn w:val="HeadingBase"/>
    <w:next w:val="Normal"/>
    <w:rsid w:val="00F936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691"/>
    <w:pPr>
      <w:spacing w:before="60" w:after="60"/>
    </w:pPr>
  </w:style>
  <w:style w:type="paragraph" w:styleId="ListContinue">
    <w:name w:val="List Continue"/>
    <w:basedOn w:val="List"/>
    <w:rsid w:val="00F93691"/>
    <w:pPr>
      <w:ind w:firstLine="0"/>
    </w:pPr>
  </w:style>
  <w:style w:type="paragraph" w:customStyle="1" w:styleId="ListNote">
    <w:name w:val="List Note"/>
    <w:basedOn w:val="List"/>
    <w:rsid w:val="00F936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6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6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691"/>
    <w:rPr>
      <w:rFonts w:ascii="Courier New" w:hAnsi="Courier New"/>
    </w:rPr>
  </w:style>
  <w:style w:type="paragraph" w:customStyle="1" w:styleId="NoteBullet">
    <w:name w:val="Note Bullet"/>
    <w:basedOn w:val="Note"/>
    <w:rsid w:val="00F936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6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6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6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6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36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6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691"/>
    <w:rPr>
      <w:b/>
      <w:smallCaps/>
    </w:rPr>
  </w:style>
  <w:style w:type="paragraph" w:customStyle="1" w:styleId="TableListNumber">
    <w:name w:val="Table List Number"/>
    <w:basedOn w:val="ListNumber"/>
    <w:rsid w:val="00F936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6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691"/>
    <w:pPr>
      <w:numPr>
        <w:numId w:val="9"/>
      </w:numPr>
    </w:pPr>
  </w:style>
  <w:style w:type="paragraph" w:customStyle="1" w:styleId="ListAlpha2">
    <w:name w:val="List Alpha 2"/>
    <w:basedOn w:val="List2"/>
    <w:rsid w:val="00F93691"/>
    <w:pPr>
      <w:numPr>
        <w:numId w:val="8"/>
      </w:numPr>
    </w:pPr>
  </w:style>
  <w:style w:type="paragraph" w:styleId="List2">
    <w:name w:val="List 2"/>
    <w:basedOn w:val="BodyText"/>
    <w:rsid w:val="00F936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6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6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6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6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6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3691"/>
    <w:pPr>
      <w:numPr>
        <w:numId w:val="4"/>
      </w:numPr>
    </w:pPr>
  </w:style>
  <w:style w:type="paragraph" w:styleId="ListContinue2">
    <w:name w:val="List Continue 2"/>
    <w:basedOn w:val="List2"/>
    <w:rsid w:val="00F93691"/>
    <w:pPr>
      <w:ind w:firstLine="0"/>
    </w:pPr>
  </w:style>
  <w:style w:type="paragraph" w:styleId="ListContinue3">
    <w:name w:val="List Continue 3"/>
    <w:basedOn w:val="List3"/>
    <w:rsid w:val="00F93691"/>
    <w:pPr>
      <w:ind w:left="1021" w:firstLine="0"/>
    </w:pPr>
  </w:style>
  <w:style w:type="paragraph" w:styleId="ListContinue4">
    <w:name w:val="List Continue 4"/>
    <w:basedOn w:val="List4"/>
    <w:rsid w:val="00F93691"/>
    <w:pPr>
      <w:ind w:firstLine="0"/>
    </w:pPr>
  </w:style>
  <w:style w:type="paragraph" w:styleId="ListContinue5">
    <w:name w:val="List Continue 5"/>
    <w:basedOn w:val="List5"/>
    <w:rsid w:val="00F93691"/>
    <w:pPr>
      <w:ind w:firstLine="0"/>
    </w:pPr>
  </w:style>
  <w:style w:type="paragraph" w:styleId="ListNumber3">
    <w:name w:val="List Number 3"/>
    <w:basedOn w:val="List3"/>
    <w:rsid w:val="00F93691"/>
    <w:pPr>
      <w:numPr>
        <w:numId w:val="5"/>
      </w:numPr>
    </w:pPr>
  </w:style>
  <w:style w:type="paragraph" w:styleId="ListNumber4">
    <w:name w:val="List Number 4"/>
    <w:basedOn w:val="List4"/>
    <w:rsid w:val="00F93691"/>
    <w:pPr>
      <w:numPr>
        <w:numId w:val="6"/>
      </w:numPr>
    </w:pPr>
  </w:style>
  <w:style w:type="paragraph" w:styleId="ListNumber5">
    <w:name w:val="List Number 5"/>
    <w:basedOn w:val="List5"/>
    <w:rsid w:val="00F93691"/>
    <w:pPr>
      <w:numPr>
        <w:numId w:val="7"/>
      </w:numPr>
    </w:pPr>
  </w:style>
  <w:style w:type="paragraph" w:styleId="BlockText">
    <w:name w:val="Block Text"/>
    <w:basedOn w:val="Normal"/>
    <w:rsid w:val="00F936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6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691"/>
    <w:rPr>
      <w:sz w:val="16"/>
      <w:vertAlign w:val="superscript"/>
    </w:rPr>
  </w:style>
  <w:style w:type="character" w:customStyle="1" w:styleId="Symbols">
    <w:name w:val="Symbols"/>
    <w:basedOn w:val="DefaultParagraphFont"/>
    <w:rsid w:val="00F93691"/>
    <w:rPr>
      <w:rFonts w:ascii="Symbol" w:hAnsi="Symbol"/>
    </w:rPr>
  </w:style>
  <w:style w:type="character" w:customStyle="1" w:styleId="MenuOptions">
    <w:name w:val="Menu Options"/>
    <w:basedOn w:val="DefaultParagraphFont"/>
    <w:rsid w:val="00F936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691"/>
    <w:rPr>
      <w:b/>
    </w:rPr>
  </w:style>
  <w:style w:type="character" w:customStyle="1" w:styleId="Underlined">
    <w:name w:val="Underlined"/>
    <w:basedOn w:val="DefaultParagraphFont"/>
    <w:rsid w:val="00F93691"/>
    <w:rPr>
      <w:u w:val="single"/>
    </w:rPr>
  </w:style>
  <w:style w:type="paragraph" w:customStyle="1" w:styleId="TableBodyTextRight">
    <w:name w:val="Table Body Text Right"/>
    <w:basedOn w:val="TableBodyText"/>
    <w:rsid w:val="00F936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691"/>
    <w:rPr>
      <w:sz w:val="18"/>
    </w:rPr>
  </w:style>
  <w:style w:type="paragraph" w:customStyle="1" w:styleId="BodySmallRight">
    <w:name w:val="Body Small Right"/>
    <w:basedOn w:val="BodyTextRight"/>
    <w:rsid w:val="00F93691"/>
    <w:rPr>
      <w:sz w:val="18"/>
      <w:szCs w:val="18"/>
    </w:rPr>
  </w:style>
  <w:style w:type="paragraph" w:customStyle="1" w:styleId="MarginEdition">
    <w:name w:val="Margin Edition"/>
    <w:basedOn w:val="MarginNote"/>
    <w:rsid w:val="00F936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691"/>
    <w:rPr>
      <w:sz w:val="2"/>
      <w:szCs w:val="2"/>
    </w:rPr>
  </w:style>
  <w:style w:type="character" w:customStyle="1" w:styleId="Small">
    <w:name w:val="Small"/>
    <w:basedOn w:val="DefaultParagraphFont"/>
    <w:rsid w:val="00F93691"/>
    <w:rPr>
      <w:sz w:val="16"/>
    </w:rPr>
  </w:style>
  <w:style w:type="paragraph" w:customStyle="1" w:styleId="WideTable">
    <w:name w:val="Wide Table"/>
    <w:basedOn w:val="Normal"/>
    <w:rsid w:val="00F936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691"/>
  </w:style>
  <w:style w:type="paragraph" w:styleId="Quote">
    <w:name w:val="Quote"/>
    <w:basedOn w:val="Heading1"/>
    <w:link w:val="QuoteChar"/>
    <w:qFormat/>
    <w:rsid w:val="00F936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6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691"/>
    <w:pPr>
      <w:pageBreakBefore/>
    </w:pPr>
  </w:style>
  <w:style w:type="paragraph" w:customStyle="1" w:styleId="Border">
    <w:name w:val="Border"/>
    <w:basedOn w:val="Normal"/>
    <w:qFormat/>
    <w:rsid w:val="00F936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6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6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6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6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6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6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6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6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691"/>
    <w:rPr>
      <w:u w:val="single"/>
    </w:rPr>
  </w:style>
  <w:style w:type="character" w:customStyle="1" w:styleId="BoldandItalics">
    <w:name w:val="Bold and Italics"/>
    <w:qFormat/>
    <w:rsid w:val="00F93691"/>
    <w:rPr>
      <w:b/>
      <w:i/>
      <w:u w:val="none"/>
    </w:rPr>
  </w:style>
  <w:style w:type="paragraph" w:styleId="BalloonText">
    <w:name w:val="Balloon Text"/>
    <w:basedOn w:val="Normal"/>
    <w:link w:val="BalloonTextChar"/>
    <w:rsid w:val="00F936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6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6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6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6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6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691"/>
    <w:pPr>
      <w:spacing w:before="0" w:after="0"/>
    </w:pPr>
  </w:style>
  <w:style w:type="paragraph" w:customStyle="1" w:styleId="BodyTextBold">
    <w:name w:val="Body Text Bold"/>
    <w:basedOn w:val="BodyText"/>
    <w:qFormat/>
    <w:rsid w:val="00F93691"/>
    <w:rPr>
      <w:b/>
    </w:rPr>
  </w:style>
  <w:style w:type="character" w:styleId="Hyperlink">
    <w:name w:val="Hyperlink"/>
    <w:basedOn w:val="DefaultParagraphFont"/>
    <w:uiPriority w:val="99"/>
    <w:unhideWhenUsed/>
    <w:rsid w:val="00E172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3029</Characters>
  <Application>Microsoft Office Word</Application>
  <DocSecurity>0</DocSecurity>
  <Lines>86</Lines>
  <Paragraphs>73</Paragraphs>
  <ScaleCrop>false</ScaleCrop>
  <Company>Author-it Software Corporation Ltd.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CPPSIS5054 Perform geodetic surveying computations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2021-01-07T13:57:00Z</dcterms:created>
  <dcterms:modified xsi:type="dcterms:W3CDTF">2021-01-07T13:57:00Z</dcterms:modified>
</cp:coreProperties>
</file>