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C80" w:rsidP="00B15C80">
      <w:pPr>
        <w:pStyle w:val="Title"/>
      </w:pPr>
      <w:r>
        <w:fldChar w:fldCharType="begin"/>
      </w:r>
      <w:r>
        <w:instrText xml:space="preserve"> TITLE   \* MERGEFORMAT </w:instrText>
      </w:r>
      <w:r>
        <w:fldChar w:fldCharType="separate"/>
      </w:r>
      <w:r>
        <w:t>CPPSIS5053 Perform advanced surveying computations</w:t>
      </w:r>
      <w:r>
        <w:fldChar w:fldCharType="end"/>
      </w:r>
    </w:p>
    <w:p w:rsidR="00B15C80" w:rsidP="00B15C80">
      <w:pPr>
        <w:pStyle w:val="Version"/>
        <w:sectPr w:rsidSect="00B11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F1F" w:rsidP="00B11F1F">
      <w:pPr>
        <w:pStyle w:val="SuperHeading"/>
      </w:pPr>
      <w:r w:rsidRPr="00B11F1F">
        <w:t>CPPSIS5053 Perform advanced surveying computations</w:t>
      </w:r>
    </w:p>
    <w:p w:rsidR="00000000" w:rsidRPr="00B11F1F" w:rsidP="00B11F1F">
      <w:pPr>
        <w:pStyle w:val="Heading1"/>
      </w:pPr>
      <w:bookmarkStart w:id="1" w:name="O_837599"/>
      <w:bookmarkEnd w:id="1"/>
      <w:r w:rsidRPr="00B11F1F">
        <w:t>Modification History</w:t>
      </w:r>
    </w:p>
    <w:p w:rsidR="00000000" w:rsidRPr="00B11F1F" w:rsidP="00B15C80">
      <w:pPr>
        <w:pStyle w:val="BodyText"/>
      </w:pPr>
      <w:r w:rsidRPr="00B11F1F">
        <w:t>Release 1.</w:t>
      </w:r>
    </w:p>
    <w:p w:rsidR="00000000" w:rsidRPr="00B11F1F" w:rsidP="00B15C80">
      <w:pPr>
        <w:pStyle w:val="BodyText"/>
      </w:pPr>
      <w:r w:rsidRPr="00B11F1F">
        <w:t>Replaces superseded equivalent CPPSIS5053A Perform advanced surveying computations.</w:t>
      </w:r>
    </w:p>
    <w:p w:rsidR="00000000" w:rsidRPr="00B11F1F" w:rsidP="00B15C80">
      <w:pPr>
        <w:pStyle w:val="BodyText"/>
      </w:pPr>
      <w:r w:rsidRPr="00B11F1F">
        <w:t>This version first released with CPP Property Services Training Package Version 3.</w:t>
      </w:r>
    </w:p>
    <w:p w:rsidR="00000000" w:rsidRPr="00B11F1F" w:rsidP="00B11F1F">
      <w:pPr>
        <w:pStyle w:val="Heading1"/>
      </w:pPr>
      <w:bookmarkStart w:id="2" w:name="O_837606"/>
      <w:bookmarkEnd w:id="2"/>
      <w:r w:rsidRPr="00B11F1F">
        <w:t>Application</w:t>
      </w:r>
    </w:p>
    <w:p w:rsidR="00000000" w:rsidRPr="00B11F1F" w:rsidP="00B15C80">
      <w:pPr>
        <w:pStyle w:val="BodyText"/>
      </w:pPr>
      <w:r w:rsidRPr="00B11F1F">
        <w:t>This unit of compe</w:t>
      </w:r>
      <w:r w:rsidRPr="00B11F1F">
        <w:t>tency specifies the outcomes required to perform advanced surveying computations to solve from a range of surveying and basic engineering-related problems. The unit covers applying mathematical concepts, computations and conversions relating to algebra, st</w:t>
      </w:r>
      <w:r w:rsidRPr="00B11F1F">
        <w:t>atistics, geometry and trigonometry. It also covers solving a range of surveying problems to identify errors and missing elements, and make necessary adjustments to computations. It requires the ability to analyse and evaluate spatial data as the basis for</w:t>
      </w:r>
      <w:r w:rsidRPr="00B11F1F">
        <w:t xml:space="preserve"> performing computations.</w:t>
      </w:r>
    </w:p>
    <w:p w:rsidR="00000000" w:rsidRPr="00B11F1F" w:rsidP="00B15C80">
      <w:pPr>
        <w:pStyle w:val="BodyText"/>
      </w:pPr>
      <w:r w:rsidRPr="00B11F1F">
        <w:t>The unit supports those who work under limited supervision in a surveying team.</w:t>
      </w:r>
    </w:p>
    <w:p w:rsidR="00000000" w:rsidRPr="00B11F1F" w:rsidP="00B15C80">
      <w:pPr>
        <w:pStyle w:val="BodyText"/>
      </w:pPr>
      <w:r w:rsidRPr="00B11F1F">
        <w:t>No licensing, legislative, regulatory, or certification requirements apply to this unit of competency at the time of endorsement.</w:t>
      </w:r>
    </w:p>
    <w:p w:rsidR="00000000" w:rsidRPr="00B11F1F" w:rsidP="00B11F1F">
      <w:pPr>
        <w:pStyle w:val="Heading1"/>
      </w:pPr>
      <w:bookmarkStart w:id="3" w:name="O_837605"/>
      <w:bookmarkEnd w:id="3"/>
      <w:r w:rsidRPr="00B11F1F">
        <w:t>P</w:t>
      </w:r>
      <w:r w:rsidRPr="00B11F1F">
        <w:t>re-requisite Unit</w:t>
      </w:r>
    </w:p>
    <w:p w:rsidR="00000000" w:rsidRPr="00B11F1F" w:rsidP="00B15C80">
      <w:pPr>
        <w:pStyle w:val="BodyText"/>
      </w:pPr>
      <w:r w:rsidRPr="00B11F1F">
        <w:t>Nil</w:t>
      </w:r>
    </w:p>
    <w:p w:rsidR="00000000" w:rsidRPr="00B11F1F" w:rsidP="00B11F1F">
      <w:pPr>
        <w:pStyle w:val="Heading1"/>
      </w:pPr>
      <w:bookmarkStart w:id="4" w:name="O_837604"/>
      <w:bookmarkEnd w:id="4"/>
      <w:r w:rsidRPr="00B11F1F">
        <w:t>Unit Sector</w:t>
      </w:r>
    </w:p>
    <w:p w:rsidR="00000000" w:rsidRPr="00B11F1F" w:rsidP="00B15C80">
      <w:pPr>
        <w:pStyle w:val="BodyText"/>
      </w:pPr>
      <w:r w:rsidRPr="00B11F1F">
        <w:t>Surveying and spatial information services</w:t>
      </w:r>
    </w:p>
    <w:p w:rsidR="00000000" w:rsidRPr="00B11F1F" w:rsidP="00B11F1F">
      <w:pPr>
        <w:pStyle w:val="Heading1"/>
      </w:pPr>
      <w:bookmarkStart w:id="5" w:name="O_837603"/>
      <w:bookmarkEnd w:id="5"/>
      <w:r w:rsidRPr="00B11F1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11F1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 xml:space="preserve">Performance criteria describe the performance needed to demonstrate </w:t>
            </w:r>
            <w:r w:rsidRPr="00B11F1F">
              <w:t>achievement of the element. Where bold italicised text is used, further information is detailed in the range of conditions.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1.</w:t>
            </w:r>
          </w:p>
        </w:tc>
        <w:tc>
          <w:tcPr>
            <w:tcW w:w="1962" w:type="dxa"/>
            <w:vMerge w:val="restart"/>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 xml:space="preserve">Prepare for </w:t>
            </w:r>
            <w:r w:rsidRPr="00B11F1F">
              <w:t>surveying computations.</w:t>
            </w: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1.1.</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 xml:space="preserve">Task requirements are identified in consultation with </w:t>
            </w:r>
            <w:r w:rsidRPr="00B11F1F">
              <w:rPr>
                <w:rStyle w:val="BoldandItalics"/>
              </w:rPr>
              <w:t>appropriate persons</w:t>
            </w:r>
            <w:r w:rsidRPr="00B11F1F">
              <w:t>.</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1.2.</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Standards in relation to accuracy and tolerances are identified according to organisational requirements.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1.3.</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Computational equipment is selected according to task and organisational requirements.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2.</w:t>
            </w:r>
          </w:p>
        </w:tc>
        <w:tc>
          <w:tcPr>
            <w:tcW w:w="1962" w:type="dxa"/>
            <w:vMerge w:val="restart"/>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Solve advanced computation problems.</w:t>
            </w: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2.1.</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Computations are performed on the coordinates of a traverse using computational equipment, and missing elements and coordinates are adjusted and computed.</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2.2.</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Traverse information is reduced according to standards and task requirements.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2.3.</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Problems involving linear figures of parallel, constant or different width are identified and solved according to standards.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2.4.</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Road intersections involving different road widths are solved according to standards.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2.5.</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Computations are performed to maintain areas of closed figures according to industry-accepted standards.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2.6.</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Computations are performed on all elements of complex circular and reverse curves, and missing elements are solved according to industry-accept</w:t>
            </w:r>
            <w:r w:rsidRPr="00B11F1F">
              <w:t>ed standards.</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3.</w:t>
            </w:r>
          </w:p>
        </w:tc>
        <w:tc>
          <w:tcPr>
            <w:tcW w:w="1962" w:type="dxa"/>
            <w:vMerge w:val="restart"/>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Finalise computations.</w:t>
            </w: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3.1.</w:t>
            </w:r>
          </w:p>
        </w:tc>
        <w:tc>
          <w:tcPr>
            <w:tcW w:w="561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Measurements and computations are checked to ensure accuracy according to industry-accepted standards and task requirements, and are adjusted as required.</w:t>
            </w:r>
          </w:p>
        </w:tc>
      </w:tr>
      <w:tr w:rsidTr="00B1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3.2.</w:t>
            </w:r>
          </w:p>
        </w:tc>
        <w:tc>
          <w:tcPr>
            <w:tcW w:w="5610" w:type="dxa"/>
            <w:tcBorders>
              <w:top w:val="nil"/>
              <w:left w:val="nil"/>
              <w:bottom w:val="nil"/>
              <w:right w:val="nil"/>
            </w:tcBorders>
            <w:tcMar>
              <w:top w:w="0" w:type="dxa"/>
              <w:left w:w="62" w:type="dxa"/>
              <w:bottom w:w="0" w:type="dxa"/>
              <w:right w:w="62" w:type="dxa"/>
            </w:tcMar>
          </w:tcPr>
          <w:p w:rsidR="00000000" w:rsidRPr="00B11F1F" w:rsidP="00B11F1F">
            <w:pPr>
              <w:pStyle w:val="BodyText"/>
            </w:pPr>
            <w:r w:rsidRPr="00B11F1F">
              <w:t>Computations are fi</w:t>
            </w:r>
            <w:r w:rsidRPr="00B11F1F">
              <w:t>nalised and recorded according to organisational requirements.</w:t>
            </w:r>
          </w:p>
        </w:tc>
      </w:tr>
    </w:tbl>
    <w:p w:rsidR="00000000" w:rsidRPr="00B11F1F" w:rsidP="00B11F1F">
      <w:pPr>
        <w:pStyle w:val="BodyText"/>
      </w:pPr>
    </w:p>
    <w:p w:rsidR="00000000" w:rsidRPr="00B11F1F" w:rsidP="00B11F1F">
      <w:pPr>
        <w:pStyle w:val="AllowPageBreak"/>
      </w:pPr>
    </w:p>
    <w:p w:rsidR="00000000" w:rsidRPr="00B11F1F" w:rsidP="00B11F1F">
      <w:pPr>
        <w:pStyle w:val="Heading1"/>
      </w:pPr>
      <w:bookmarkStart w:id="6" w:name="O_837602"/>
      <w:bookmarkEnd w:id="6"/>
      <w:r w:rsidRPr="00B11F1F">
        <w:t>Foundation Skills</w:t>
      </w:r>
    </w:p>
    <w:tbl>
      <w:tblPr>
        <w:tblW w:w="0" w:type="auto"/>
        <w:tblLayout w:type="fixed"/>
        <w:tblCellMar>
          <w:left w:w="62" w:type="dxa"/>
          <w:right w:w="62" w:type="dxa"/>
        </w:tblCellMar>
        <w:tblLook w:val="0000"/>
      </w:tblPr>
      <w:tblGrid>
        <w:gridCol w:w="2195"/>
        <w:gridCol w:w="6877"/>
      </w:tblGrid>
      <w:tr w:rsidTr="00B11F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This section describes the language, literacy, numeracy and employment skills essential to performance in this unit but not explicit in the performance crit</w:t>
            </w:r>
            <w:r w:rsidRPr="00B11F1F">
              <w:t>eria.</w:t>
            </w: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11F1F" w:rsidP="00B11F1F">
            <w:pPr>
              <w:pStyle w:val="BodyText"/>
            </w:pPr>
            <w:r w:rsidRPr="00B11F1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rPr>
                <w:rStyle w:val="SpecialBold"/>
              </w:rPr>
              <w:t>Performance feature</w:t>
            </w: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Numeracy skills to:</w:t>
            </w:r>
          </w:p>
        </w:tc>
        <w:tc>
          <w:tcPr>
            <w:tcW w:w="6877" w:type="dxa"/>
            <w:tcBorders>
              <w:top w:val="nil"/>
              <w:left w:val="nil"/>
              <w:bottom w:val="nil"/>
              <w:right w:val="nil"/>
            </w:tcBorders>
            <w:tcMar>
              <w:top w:w="0" w:type="dxa"/>
              <w:left w:w="62" w:type="dxa"/>
              <w:bottom w:w="0" w:type="dxa"/>
              <w:right w:w="62" w:type="dxa"/>
            </w:tcMar>
          </w:tcPr>
          <w:p w:rsidR="00000000" w:rsidRPr="00B11F1F" w:rsidP="00B11F1F">
            <w:pPr>
              <w:pStyle w:val="ListBullet"/>
            </w:pPr>
            <w:r w:rsidRPr="00B11F1F">
              <w:t>apply the principles of algebra, geometry and trigonometry to calculate area, height and missing lines</w:t>
            </w:r>
          </w:p>
          <w:p w:rsidR="00000000" w:rsidP="00B11F1F">
            <w:pPr>
              <w:pStyle w:val="ListBullet"/>
              <w:rPr>
                <w:lang w:val="en-NZ"/>
              </w:rPr>
            </w:pPr>
            <w:r w:rsidRPr="00B11F1F">
              <w:t>calculate linear, angular and height measurements.</w:t>
            </w: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B11F1F" w:rsidP="00B11F1F">
            <w:pPr>
              <w:pStyle w:val="ListBullet"/>
            </w:pPr>
            <w:r w:rsidRPr="00B11F1F">
              <w:t>ask questions to clarify work task requirements and computational formulas</w:t>
            </w:r>
          </w:p>
          <w:p w:rsidR="00000000" w:rsidP="00B11F1F">
            <w:pPr>
              <w:pStyle w:val="ListBullet"/>
              <w:rPr>
                <w:lang w:val="en-NZ"/>
              </w:rPr>
            </w:pPr>
            <w:r w:rsidRPr="00B11F1F">
              <w:t>discuss solutions to advanced computational problems.</w:t>
            </w: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Reading skills to:</w:t>
            </w:r>
          </w:p>
        </w:tc>
        <w:tc>
          <w:tcPr>
            <w:tcW w:w="6877" w:type="dxa"/>
            <w:tcBorders>
              <w:top w:val="nil"/>
              <w:left w:val="nil"/>
              <w:bottom w:val="nil"/>
              <w:right w:val="nil"/>
            </w:tcBorders>
            <w:tcMar>
              <w:top w:w="0" w:type="dxa"/>
              <w:left w:w="62" w:type="dxa"/>
              <w:bottom w:w="0" w:type="dxa"/>
              <w:right w:w="62" w:type="dxa"/>
            </w:tcMar>
          </w:tcPr>
          <w:p w:rsidR="00000000" w:rsidP="00B11F1F">
            <w:pPr>
              <w:pStyle w:val="ListBullet"/>
              <w:rPr>
                <w:lang w:val="en-NZ"/>
              </w:rPr>
            </w:pPr>
            <w:r w:rsidRPr="00B11F1F">
              <w:t>interpret complex computational data provided in diagrammatic form.</w:t>
            </w: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Writing skills to:</w:t>
            </w:r>
          </w:p>
        </w:tc>
        <w:tc>
          <w:tcPr>
            <w:tcW w:w="6877" w:type="dxa"/>
            <w:tcBorders>
              <w:top w:val="nil"/>
              <w:left w:val="nil"/>
              <w:bottom w:val="nil"/>
              <w:right w:val="nil"/>
            </w:tcBorders>
            <w:tcMar>
              <w:top w:w="0" w:type="dxa"/>
              <w:left w:w="62" w:type="dxa"/>
              <w:bottom w:w="0" w:type="dxa"/>
              <w:right w:w="62" w:type="dxa"/>
            </w:tcMar>
          </w:tcPr>
          <w:p w:rsidR="00000000" w:rsidP="00B11F1F">
            <w:pPr>
              <w:pStyle w:val="ListBullet"/>
              <w:rPr>
                <w:lang w:val="en-NZ"/>
              </w:rPr>
            </w:pPr>
            <w:r w:rsidRPr="00B11F1F">
              <w:t>record comp</w:t>
            </w:r>
            <w:r w:rsidRPr="00B11F1F">
              <w:t>utations and results using industry-accepted templates and formats.</w:t>
            </w: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p>
        </w:tc>
      </w:tr>
      <w:tr w:rsidTr="00B11F1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11F1F" w:rsidP="00B11F1F">
            <w:pPr>
              <w:pStyle w:val="ListBullet"/>
            </w:pPr>
            <w:r w:rsidRPr="00B11F1F">
              <w:t>identify errors with computational results by applying rigorous checking procedures.</w:t>
            </w:r>
          </w:p>
        </w:tc>
      </w:tr>
    </w:tbl>
    <w:p w:rsidR="00000000" w:rsidRPr="00B11F1F" w:rsidP="00B11F1F">
      <w:pPr>
        <w:pStyle w:val="BodyText"/>
      </w:pPr>
    </w:p>
    <w:p w:rsidR="00000000" w:rsidRPr="00B11F1F" w:rsidP="00B11F1F">
      <w:pPr>
        <w:pStyle w:val="AllowPageBreak"/>
      </w:pPr>
    </w:p>
    <w:p w:rsidR="00000000" w:rsidRPr="00B11F1F" w:rsidP="00B11F1F">
      <w:pPr>
        <w:pStyle w:val="Heading1"/>
      </w:pPr>
      <w:bookmarkStart w:id="7" w:name="O_837601"/>
      <w:bookmarkEnd w:id="7"/>
      <w:r w:rsidRPr="00B11F1F">
        <w:t>Range of Conditions</w:t>
      </w:r>
    </w:p>
    <w:tbl>
      <w:tblPr>
        <w:tblW w:w="0" w:type="auto"/>
        <w:tblLayout w:type="fixed"/>
        <w:tblCellMar>
          <w:left w:w="62" w:type="dxa"/>
          <w:right w:w="62" w:type="dxa"/>
        </w:tblCellMar>
        <w:tblLook w:val="0000"/>
      </w:tblPr>
      <w:tblGrid>
        <w:gridCol w:w="2364"/>
        <w:gridCol w:w="6708"/>
      </w:tblGrid>
      <w:tr w:rsidTr="00B11F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t>This section specifies work environments and conditions that may affect performance. Essential operating conditions that may be present (depending on the work situation, needs of the candidate, accessibility of the item, and local industry and regional con</w:t>
            </w:r>
            <w:r w:rsidRPr="00B11F1F">
              <w:t>texts) are included. Bold italicised wording, if used in the performance criteria, is detailed below.</w:t>
            </w:r>
          </w:p>
        </w:tc>
      </w:tr>
      <w:tr w:rsidTr="00B11F1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11F1F">
            <w:pPr>
              <w:pStyle w:val="BodyText"/>
              <w:rPr>
                <w:lang w:val="en-NZ"/>
              </w:rPr>
            </w:pPr>
            <w:r w:rsidRPr="00B11F1F">
              <w:rPr>
                <w:rStyle w:val="BoldandItalics"/>
              </w:rPr>
              <w:t xml:space="preserve">Appropriate persons </w:t>
            </w:r>
            <w:r w:rsidRPr="00B11F1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11F1F" w:rsidP="00B11F1F">
            <w:pPr>
              <w:pStyle w:val="ListBullet"/>
            </w:pPr>
            <w:r w:rsidRPr="00B11F1F">
              <w:t>client</w:t>
            </w:r>
          </w:p>
          <w:p w:rsidR="00000000" w:rsidRPr="00B11F1F" w:rsidP="00B11F1F">
            <w:pPr>
              <w:pStyle w:val="ListBullet"/>
            </w:pPr>
            <w:r w:rsidRPr="00B11F1F">
              <w:t>experienced surveying colleague</w:t>
            </w:r>
          </w:p>
          <w:p w:rsidR="00000000" w:rsidRPr="00B11F1F" w:rsidP="00B11F1F">
            <w:pPr>
              <w:pStyle w:val="ListBullet"/>
            </w:pPr>
            <w:r w:rsidRPr="00B11F1F">
              <w:t>manager</w:t>
            </w:r>
          </w:p>
          <w:p w:rsidR="00000000" w:rsidRPr="00B11F1F" w:rsidP="00B11F1F">
            <w:pPr>
              <w:pStyle w:val="ListBullet"/>
            </w:pPr>
            <w:r w:rsidRPr="00B11F1F">
              <w:t>qualified surveyor.</w:t>
            </w:r>
          </w:p>
        </w:tc>
      </w:tr>
    </w:tbl>
    <w:p w:rsidR="00000000" w:rsidRPr="00B11F1F" w:rsidP="00B11F1F">
      <w:pPr>
        <w:pStyle w:val="BodyText"/>
      </w:pPr>
    </w:p>
    <w:p w:rsidR="00000000" w:rsidRPr="00B11F1F" w:rsidP="00B11F1F">
      <w:pPr>
        <w:pStyle w:val="AllowPageBreak"/>
      </w:pPr>
    </w:p>
    <w:p w:rsidR="00000000" w:rsidRPr="00B11F1F" w:rsidP="00B11F1F">
      <w:pPr>
        <w:pStyle w:val="Heading1"/>
      </w:pPr>
      <w:bookmarkStart w:id="8" w:name="O_837600"/>
      <w:bookmarkEnd w:id="8"/>
      <w:r w:rsidRPr="00B11F1F">
        <w:t>Unit Mapping Information</w:t>
      </w:r>
    </w:p>
    <w:p w:rsidR="00000000" w:rsidRPr="00B11F1F" w:rsidP="00B15C80">
      <w:pPr>
        <w:pStyle w:val="BodyText"/>
      </w:pPr>
      <w:r w:rsidRPr="00B11F1F">
        <w:t>CPPSIS5053A Perform advanced surveying computations</w:t>
      </w:r>
    </w:p>
    <w:p w:rsidR="00000000" w:rsidRPr="00B11F1F" w:rsidP="00B11F1F">
      <w:pPr>
        <w:pStyle w:val="Heading1"/>
      </w:pPr>
      <w:bookmarkStart w:id="9" w:name="O_837593"/>
      <w:bookmarkEnd w:id="9"/>
      <w:r w:rsidRPr="00B11F1F">
        <w:t>Links</w:t>
      </w:r>
    </w:p>
    <w:p w:rsidR="00000000" w:rsidRPr="00B11F1F" w:rsidP="00B15C80">
      <w:pPr>
        <w:pStyle w:val="BodyText"/>
      </w:pPr>
      <w:r w:rsidRPr="00B11F1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33F52">
        <w:rPr>
          <w:rStyle w:val="Hyperlink"/>
        </w:rPr>
        <w:t>https://vetnet.gov.au/Pages/TrainingDocs.aspx?q=6f3f9672-30e8-4835-b348-205dfcf13d9b</w:t>
      </w:r>
      <w:r>
        <w:fldChar w:fldCharType="end"/>
      </w:r>
    </w:p>
    <w:p w:rsidR="00000000" w:rsidRPr="00B11F1F" w:rsidP="00B11F1F"/>
    <w:sectPr w:rsidSect="00B11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1F" w:rsidRPr="00B15C80" w:rsidP="00B15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C80" w:rsidP="00B11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C80" w:rsidP="00B11F1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15C80" w:rsidP="00B11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F1F" w:rsidRPr="00B15C80" w:rsidP="00B15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C80" w:rsidRPr="002D2AF8" w:rsidP="00B11F1F">
    <w:pPr>
      <w:pStyle w:val="Header"/>
      <w:framePr w:wrap="around"/>
    </w:pPr>
    <w:r>
      <w:fldChar w:fldCharType="begin"/>
    </w:r>
    <w:r>
      <w:instrText xml:space="preserve"> TITLE   \* MERGEFORMAT </w:instrText>
    </w:r>
    <w:r>
      <w:fldChar w:fldCharType="separate"/>
    </w:r>
    <w:r>
      <w:t>CPPSIS5053 Perform advanced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B15C80" w:rsidP="00B11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8C39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601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F1F"/>
    <w:pPr>
      <w:spacing w:before="360" w:after="60"/>
      <w:outlineLvl w:val="0"/>
    </w:pPr>
    <w:rPr>
      <w:sz w:val="32"/>
    </w:rPr>
  </w:style>
  <w:style w:type="paragraph" w:styleId="Heading2">
    <w:name w:val="heading 2"/>
    <w:basedOn w:val="HeadingBase"/>
    <w:next w:val="BodyText"/>
    <w:link w:val="Heading2Char"/>
    <w:qFormat/>
    <w:rsid w:val="00B11F1F"/>
    <w:pPr>
      <w:keepLines/>
      <w:spacing w:before="240" w:after="120"/>
      <w:outlineLvl w:val="1"/>
    </w:pPr>
    <w:rPr>
      <w:sz w:val="28"/>
      <w:szCs w:val="40"/>
    </w:rPr>
  </w:style>
  <w:style w:type="paragraph" w:styleId="Heading3">
    <w:name w:val="heading 3"/>
    <w:basedOn w:val="HeadingBase"/>
    <w:next w:val="BodyText"/>
    <w:link w:val="Heading3Char"/>
    <w:qFormat/>
    <w:rsid w:val="00B11F1F"/>
    <w:pPr>
      <w:spacing w:before="180" w:after="120"/>
      <w:outlineLvl w:val="2"/>
    </w:pPr>
    <w:rPr>
      <w:spacing w:val="-10"/>
      <w:kern w:val="32"/>
    </w:rPr>
  </w:style>
  <w:style w:type="paragraph" w:styleId="Heading4">
    <w:name w:val="heading 4"/>
    <w:basedOn w:val="HeadingBase"/>
    <w:next w:val="BodyText"/>
    <w:link w:val="Heading4Char"/>
    <w:qFormat/>
    <w:rsid w:val="00B11F1F"/>
    <w:pPr>
      <w:spacing w:before="160" w:after="120"/>
      <w:outlineLvl w:val="3"/>
    </w:pPr>
    <w:rPr>
      <w:sz w:val="22"/>
    </w:rPr>
  </w:style>
  <w:style w:type="paragraph" w:styleId="Heading5">
    <w:name w:val="heading 5"/>
    <w:basedOn w:val="HeadingBase"/>
    <w:next w:val="Normal"/>
    <w:link w:val="Heading5Char"/>
    <w:qFormat/>
    <w:rsid w:val="00B11F1F"/>
    <w:pPr>
      <w:spacing w:before="80"/>
      <w:outlineLvl w:val="4"/>
    </w:pPr>
    <w:rPr>
      <w:color w:val="918585"/>
      <w:sz w:val="20"/>
    </w:rPr>
  </w:style>
  <w:style w:type="paragraph" w:styleId="Heading6">
    <w:name w:val="heading 6"/>
    <w:basedOn w:val="HeadingBase"/>
    <w:next w:val="Normal"/>
    <w:link w:val="Heading6Char"/>
    <w:qFormat/>
    <w:rsid w:val="00B11F1F"/>
    <w:pPr>
      <w:spacing w:before="60"/>
      <w:outlineLvl w:val="5"/>
    </w:pPr>
    <w:rPr>
      <w:color w:val="918585"/>
      <w:sz w:val="20"/>
    </w:rPr>
  </w:style>
  <w:style w:type="paragraph" w:styleId="Heading7">
    <w:name w:val="heading 7"/>
    <w:basedOn w:val="Normal"/>
    <w:next w:val="Normal"/>
    <w:link w:val="Heading7Char"/>
    <w:qFormat/>
    <w:rsid w:val="00B11F1F"/>
    <w:pPr>
      <w:ind w:left="720"/>
      <w:outlineLvl w:val="6"/>
    </w:pPr>
    <w:rPr>
      <w:i/>
    </w:rPr>
  </w:style>
  <w:style w:type="paragraph" w:styleId="Heading8">
    <w:name w:val="heading 8"/>
    <w:basedOn w:val="Normal"/>
    <w:next w:val="Normal"/>
    <w:link w:val="Heading8Char"/>
    <w:qFormat/>
    <w:rsid w:val="00B11F1F"/>
    <w:pPr>
      <w:ind w:left="720"/>
      <w:outlineLvl w:val="7"/>
    </w:pPr>
    <w:rPr>
      <w:i/>
    </w:rPr>
  </w:style>
  <w:style w:type="paragraph" w:styleId="Heading9">
    <w:name w:val="heading 9"/>
    <w:basedOn w:val="Normal"/>
    <w:next w:val="Normal"/>
    <w:link w:val="Heading9Char"/>
    <w:qFormat/>
    <w:rsid w:val="00B11F1F"/>
    <w:pPr>
      <w:ind w:left="720"/>
      <w:outlineLvl w:val="8"/>
    </w:pPr>
    <w:rPr>
      <w:i/>
    </w:rPr>
  </w:style>
  <w:style w:type="character" w:default="1" w:styleId="DefaultParagraphFont">
    <w:name w:val="Default Paragraph Font"/>
    <w:uiPriority w:val="1"/>
    <w:unhideWhenUsed/>
    <w:rsid w:val="00B11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F1F"/>
  </w:style>
  <w:style w:type="character" w:customStyle="1" w:styleId="Heading1Char">
    <w:name w:val="Heading 1 Char"/>
    <w:basedOn w:val="DefaultParagraphFont"/>
    <w:link w:val="Heading1"/>
    <w:rsid w:val="00B11F1F"/>
    <w:rPr>
      <w:rFonts w:ascii="Times New Roman" w:eastAsia="Times New Roman" w:hAnsi="Times New Roman" w:cs="Times New Roman"/>
      <w:b/>
      <w:sz w:val="32"/>
      <w:szCs w:val="20"/>
      <w:lang w:eastAsia="en-US"/>
    </w:rPr>
  </w:style>
  <w:style w:type="paragraph" w:styleId="BodyText">
    <w:name w:val="Body Text"/>
    <w:basedOn w:val="Normal"/>
    <w:link w:val="BodyTextChar"/>
    <w:rsid w:val="00B11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F1F"/>
    <w:rPr>
      <w:rFonts w:ascii="Times New Roman" w:eastAsia="Times New Roman" w:hAnsi="Times New Roman" w:cs="Times New Roman"/>
      <w:sz w:val="24"/>
      <w:lang w:eastAsia="en-US"/>
    </w:rPr>
  </w:style>
  <w:style w:type="paragraph" w:styleId="ListBullet">
    <w:name w:val="List Bullet"/>
    <w:basedOn w:val="List"/>
    <w:rsid w:val="00B11F1F"/>
    <w:pPr>
      <w:numPr>
        <w:numId w:val="11"/>
      </w:numPr>
      <w:tabs>
        <w:tab w:val="clear" w:pos="340"/>
      </w:tabs>
      <w:spacing w:before="40" w:after="40"/>
    </w:pPr>
  </w:style>
  <w:style w:type="character" w:customStyle="1" w:styleId="SpecialBold">
    <w:name w:val="Special Bold"/>
    <w:basedOn w:val="DefaultParagraphFont"/>
    <w:rsid w:val="00B11F1F"/>
    <w:rPr>
      <w:b/>
      <w:spacing w:val="0"/>
    </w:rPr>
  </w:style>
  <w:style w:type="paragraph" w:customStyle="1" w:styleId="SuperHeading">
    <w:name w:val="SuperHeading"/>
    <w:basedOn w:val="Normal"/>
    <w:rsid w:val="00B11F1F"/>
    <w:pPr>
      <w:spacing w:before="240" w:after="120"/>
      <w:outlineLvl w:val="0"/>
    </w:pPr>
    <w:rPr>
      <w:rFonts w:ascii="Times New Roman" w:hAnsi="Times New Roman"/>
      <w:b/>
      <w:sz w:val="32"/>
    </w:rPr>
  </w:style>
  <w:style w:type="paragraph" w:customStyle="1" w:styleId="AllowPageBreak">
    <w:name w:val="AllowPageBreak"/>
    <w:rsid w:val="00B11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1F1F"/>
    <w:rPr>
      <w:b/>
      <w:i/>
      <w:u w:val="none"/>
    </w:rPr>
  </w:style>
  <w:style w:type="character" w:customStyle="1" w:styleId="Heading2Char">
    <w:name w:val="Heading 2 Char"/>
    <w:basedOn w:val="DefaultParagraphFont"/>
    <w:link w:val="Heading2"/>
    <w:rsid w:val="00B11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F1F"/>
    <w:rPr>
      <w:rFonts w:ascii="Courier New" w:eastAsia="Times New Roman" w:hAnsi="Courier New" w:cs="Times New Roman"/>
      <w:i/>
      <w:szCs w:val="20"/>
      <w:lang w:eastAsia="en-US"/>
    </w:rPr>
  </w:style>
  <w:style w:type="paragraph" w:customStyle="1" w:styleId="HeadingBase">
    <w:name w:val="Heading Base"/>
    <w:rsid w:val="00B11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F1F"/>
    <w:pPr>
      <w:tabs>
        <w:tab w:val="right" w:leader="dot" w:pos="9072"/>
      </w:tabs>
      <w:ind w:left="567"/>
    </w:pPr>
    <w:rPr>
      <w:szCs w:val="22"/>
    </w:rPr>
  </w:style>
  <w:style w:type="paragraph" w:customStyle="1" w:styleId="TOCBase">
    <w:name w:val="TOC Base"/>
    <w:rsid w:val="00B11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F1F"/>
    <w:pPr>
      <w:tabs>
        <w:tab w:val="right" w:leader="dot" w:pos="9072"/>
      </w:tabs>
      <w:spacing w:before="40" w:after="40"/>
      <w:ind w:left="284"/>
    </w:pPr>
    <w:rPr>
      <w:rFonts w:ascii="Times New Roman" w:hAnsi="Times New Roman"/>
    </w:rPr>
  </w:style>
  <w:style w:type="paragraph" w:styleId="TOC1">
    <w:name w:val="toc 1"/>
    <w:basedOn w:val="TOCBase"/>
    <w:next w:val="Normal"/>
    <w:rsid w:val="00B11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F1F"/>
    <w:rPr>
      <w:rFonts w:ascii="Times New Roman" w:eastAsia="Times New Roman" w:hAnsi="Times New Roman" w:cs="Times New Roman"/>
      <w:sz w:val="16"/>
      <w:lang w:eastAsia="en-US"/>
    </w:rPr>
  </w:style>
  <w:style w:type="paragraph" w:styleId="Title">
    <w:name w:val="Title"/>
    <w:basedOn w:val="HeadingBase"/>
    <w:link w:val="TitleChar"/>
    <w:qFormat/>
    <w:rsid w:val="00B11F1F"/>
    <w:pPr>
      <w:spacing w:before="5040"/>
      <w:jc w:val="center"/>
    </w:pPr>
    <w:rPr>
      <w:sz w:val="48"/>
      <w:szCs w:val="72"/>
      <w:lang w:val="en-US"/>
    </w:rPr>
  </w:style>
  <w:style w:type="character" w:customStyle="1" w:styleId="TitleChar">
    <w:name w:val="Title Char"/>
    <w:basedOn w:val="DefaultParagraphFont"/>
    <w:link w:val="Title"/>
    <w:rsid w:val="00B11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F1F"/>
    <w:pPr>
      <w:tabs>
        <w:tab w:val="left" w:pos="3600"/>
        <w:tab w:val="left" w:pos="3958"/>
      </w:tabs>
    </w:pPr>
  </w:style>
  <w:style w:type="paragraph" w:styleId="List">
    <w:name w:val="List"/>
    <w:basedOn w:val="BodyText"/>
    <w:next w:val="BodyText"/>
    <w:rsid w:val="00B11F1F"/>
    <w:pPr>
      <w:tabs>
        <w:tab w:val="left" w:pos="340"/>
      </w:tabs>
      <w:spacing w:before="60" w:after="60"/>
      <w:ind w:left="340" w:hanging="340"/>
    </w:pPr>
  </w:style>
  <w:style w:type="paragraph" w:customStyle="1" w:styleId="Note">
    <w:name w:val="Note"/>
    <w:basedOn w:val="BodyText"/>
    <w:rsid w:val="00B11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F1F"/>
    <w:pPr>
      <w:framePr w:wrap="auto" w:hAnchor="text" w:y="6049"/>
    </w:pPr>
    <w:rPr>
      <w:color w:val="000000"/>
      <w:sz w:val="40"/>
    </w:rPr>
  </w:style>
  <w:style w:type="paragraph" w:customStyle="1" w:styleId="TOCTitle">
    <w:name w:val="TOCTitle"/>
    <w:basedOn w:val="Heading1"/>
    <w:rsid w:val="00B11F1F"/>
    <w:pPr>
      <w:spacing w:after="240"/>
      <w:jc w:val="center"/>
      <w:outlineLvl w:val="9"/>
    </w:pPr>
    <w:rPr>
      <w:caps/>
    </w:rPr>
  </w:style>
  <w:style w:type="paragraph" w:customStyle="1" w:styleId="Version">
    <w:name w:val="Version"/>
    <w:rsid w:val="00B11F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F1F"/>
    <w:pPr>
      <w:numPr>
        <w:numId w:val="12"/>
      </w:numPr>
      <w:tabs>
        <w:tab w:val="clear" w:pos="680"/>
      </w:tabs>
    </w:pPr>
  </w:style>
  <w:style w:type="paragraph" w:styleId="Index1">
    <w:name w:val="index 1"/>
    <w:basedOn w:val="Normal"/>
    <w:next w:val="Normal"/>
    <w:semiHidden/>
    <w:rsid w:val="00B11F1F"/>
    <w:pPr>
      <w:keepNext w:val="0"/>
      <w:tabs>
        <w:tab w:val="right" w:pos="4176"/>
      </w:tabs>
      <w:ind w:left="198" w:hanging="198"/>
    </w:pPr>
    <w:rPr>
      <w:rFonts w:ascii="Garamond" w:hAnsi="Garamond"/>
    </w:rPr>
  </w:style>
  <w:style w:type="paragraph" w:styleId="IndexHeading">
    <w:name w:val="index heading"/>
    <w:basedOn w:val="Normal"/>
    <w:next w:val="Index1"/>
    <w:semiHidden/>
    <w:rsid w:val="00B11F1F"/>
    <w:pPr>
      <w:spacing w:before="120" w:after="120"/>
    </w:pPr>
    <w:rPr>
      <w:rFonts w:ascii="Arial" w:hAnsi="Arial"/>
      <w:b/>
      <w:color w:val="918585"/>
      <w:sz w:val="24"/>
    </w:rPr>
  </w:style>
  <w:style w:type="paragraph" w:styleId="Header">
    <w:name w:val="header"/>
    <w:basedOn w:val="Normal"/>
    <w:link w:val="HeaderChar"/>
    <w:rsid w:val="00B11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F1F"/>
    <w:rPr>
      <w:rFonts w:ascii="Times New Roman" w:eastAsia="Times New Roman" w:hAnsi="Times New Roman" w:cs="Times New Roman"/>
      <w:sz w:val="16"/>
      <w:szCs w:val="20"/>
      <w:lang w:val="en-GB" w:eastAsia="en-US"/>
    </w:rPr>
  </w:style>
  <w:style w:type="paragraph" w:customStyle="1" w:styleId="Chapter">
    <w:name w:val="Chapter"/>
    <w:basedOn w:val="Normal"/>
    <w:rsid w:val="00B11F1F"/>
    <w:pPr>
      <w:spacing w:before="240"/>
    </w:pPr>
    <w:rPr>
      <w:rFonts w:ascii="Times New Roman" w:hAnsi="Times New Roman"/>
      <w:smallCaps/>
      <w:spacing w:val="80"/>
      <w:sz w:val="28"/>
    </w:rPr>
  </w:style>
  <w:style w:type="paragraph" w:customStyle="1" w:styleId="InChapter">
    <w:name w:val="InChapter"/>
    <w:basedOn w:val="Heading3"/>
    <w:rsid w:val="00B11F1F"/>
    <w:pPr>
      <w:spacing w:after="240"/>
      <w:outlineLvl w:val="9"/>
    </w:pPr>
    <w:rPr>
      <w:noProof/>
    </w:rPr>
  </w:style>
  <w:style w:type="paragraph" w:styleId="Index2">
    <w:name w:val="index 2"/>
    <w:basedOn w:val="Normal"/>
    <w:next w:val="Normal"/>
    <w:semiHidden/>
    <w:rsid w:val="00B11F1F"/>
    <w:pPr>
      <w:tabs>
        <w:tab w:val="right" w:pos="4176"/>
      </w:tabs>
      <w:ind w:left="568" w:hanging="284"/>
    </w:pPr>
    <w:rPr>
      <w:rFonts w:ascii="Garamond" w:hAnsi="Garamond"/>
    </w:rPr>
  </w:style>
  <w:style w:type="paragraph" w:customStyle="1" w:styleId="Byline">
    <w:name w:val="Byline"/>
    <w:rsid w:val="00B11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F1F"/>
    <w:pPr>
      <w:tabs>
        <w:tab w:val="clear" w:pos="3600"/>
        <w:tab w:val="clear" w:pos="3958"/>
      </w:tabs>
      <w:jc w:val="right"/>
    </w:pPr>
  </w:style>
  <w:style w:type="character" w:styleId="Emphasis">
    <w:name w:val="Emphasis"/>
    <w:basedOn w:val="DefaultParagraphFont"/>
    <w:qFormat/>
    <w:rsid w:val="00B11F1F"/>
    <w:rPr>
      <w:i/>
    </w:rPr>
  </w:style>
  <w:style w:type="paragraph" w:styleId="Caption">
    <w:name w:val="caption"/>
    <w:basedOn w:val="BodyText"/>
    <w:next w:val="Normal"/>
    <w:qFormat/>
    <w:rsid w:val="00B11F1F"/>
    <w:pPr>
      <w:framePr w:w="2268" w:hSpace="181" w:vSpace="181" w:wrap="around" w:vAnchor="text" w:hAnchor="page" w:x="1135" w:y="285" w:anchorLock="1"/>
    </w:pPr>
    <w:rPr>
      <w:i/>
    </w:rPr>
  </w:style>
  <w:style w:type="paragraph" w:customStyle="1" w:styleId="MiniTOCTitle">
    <w:name w:val="MiniTOCTitle"/>
    <w:basedOn w:val="Heading4"/>
    <w:rsid w:val="00B11F1F"/>
    <w:pPr>
      <w:spacing w:before="240"/>
      <w:outlineLvl w:val="9"/>
    </w:pPr>
    <w:rPr>
      <w:noProof/>
      <w:sz w:val="24"/>
    </w:rPr>
  </w:style>
  <w:style w:type="paragraph" w:customStyle="1" w:styleId="MiniTOCItem">
    <w:name w:val="MiniTOCItem"/>
    <w:basedOn w:val="ListBullet"/>
    <w:rsid w:val="00B11F1F"/>
    <w:pPr>
      <w:numPr>
        <w:numId w:val="0"/>
      </w:numPr>
      <w:tabs>
        <w:tab w:val="right" w:leader="dot" w:pos="6521"/>
      </w:tabs>
      <w:spacing w:before="0" w:after="0"/>
    </w:pPr>
  </w:style>
  <w:style w:type="paragraph" w:customStyle="1" w:styleId="TOFTitle">
    <w:name w:val="TOFTitle"/>
    <w:basedOn w:val="TOCTitle"/>
    <w:rsid w:val="00B11F1F"/>
  </w:style>
  <w:style w:type="paragraph" w:styleId="TableofFigures">
    <w:name w:val="table of figures"/>
    <w:basedOn w:val="Normal"/>
    <w:next w:val="Normal"/>
    <w:semiHidden/>
    <w:rsid w:val="00B11F1F"/>
    <w:pPr>
      <w:tabs>
        <w:tab w:val="right" w:leader="dot" w:pos="9072"/>
      </w:tabs>
      <w:ind w:left="970" w:hanging="403"/>
    </w:pPr>
    <w:rPr>
      <w:rFonts w:ascii="Times New Roman" w:hAnsi="Times New Roman"/>
      <w:b/>
    </w:rPr>
  </w:style>
  <w:style w:type="paragraph" w:styleId="ListNumber">
    <w:name w:val="List Number"/>
    <w:basedOn w:val="List"/>
    <w:rsid w:val="00B11F1F"/>
    <w:pPr>
      <w:numPr>
        <w:numId w:val="14"/>
      </w:numPr>
      <w:tabs>
        <w:tab w:val="clear" w:pos="340"/>
      </w:tabs>
    </w:pPr>
  </w:style>
  <w:style w:type="character" w:customStyle="1" w:styleId="WingdingSymbols">
    <w:name w:val="Wingding Symbols"/>
    <w:rsid w:val="00B11F1F"/>
    <w:rPr>
      <w:rFonts w:ascii="Wingdings" w:hAnsi="Wingdings"/>
    </w:rPr>
  </w:style>
  <w:style w:type="paragraph" w:customStyle="1" w:styleId="TableHeading">
    <w:name w:val="Table Heading"/>
    <w:basedOn w:val="HeadingBase"/>
    <w:rsid w:val="00B11F1F"/>
    <w:pPr>
      <w:keepLines/>
      <w:pBdr>
        <w:bottom w:val="single" w:sz="6" w:space="1" w:color="918585"/>
      </w:pBdr>
      <w:spacing w:before="240"/>
    </w:pPr>
  </w:style>
  <w:style w:type="character" w:customStyle="1" w:styleId="HotSpot">
    <w:name w:val="HotSpot"/>
    <w:rsid w:val="00B11F1F"/>
    <w:rPr>
      <w:color w:val="0033CC"/>
      <w:u w:val="none"/>
    </w:rPr>
  </w:style>
  <w:style w:type="paragraph" w:customStyle="1" w:styleId="BodyTextRight">
    <w:name w:val="Body Text Right"/>
    <w:basedOn w:val="BodyText"/>
    <w:rsid w:val="00B11F1F"/>
    <w:pPr>
      <w:spacing w:before="0" w:after="0"/>
      <w:jc w:val="right"/>
    </w:pPr>
  </w:style>
  <w:style w:type="paragraph" w:styleId="Index3">
    <w:name w:val="index 3"/>
    <w:basedOn w:val="ListNumber2"/>
    <w:next w:val="Normal"/>
    <w:semiHidden/>
    <w:rsid w:val="00B11F1F"/>
    <w:pPr>
      <w:numPr>
        <w:numId w:val="0"/>
      </w:numPr>
      <w:tabs>
        <w:tab w:val="right" w:leader="dot" w:pos="4176"/>
      </w:tabs>
    </w:pPr>
  </w:style>
  <w:style w:type="paragraph" w:styleId="ListNumber2">
    <w:name w:val="List Number 2"/>
    <w:basedOn w:val="List2"/>
    <w:rsid w:val="00B11F1F"/>
    <w:pPr>
      <w:numPr>
        <w:numId w:val="9"/>
      </w:numPr>
      <w:tabs>
        <w:tab w:val="clear" w:pos="1060"/>
      </w:tabs>
    </w:pPr>
  </w:style>
  <w:style w:type="paragraph" w:customStyle="1" w:styleId="MarginNote">
    <w:name w:val="Margin Note"/>
    <w:basedOn w:val="BodyText"/>
    <w:rsid w:val="00B11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F1F"/>
    <w:rPr>
      <w:sz w:val="32"/>
    </w:rPr>
  </w:style>
  <w:style w:type="paragraph" w:customStyle="1" w:styleId="HeadingProcedure">
    <w:name w:val="Heading Procedure"/>
    <w:basedOn w:val="HeadingBase"/>
    <w:next w:val="Normal"/>
    <w:rsid w:val="00B11F1F"/>
    <w:pPr>
      <w:tabs>
        <w:tab w:val="left" w:pos="0"/>
      </w:tabs>
      <w:spacing w:before="120" w:after="60"/>
    </w:pPr>
    <w:rPr>
      <w:i/>
      <w:color w:val="918585"/>
      <w:sz w:val="22"/>
    </w:rPr>
  </w:style>
  <w:style w:type="paragraph" w:customStyle="1" w:styleId="TableBodyText">
    <w:name w:val="Table Body Text"/>
    <w:basedOn w:val="BodyText"/>
    <w:rsid w:val="00B11F1F"/>
    <w:pPr>
      <w:spacing w:before="60" w:after="60"/>
    </w:pPr>
  </w:style>
  <w:style w:type="paragraph" w:styleId="ListContinue">
    <w:name w:val="List Continue"/>
    <w:basedOn w:val="List"/>
    <w:rsid w:val="00B11F1F"/>
    <w:pPr>
      <w:ind w:firstLine="0"/>
    </w:pPr>
  </w:style>
  <w:style w:type="paragraph" w:customStyle="1" w:styleId="ListNote">
    <w:name w:val="List Note"/>
    <w:basedOn w:val="List"/>
    <w:rsid w:val="00B11F1F"/>
    <w:pPr>
      <w:pBdr>
        <w:top w:val="single" w:sz="6" w:space="2" w:color="918585"/>
        <w:bottom w:val="single" w:sz="6" w:space="2" w:color="918585"/>
      </w:pBdr>
      <w:tabs>
        <w:tab w:val="left" w:pos="1021"/>
      </w:tabs>
      <w:ind w:firstLine="0"/>
    </w:pPr>
  </w:style>
  <w:style w:type="paragraph" w:customStyle="1" w:styleId="Warning">
    <w:name w:val="Warning"/>
    <w:basedOn w:val="BodyText"/>
    <w:rsid w:val="00B11F1F"/>
    <w:pPr>
      <w:shd w:val="clear" w:color="auto" w:fill="D9D9D9"/>
      <w:tabs>
        <w:tab w:val="left" w:pos="992"/>
      </w:tabs>
      <w:ind w:left="119" w:right="119"/>
    </w:pPr>
    <w:rPr>
      <w:sz w:val="20"/>
    </w:rPr>
  </w:style>
  <w:style w:type="paragraph" w:customStyle="1" w:styleId="MarginIcons">
    <w:name w:val="Margin Icons"/>
    <w:basedOn w:val="BodyText"/>
    <w:rsid w:val="00B11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F1F"/>
    <w:rPr>
      <w:rFonts w:ascii="Courier New" w:hAnsi="Courier New"/>
    </w:rPr>
  </w:style>
  <w:style w:type="paragraph" w:customStyle="1" w:styleId="NoteBullet">
    <w:name w:val="Note Bullet"/>
    <w:basedOn w:val="Note"/>
    <w:rsid w:val="00B11F1F"/>
    <w:pPr>
      <w:tabs>
        <w:tab w:val="clear" w:pos="680"/>
      </w:tabs>
      <w:spacing w:before="60" w:after="60"/>
    </w:pPr>
  </w:style>
  <w:style w:type="paragraph" w:customStyle="1" w:styleId="SubHeading2">
    <w:name w:val="SubHeading2"/>
    <w:basedOn w:val="HeadingBase"/>
    <w:rsid w:val="00B11F1F"/>
    <w:pPr>
      <w:spacing w:before="240" w:after="60"/>
    </w:pPr>
    <w:rPr>
      <w:sz w:val="20"/>
    </w:rPr>
  </w:style>
  <w:style w:type="paragraph" w:customStyle="1" w:styleId="SubHeading1">
    <w:name w:val="SubHeading1"/>
    <w:basedOn w:val="HeadingBase"/>
    <w:rsid w:val="00B11F1F"/>
    <w:pPr>
      <w:spacing w:before="240" w:after="60"/>
    </w:pPr>
    <w:rPr>
      <w:color w:val="918585"/>
      <w:sz w:val="22"/>
    </w:rPr>
  </w:style>
  <w:style w:type="paragraph" w:customStyle="1" w:styleId="SideHeading">
    <w:name w:val="Side Heading"/>
    <w:basedOn w:val="HeadingBase"/>
    <w:rsid w:val="00B11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F1F"/>
    <w:pPr>
      <w:numPr>
        <w:numId w:val="10"/>
      </w:numPr>
    </w:pPr>
  </w:style>
  <w:style w:type="paragraph" w:styleId="PlainText">
    <w:name w:val="Plain Text"/>
    <w:basedOn w:val="Normal"/>
    <w:link w:val="PlainTextChar"/>
    <w:rsid w:val="00B11F1F"/>
    <w:rPr>
      <w:sz w:val="20"/>
    </w:rPr>
  </w:style>
  <w:style w:type="character" w:customStyle="1" w:styleId="PlainTextChar">
    <w:name w:val="Plain Text Char"/>
    <w:basedOn w:val="DefaultParagraphFont"/>
    <w:link w:val="PlainText"/>
    <w:rsid w:val="00B11F1F"/>
    <w:rPr>
      <w:rFonts w:ascii="Courier New" w:eastAsia="Times New Roman" w:hAnsi="Courier New" w:cs="Times New Roman"/>
      <w:sz w:val="20"/>
      <w:szCs w:val="20"/>
      <w:lang w:eastAsia="en-US"/>
    </w:rPr>
  </w:style>
  <w:style w:type="character" w:customStyle="1" w:styleId="MenuOption">
    <w:name w:val="Menu Option"/>
    <w:basedOn w:val="DefaultParagraphFont"/>
    <w:rsid w:val="00B11F1F"/>
    <w:rPr>
      <w:b/>
      <w:smallCaps/>
    </w:rPr>
  </w:style>
  <w:style w:type="paragraph" w:customStyle="1" w:styleId="TableListNumber">
    <w:name w:val="Table List Number"/>
    <w:basedOn w:val="ListNumber"/>
    <w:rsid w:val="00B11F1F"/>
    <w:pPr>
      <w:numPr>
        <w:numId w:val="0"/>
      </w:numPr>
    </w:pPr>
  </w:style>
  <w:style w:type="paragraph" w:styleId="TOC4">
    <w:name w:val="toc 4"/>
    <w:basedOn w:val="TOCBase"/>
    <w:next w:val="Normal"/>
    <w:semiHidden/>
    <w:rsid w:val="00B11F1F"/>
    <w:pPr>
      <w:tabs>
        <w:tab w:val="right" w:leader="dot" w:pos="9071"/>
      </w:tabs>
      <w:ind w:left="1701"/>
    </w:pPr>
  </w:style>
  <w:style w:type="paragraph" w:customStyle="1" w:styleId="ListAlpha">
    <w:name w:val="List Alpha"/>
    <w:basedOn w:val="List"/>
    <w:rsid w:val="00B11F1F"/>
    <w:pPr>
      <w:numPr>
        <w:numId w:val="8"/>
      </w:numPr>
    </w:pPr>
  </w:style>
  <w:style w:type="paragraph" w:customStyle="1" w:styleId="ListAlpha2">
    <w:name w:val="List Alpha 2"/>
    <w:basedOn w:val="List2"/>
    <w:rsid w:val="00B11F1F"/>
    <w:pPr>
      <w:numPr>
        <w:numId w:val="7"/>
      </w:numPr>
    </w:pPr>
  </w:style>
  <w:style w:type="paragraph" w:styleId="List2">
    <w:name w:val="List 2"/>
    <w:basedOn w:val="BodyText"/>
    <w:rsid w:val="00B11F1F"/>
    <w:pPr>
      <w:tabs>
        <w:tab w:val="left" w:pos="680"/>
      </w:tabs>
      <w:spacing w:before="60" w:after="60"/>
      <w:ind w:left="680" w:hanging="340"/>
    </w:pPr>
  </w:style>
  <w:style w:type="paragraph" w:styleId="List3">
    <w:name w:val="List 3"/>
    <w:basedOn w:val="BodyText"/>
    <w:rsid w:val="00B11F1F"/>
    <w:pPr>
      <w:tabs>
        <w:tab w:val="left" w:pos="1021"/>
      </w:tabs>
      <w:spacing w:before="60" w:after="60"/>
      <w:ind w:left="1020" w:hanging="340"/>
    </w:pPr>
  </w:style>
  <w:style w:type="paragraph" w:styleId="List4">
    <w:name w:val="List 4"/>
    <w:basedOn w:val="BodyText"/>
    <w:rsid w:val="00B11F1F"/>
    <w:pPr>
      <w:tabs>
        <w:tab w:val="left" w:pos="1361"/>
      </w:tabs>
      <w:spacing w:before="60" w:after="60"/>
      <w:ind w:left="1361" w:hanging="340"/>
    </w:pPr>
  </w:style>
  <w:style w:type="paragraph" w:styleId="List5">
    <w:name w:val="List 5"/>
    <w:basedOn w:val="BodyText"/>
    <w:rsid w:val="00B11F1F"/>
    <w:pPr>
      <w:tabs>
        <w:tab w:val="left" w:pos="1701"/>
      </w:tabs>
      <w:spacing w:before="60" w:after="60"/>
      <w:ind w:left="1701" w:hanging="340"/>
    </w:pPr>
  </w:style>
  <w:style w:type="paragraph" w:styleId="ListBullet3">
    <w:name w:val="List Bullet 3"/>
    <w:basedOn w:val="List3"/>
    <w:rsid w:val="00B11F1F"/>
    <w:pPr>
      <w:numPr>
        <w:numId w:val="13"/>
      </w:numPr>
      <w:tabs>
        <w:tab w:val="clear" w:pos="1021"/>
      </w:tabs>
      <w:ind w:left="1037" w:hanging="357"/>
    </w:pPr>
  </w:style>
  <w:style w:type="paragraph" w:styleId="ListBullet4">
    <w:name w:val="List Bullet 4"/>
    <w:basedOn w:val="List4"/>
    <w:rsid w:val="00B11F1F"/>
    <w:pPr>
      <w:numPr>
        <w:numId w:val="2"/>
      </w:numPr>
      <w:tabs>
        <w:tab w:val="clear" w:pos="1361"/>
      </w:tabs>
    </w:pPr>
  </w:style>
  <w:style w:type="paragraph" w:styleId="ListBullet5">
    <w:name w:val="List Bullet 5"/>
    <w:basedOn w:val="List5"/>
    <w:rsid w:val="00B11F1F"/>
    <w:pPr>
      <w:numPr>
        <w:numId w:val="3"/>
      </w:numPr>
    </w:pPr>
  </w:style>
  <w:style w:type="paragraph" w:styleId="ListContinue2">
    <w:name w:val="List Continue 2"/>
    <w:basedOn w:val="List2"/>
    <w:rsid w:val="00B11F1F"/>
    <w:pPr>
      <w:ind w:firstLine="0"/>
    </w:pPr>
  </w:style>
  <w:style w:type="paragraph" w:styleId="ListContinue3">
    <w:name w:val="List Continue 3"/>
    <w:basedOn w:val="List3"/>
    <w:rsid w:val="00B11F1F"/>
    <w:pPr>
      <w:ind w:left="1021" w:firstLine="0"/>
    </w:pPr>
  </w:style>
  <w:style w:type="paragraph" w:styleId="ListContinue4">
    <w:name w:val="List Continue 4"/>
    <w:basedOn w:val="List4"/>
    <w:rsid w:val="00B11F1F"/>
    <w:pPr>
      <w:ind w:firstLine="0"/>
    </w:pPr>
  </w:style>
  <w:style w:type="paragraph" w:styleId="ListContinue5">
    <w:name w:val="List Continue 5"/>
    <w:basedOn w:val="List5"/>
    <w:rsid w:val="00B11F1F"/>
    <w:pPr>
      <w:ind w:firstLine="0"/>
    </w:pPr>
  </w:style>
  <w:style w:type="paragraph" w:styleId="ListNumber3">
    <w:name w:val="List Number 3"/>
    <w:basedOn w:val="List3"/>
    <w:rsid w:val="00B11F1F"/>
    <w:pPr>
      <w:numPr>
        <w:numId w:val="4"/>
      </w:numPr>
    </w:pPr>
  </w:style>
  <w:style w:type="paragraph" w:styleId="ListNumber4">
    <w:name w:val="List Number 4"/>
    <w:basedOn w:val="List4"/>
    <w:rsid w:val="00B11F1F"/>
    <w:pPr>
      <w:numPr>
        <w:numId w:val="5"/>
      </w:numPr>
    </w:pPr>
  </w:style>
  <w:style w:type="paragraph" w:styleId="ListNumber5">
    <w:name w:val="List Number 5"/>
    <w:basedOn w:val="List5"/>
    <w:rsid w:val="00B11F1F"/>
    <w:pPr>
      <w:numPr>
        <w:numId w:val="6"/>
      </w:numPr>
    </w:pPr>
  </w:style>
  <w:style w:type="paragraph" w:styleId="BlockText">
    <w:name w:val="Block Text"/>
    <w:basedOn w:val="Normal"/>
    <w:rsid w:val="00B11F1F"/>
    <w:pPr>
      <w:spacing w:after="120"/>
      <w:ind w:left="1440" w:right="1440"/>
    </w:pPr>
  </w:style>
  <w:style w:type="character" w:customStyle="1" w:styleId="Subscript">
    <w:name w:val="Subscript"/>
    <w:basedOn w:val="DefaultParagraphFont"/>
    <w:rsid w:val="00B11F1F"/>
    <w:rPr>
      <w:sz w:val="16"/>
      <w:vertAlign w:val="subscript"/>
    </w:rPr>
  </w:style>
  <w:style w:type="character" w:customStyle="1" w:styleId="Superscript">
    <w:name w:val="Superscript"/>
    <w:basedOn w:val="DefaultParagraphFont"/>
    <w:rsid w:val="00B11F1F"/>
    <w:rPr>
      <w:sz w:val="16"/>
      <w:vertAlign w:val="superscript"/>
    </w:rPr>
  </w:style>
  <w:style w:type="character" w:customStyle="1" w:styleId="Symbols">
    <w:name w:val="Symbols"/>
    <w:basedOn w:val="DefaultParagraphFont"/>
    <w:rsid w:val="00B11F1F"/>
    <w:rPr>
      <w:rFonts w:ascii="Symbol" w:hAnsi="Symbol"/>
    </w:rPr>
  </w:style>
  <w:style w:type="character" w:customStyle="1" w:styleId="MenuOptions">
    <w:name w:val="Menu Options"/>
    <w:basedOn w:val="DefaultParagraphFont"/>
    <w:rsid w:val="00B11F1F"/>
    <w:rPr>
      <w:rFonts w:ascii="Arial Narrow" w:hAnsi="Arial Narrow"/>
      <w:smallCaps/>
    </w:rPr>
  </w:style>
  <w:style w:type="character" w:customStyle="1" w:styleId="Buttons">
    <w:name w:val="Buttons"/>
    <w:basedOn w:val="DefaultParagraphFont"/>
    <w:rsid w:val="00B11F1F"/>
    <w:rPr>
      <w:b/>
    </w:rPr>
  </w:style>
  <w:style w:type="character" w:customStyle="1" w:styleId="Underlined">
    <w:name w:val="Underlined"/>
    <w:basedOn w:val="DefaultParagraphFont"/>
    <w:rsid w:val="00B11F1F"/>
    <w:rPr>
      <w:u w:val="single"/>
    </w:rPr>
  </w:style>
  <w:style w:type="paragraph" w:customStyle="1" w:styleId="TableBodyTextRight">
    <w:name w:val="Table Body Text Right"/>
    <w:basedOn w:val="TableBodyText"/>
    <w:rsid w:val="00B11F1F"/>
    <w:pPr>
      <w:widowControl w:val="0"/>
      <w:autoSpaceDE w:val="0"/>
      <w:autoSpaceDN w:val="0"/>
      <w:adjustRightInd w:val="0"/>
      <w:jc w:val="right"/>
    </w:pPr>
    <w:rPr>
      <w:rFonts w:cs="Arial"/>
      <w:szCs w:val="18"/>
    </w:rPr>
  </w:style>
  <w:style w:type="paragraph" w:customStyle="1" w:styleId="CopyrightText">
    <w:name w:val="Copyright Text"/>
    <w:basedOn w:val="BodyText"/>
    <w:rsid w:val="00B11F1F"/>
    <w:rPr>
      <w:sz w:val="18"/>
    </w:rPr>
  </w:style>
  <w:style w:type="paragraph" w:customStyle="1" w:styleId="BodySmallRight">
    <w:name w:val="Body Small Right"/>
    <w:basedOn w:val="BodyTextRight"/>
    <w:rsid w:val="00B11F1F"/>
    <w:rPr>
      <w:sz w:val="18"/>
      <w:szCs w:val="18"/>
    </w:rPr>
  </w:style>
  <w:style w:type="paragraph" w:customStyle="1" w:styleId="MarginEdition">
    <w:name w:val="Margin Edition"/>
    <w:basedOn w:val="MarginNote"/>
    <w:rsid w:val="00B11F1F"/>
    <w:pPr>
      <w:spacing w:before="0" w:after="0"/>
    </w:pPr>
    <w:rPr>
      <w:rFonts w:ascii="Times New Roman" w:hAnsi="Times New Roman"/>
      <w:color w:val="999999"/>
    </w:rPr>
  </w:style>
  <w:style w:type="paragraph" w:customStyle="1" w:styleId="Spacer">
    <w:name w:val="Spacer"/>
    <w:basedOn w:val="Normal"/>
    <w:rsid w:val="00B11F1F"/>
    <w:rPr>
      <w:sz w:val="2"/>
      <w:szCs w:val="2"/>
    </w:rPr>
  </w:style>
  <w:style w:type="character" w:customStyle="1" w:styleId="Small">
    <w:name w:val="Small"/>
    <w:basedOn w:val="DefaultParagraphFont"/>
    <w:rsid w:val="00B11F1F"/>
    <w:rPr>
      <w:sz w:val="16"/>
    </w:rPr>
  </w:style>
  <w:style w:type="paragraph" w:customStyle="1" w:styleId="WideTable">
    <w:name w:val="Wide Table"/>
    <w:basedOn w:val="Normal"/>
    <w:rsid w:val="00B11F1F"/>
    <w:pPr>
      <w:ind w:left="-1418"/>
    </w:pPr>
    <w:rPr>
      <w:sz w:val="2"/>
      <w:szCs w:val="2"/>
    </w:rPr>
  </w:style>
  <w:style w:type="character" w:styleId="PageNumber">
    <w:name w:val="page number"/>
    <w:basedOn w:val="DefaultParagraphFont"/>
    <w:rsid w:val="00B11F1F"/>
  </w:style>
  <w:style w:type="paragraph" w:styleId="Quote">
    <w:name w:val="Quote"/>
    <w:basedOn w:val="Heading1"/>
    <w:link w:val="QuoteChar"/>
    <w:qFormat/>
    <w:rsid w:val="00B11F1F"/>
    <w:rPr>
      <w:b w:val="0"/>
      <w:sz w:val="72"/>
      <w:szCs w:val="72"/>
      <w:lang w:val="en-NZ"/>
    </w:rPr>
  </w:style>
  <w:style w:type="character" w:customStyle="1" w:styleId="QuoteChar">
    <w:name w:val="Quote Char"/>
    <w:basedOn w:val="DefaultParagraphFont"/>
    <w:link w:val="Quote"/>
    <w:rsid w:val="00B11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F1F"/>
    <w:pPr>
      <w:pageBreakBefore/>
    </w:pPr>
  </w:style>
  <w:style w:type="paragraph" w:customStyle="1" w:styleId="Border">
    <w:name w:val="Border"/>
    <w:basedOn w:val="Normal"/>
    <w:qFormat/>
    <w:rsid w:val="00B11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F1F"/>
    <w:rPr>
      <w:b/>
      <w:bCs/>
      <w:i/>
      <w:iCs/>
      <w:color w:val="auto"/>
    </w:rPr>
  </w:style>
  <w:style w:type="paragraph" w:styleId="IntenseQuote">
    <w:name w:val="Intense Quote"/>
    <w:basedOn w:val="Normal"/>
    <w:next w:val="Normal"/>
    <w:link w:val="IntenseQuoteChar"/>
    <w:uiPriority w:val="30"/>
    <w:qFormat/>
    <w:rsid w:val="00B11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F1F"/>
    <w:rPr>
      <w:smallCaps/>
      <w:color w:val="auto"/>
      <w:u w:val="single"/>
    </w:rPr>
  </w:style>
  <w:style w:type="character" w:styleId="IntenseReference">
    <w:name w:val="Intense Reference"/>
    <w:basedOn w:val="DefaultParagraphFont"/>
    <w:uiPriority w:val="32"/>
    <w:qFormat/>
    <w:rsid w:val="00B11F1F"/>
    <w:rPr>
      <w:b/>
      <w:bCs/>
      <w:smallCaps/>
      <w:color w:val="auto"/>
      <w:spacing w:val="5"/>
      <w:u w:val="single"/>
    </w:rPr>
  </w:style>
  <w:style w:type="paragraph" w:customStyle="1" w:styleId="2ColumnHeading">
    <w:name w:val="2Column Heading"/>
    <w:basedOn w:val="BodyText"/>
    <w:qFormat/>
    <w:rsid w:val="00B11F1F"/>
    <w:pPr>
      <w:spacing w:after="60"/>
      <w:ind w:left="-2268"/>
    </w:pPr>
    <w:rPr>
      <w:b/>
    </w:rPr>
  </w:style>
  <w:style w:type="paragraph" w:customStyle="1" w:styleId="Heading1TOC">
    <w:name w:val="Heading1 TOC"/>
    <w:basedOn w:val="Normal"/>
    <w:qFormat/>
    <w:rsid w:val="00B11F1F"/>
    <w:pPr>
      <w:spacing w:before="240" w:after="120"/>
    </w:pPr>
    <w:rPr>
      <w:rFonts w:ascii="Times New Roman" w:hAnsi="Times New Roman"/>
      <w:b/>
      <w:sz w:val="32"/>
    </w:rPr>
  </w:style>
  <w:style w:type="paragraph" w:customStyle="1" w:styleId="Heading2TOC">
    <w:name w:val="Heading2 TOC"/>
    <w:basedOn w:val="Normal"/>
    <w:qFormat/>
    <w:rsid w:val="00B11F1F"/>
    <w:pPr>
      <w:spacing w:before="240" w:after="60"/>
    </w:pPr>
    <w:rPr>
      <w:rFonts w:ascii="Times New Roman" w:hAnsi="Times New Roman"/>
      <w:b/>
      <w:sz w:val="28"/>
    </w:rPr>
  </w:style>
  <w:style w:type="character" w:customStyle="1" w:styleId="Underline">
    <w:name w:val="Underline"/>
    <w:basedOn w:val="DefaultParagraphFont"/>
    <w:qFormat/>
    <w:rsid w:val="00B11F1F"/>
    <w:rPr>
      <w:u w:val="single"/>
    </w:rPr>
  </w:style>
  <w:style w:type="paragraph" w:styleId="BalloonText">
    <w:name w:val="Balloon Text"/>
    <w:basedOn w:val="Normal"/>
    <w:link w:val="BalloonTextChar"/>
    <w:rsid w:val="00B11F1F"/>
    <w:rPr>
      <w:rFonts w:ascii="Tahoma" w:hAnsi="Tahoma" w:cs="Tahoma"/>
      <w:sz w:val="16"/>
      <w:szCs w:val="16"/>
    </w:rPr>
  </w:style>
  <w:style w:type="character" w:customStyle="1" w:styleId="BalloonTextChar">
    <w:name w:val="Balloon Text Char"/>
    <w:basedOn w:val="DefaultParagraphFont"/>
    <w:link w:val="BalloonText"/>
    <w:rsid w:val="00B11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F1F"/>
    <w:rPr>
      <w:b/>
      <w:color w:val="660033"/>
      <w:spacing w:val="0"/>
    </w:rPr>
  </w:style>
  <w:style w:type="paragraph" w:customStyle="1" w:styleId="Nameditemlist">
    <w:name w:val="Named item list"/>
    <w:basedOn w:val="BodyText"/>
    <w:qFormat/>
    <w:rsid w:val="00B11F1F"/>
    <w:pPr>
      <w:tabs>
        <w:tab w:val="left" w:pos="2835"/>
      </w:tabs>
      <w:ind w:left="2835" w:hanging="2835"/>
    </w:pPr>
  </w:style>
  <w:style w:type="paragraph" w:customStyle="1" w:styleId="BodyTextnopadding">
    <w:name w:val="Body Text no padding"/>
    <w:basedOn w:val="BodyText"/>
    <w:qFormat/>
    <w:rsid w:val="00B11F1F"/>
    <w:pPr>
      <w:spacing w:before="0" w:after="0"/>
    </w:pPr>
  </w:style>
  <w:style w:type="paragraph" w:customStyle="1" w:styleId="BodyTextBold">
    <w:name w:val="Body Text Bold"/>
    <w:basedOn w:val="BodyText"/>
    <w:qFormat/>
    <w:rsid w:val="00B11F1F"/>
    <w:rPr>
      <w:b/>
    </w:rPr>
  </w:style>
  <w:style w:type="character" w:styleId="Hyperlink">
    <w:name w:val="Hyperlink"/>
    <w:basedOn w:val="DefaultParagraphFont"/>
    <w:uiPriority w:val="99"/>
    <w:unhideWhenUsed/>
    <w:rsid w:val="00B15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4021</Characters>
  <Application>Microsoft Office Word</Application>
  <DocSecurity>0</DocSecurity>
  <Lines>182</Lines>
  <Paragraphs>87</Paragraphs>
  <ScaleCrop>false</ScaleCrop>
  <Company>Author-it Software Corporation Ltd.</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CPPSIS5053 Perform advanced surveying computations</dc:title>
  <dc:subject>Approved</dc:subject>
  <dc:creator>Artibus Innovation</dc:creator>
  <cp:keywords>Release: 1</cp:keywords>
  <dc:description>Review Date: 12 April 2008</dc:description>
  <cp:lastModifiedBy>HSD_TPCMSd.prod</cp:lastModifiedBy>
  <cp:revision>3</cp:revision>
  <dcterms:created xsi:type="dcterms:W3CDTF">2021-01-07T13:19:00Z</dcterms:created>
  <dcterms:modified xsi:type="dcterms:W3CDTF">2021-01-07T13:19:00Z</dcterms:modified>
</cp:coreProperties>
</file>