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0F5F" w:rsidP="00020F5F">
      <w:pPr>
        <w:pStyle w:val="Title"/>
      </w:pPr>
      <w:r>
        <w:fldChar w:fldCharType="begin"/>
      </w:r>
      <w:r>
        <w:instrText xml:space="preserve"> TITLE   \* MERGEFORMAT </w:instrText>
      </w:r>
      <w:r>
        <w:fldChar w:fldCharType="separate"/>
      </w:r>
      <w:r>
        <w:t>CPPSIS5053 Perform advanced surveying computations</w:t>
      </w:r>
      <w:r>
        <w:fldChar w:fldCharType="end"/>
      </w:r>
    </w:p>
    <w:p w:rsidR="00020F5F" w:rsidP="00020F5F">
      <w:pPr>
        <w:pStyle w:val="Version"/>
        <w:sectPr w:rsidSect="00F269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69AE" w:rsidP="00F269AE">
      <w:pPr>
        <w:pStyle w:val="SuperHeading"/>
      </w:pPr>
      <w:r w:rsidRPr="00F269AE">
        <w:t>CPPSIS5053 Perform advanced surveying computations</w:t>
      </w:r>
    </w:p>
    <w:p w:rsidR="00000000" w:rsidRPr="00F269AE" w:rsidP="00F269AE">
      <w:pPr>
        <w:pStyle w:val="Heading1"/>
      </w:pPr>
      <w:bookmarkStart w:id="1" w:name="O_837599"/>
      <w:bookmarkEnd w:id="1"/>
      <w:r w:rsidRPr="00F269AE">
        <w:t>Modification History</w:t>
      </w:r>
    </w:p>
    <w:p w:rsidR="00000000" w:rsidRPr="00F269AE" w:rsidP="00020F5F">
      <w:pPr>
        <w:pStyle w:val="BodyText"/>
      </w:pPr>
      <w:r w:rsidRPr="00F269AE">
        <w:t>Release 1.</w:t>
      </w:r>
    </w:p>
    <w:p w:rsidR="00000000" w:rsidRPr="00F269AE" w:rsidP="00020F5F">
      <w:pPr>
        <w:pStyle w:val="BodyText"/>
      </w:pPr>
      <w:r w:rsidRPr="00F269AE">
        <w:t>Replaces superseded equivalent CPPSIS5053A Perform advanced surveying computations.</w:t>
      </w:r>
    </w:p>
    <w:p w:rsidR="00000000" w:rsidRPr="00F269AE" w:rsidP="00020F5F">
      <w:pPr>
        <w:pStyle w:val="BodyText"/>
      </w:pPr>
      <w:r w:rsidRPr="00F269AE">
        <w:t>This version first released with CPP Property Services Training Package Version 3.</w:t>
      </w:r>
    </w:p>
    <w:p w:rsidR="00000000" w:rsidRPr="00F269AE" w:rsidP="00F269AE">
      <w:pPr>
        <w:pStyle w:val="Heading1"/>
      </w:pPr>
      <w:bookmarkStart w:id="2" w:name="O_837606"/>
      <w:bookmarkEnd w:id="2"/>
      <w:r w:rsidRPr="00F269AE">
        <w:t>Application</w:t>
      </w:r>
    </w:p>
    <w:p w:rsidR="00000000" w:rsidRPr="00F269AE" w:rsidP="00020F5F">
      <w:pPr>
        <w:pStyle w:val="BodyText"/>
      </w:pPr>
      <w:r w:rsidRPr="00F269AE">
        <w:t>This unit of compe</w:t>
      </w:r>
      <w:r w:rsidRPr="00F269AE">
        <w:t>tency specifies the outcomes required to perform advanced surveying computations to solve from a range of surveying and basic engineering-related problems. The unit covers applying mathematical concepts, computations and conversions relating to algebra, st</w:t>
      </w:r>
      <w:r w:rsidRPr="00F269AE">
        <w:t>atistics, geometry and trigonometry. It also covers solving a range of surveying problems to identify errors and missing elements, and make necessary adjustments to computations. It requires the ability to analyse and evaluate spatial data as the basis for</w:t>
      </w:r>
      <w:r w:rsidRPr="00F269AE">
        <w:t xml:space="preserve"> performing computations.</w:t>
      </w:r>
    </w:p>
    <w:p w:rsidR="00000000" w:rsidRPr="00F269AE" w:rsidP="00020F5F">
      <w:pPr>
        <w:pStyle w:val="BodyText"/>
      </w:pPr>
      <w:r w:rsidRPr="00F269AE">
        <w:t>The unit supports those who work under limited supervision in a surveying team.</w:t>
      </w:r>
    </w:p>
    <w:p w:rsidR="00000000" w:rsidRPr="00F269AE" w:rsidP="00020F5F">
      <w:pPr>
        <w:pStyle w:val="BodyText"/>
      </w:pPr>
      <w:r w:rsidRPr="00F269AE">
        <w:t>No licensing, legislative, regulatory, or certification requirements apply to this unit of competency at the time of endorsement.</w:t>
      </w:r>
    </w:p>
    <w:p w:rsidR="00000000" w:rsidRPr="00F269AE" w:rsidP="00F269AE">
      <w:pPr>
        <w:pStyle w:val="Heading1"/>
      </w:pPr>
      <w:bookmarkStart w:id="3" w:name="O_837605"/>
      <w:bookmarkEnd w:id="3"/>
      <w:r w:rsidRPr="00F269AE">
        <w:t>P</w:t>
      </w:r>
      <w:r w:rsidRPr="00F269AE">
        <w:t>re-requisite Unit</w:t>
      </w:r>
    </w:p>
    <w:p w:rsidR="00000000" w:rsidRPr="00F269AE" w:rsidP="00020F5F">
      <w:pPr>
        <w:pStyle w:val="BodyText"/>
      </w:pPr>
      <w:r w:rsidRPr="00F269AE">
        <w:t>Nil</w:t>
      </w:r>
    </w:p>
    <w:p w:rsidR="00000000" w:rsidRPr="00F269AE" w:rsidP="00F269AE">
      <w:pPr>
        <w:pStyle w:val="Heading1"/>
      </w:pPr>
      <w:bookmarkStart w:id="4" w:name="O_837604"/>
      <w:bookmarkEnd w:id="4"/>
      <w:r w:rsidRPr="00F269AE">
        <w:t>Unit Sector</w:t>
      </w:r>
    </w:p>
    <w:p w:rsidR="00000000" w:rsidRPr="00F269AE" w:rsidP="00020F5F">
      <w:pPr>
        <w:pStyle w:val="BodyText"/>
      </w:pPr>
      <w:r w:rsidRPr="00F269AE">
        <w:t>Surveying and spatial information services</w:t>
      </w:r>
    </w:p>
    <w:p w:rsidR="00000000" w:rsidRPr="00F269AE" w:rsidP="00F269AE">
      <w:pPr>
        <w:pStyle w:val="Heading1"/>
      </w:pPr>
      <w:bookmarkStart w:id="5" w:name="O_837603"/>
      <w:bookmarkEnd w:id="5"/>
      <w:r w:rsidRPr="00F269AE">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F269AE">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F269AE">
            <w:pPr>
              <w:pStyle w:val="BodyText"/>
              <w:rPr>
                <w:lang w:val="en-NZ"/>
              </w:rPr>
            </w:pPr>
            <w:r w:rsidRPr="00F269A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269AE">
            <w:pPr>
              <w:pStyle w:val="BodyText"/>
              <w:rPr>
                <w:lang w:val="en-NZ"/>
              </w:rPr>
            </w:pPr>
            <w:r w:rsidRPr="00F269AE">
              <w:t xml:space="preserve">Performance criteria describe the performance needed to demonstrate </w:t>
            </w:r>
            <w:r w:rsidRPr="00F269AE">
              <w:t>achievement of the element. Where bold italicised text is used, further information is detailed in the range of conditions.</w:t>
            </w:r>
          </w:p>
        </w:tc>
      </w:tr>
      <w:tr w:rsidTr="00F269A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F269AE">
            <w:pPr>
              <w:pStyle w:val="BodyText"/>
              <w:rPr>
                <w:lang w:val="en-NZ"/>
              </w:rPr>
            </w:pPr>
            <w:r w:rsidRPr="00F269AE">
              <w:t>1.</w:t>
            </w:r>
          </w:p>
        </w:tc>
        <w:tc>
          <w:tcPr>
            <w:tcW w:w="1962" w:type="dxa"/>
            <w:vMerge w:val="restart"/>
            <w:tcBorders>
              <w:top w:val="nil"/>
              <w:left w:val="nil"/>
              <w:bottom w:val="nil"/>
              <w:right w:val="nil"/>
            </w:tcBorders>
            <w:tcMar>
              <w:top w:w="0" w:type="dxa"/>
              <w:left w:w="62" w:type="dxa"/>
              <w:bottom w:w="0" w:type="dxa"/>
              <w:right w:w="62" w:type="dxa"/>
            </w:tcMar>
          </w:tcPr>
          <w:p w:rsidR="00000000" w:rsidP="00F269AE">
            <w:pPr>
              <w:pStyle w:val="BodyText"/>
              <w:rPr>
                <w:lang w:val="en-NZ"/>
              </w:rPr>
            </w:pPr>
            <w:r w:rsidRPr="00F269AE">
              <w:t xml:space="preserve">Prepare for </w:t>
            </w:r>
            <w:r w:rsidRPr="00F269AE">
              <w:t>surveying computations.</w:t>
            </w:r>
          </w:p>
        </w:tc>
        <w:tc>
          <w:tcPr>
            <w:tcW w:w="770" w:type="dxa"/>
            <w:tcBorders>
              <w:top w:val="nil"/>
              <w:left w:val="nil"/>
              <w:bottom w:val="nil"/>
              <w:right w:val="nil"/>
            </w:tcBorders>
            <w:tcMar>
              <w:top w:w="0" w:type="dxa"/>
              <w:left w:w="62" w:type="dxa"/>
              <w:bottom w:w="0" w:type="dxa"/>
              <w:right w:w="62" w:type="dxa"/>
            </w:tcMar>
          </w:tcPr>
          <w:p w:rsidR="00000000" w:rsidP="00F269AE">
            <w:pPr>
              <w:pStyle w:val="BodyText"/>
              <w:rPr>
                <w:lang w:val="en-NZ"/>
              </w:rPr>
            </w:pPr>
            <w:r w:rsidRPr="00F269AE">
              <w:t>1.1.</w:t>
            </w:r>
          </w:p>
        </w:tc>
        <w:tc>
          <w:tcPr>
            <w:tcW w:w="5610" w:type="dxa"/>
            <w:tcBorders>
              <w:top w:val="nil"/>
              <w:left w:val="nil"/>
              <w:bottom w:val="nil"/>
              <w:right w:val="nil"/>
            </w:tcBorders>
            <w:tcMar>
              <w:top w:w="0" w:type="dxa"/>
              <w:left w:w="62" w:type="dxa"/>
              <w:bottom w:w="0" w:type="dxa"/>
              <w:right w:w="62" w:type="dxa"/>
            </w:tcMar>
          </w:tcPr>
          <w:p w:rsidR="00000000" w:rsidP="00F269AE">
            <w:pPr>
              <w:pStyle w:val="BodyText"/>
              <w:rPr>
                <w:lang w:val="en-NZ"/>
              </w:rPr>
            </w:pPr>
            <w:r w:rsidRPr="00F269AE">
              <w:t xml:space="preserve">Task requirements are identified in consultation with </w:t>
            </w:r>
            <w:r w:rsidRPr="00F269AE">
              <w:rPr>
                <w:rStyle w:val="BoldandItalics"/>
              </w:rPr>
              <w:t>appropriate persons</w:t>
            </w:r>
            <w:r w:rsidRPr="00F269AE">
              <w:t>.</w:t>
            </w:r>
          </w:p>
        </w:tc>
      </w:tr>
      <w:tr w:rsidTr="00F269A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9AE">
            <w:pPr>
              <w:pStyle w:val="BodyText"/>
              <w:rPr>
                <w:lang w:val="en-NZ"/>
              </w:rPr>
            </w:pPr>
            <w:r w:rsidRPr="00F269AE">
              <w:t>1.2.</w:t>
            </w:r>
          </w:p>
        </w:tc>
        <w:tc>
          <w:tcPr>
            <w:tcW w:w="5610" w:type="dxa"/>
            <w:tcBorders>
              <w:top w:val="nil"/>
              <w:left w:val="nil"/>
              <w:bottom w:val="nil"/>
              <w:right w:val="nil"/>
            </w:tcBorders>
            <w:tcMar>
              <w:top w:w="0" w:type="dxa"/>
              <w:left w:w="62" w:type="dxa"/>
              <w:bottom w:w="0" w:type="dxa"/>
              <w:right w:w="62" w:type="dxa"/>
            </w:tcMar>
          </w:tcPr>
          <w:p w:rsidR="00000000" w:rsidP="00F269AE">
            <w:pPr>
              <w:pStyle w:val="BodyText"/>
              <w:rPr>
                <w:lang w:val="en-NZ"/>
              </w:rPr>
            </w:pPr>
            <w:r w:rsidRPr="00F269AE">
              <w:t>Standards in relation to accuracy and tolerances are identified according to organisational requirements.</w:t>
            </w:r>
          </w:p>
        </w:tc>
      </w:tr>
      <w:tr w:rsidTr="00F269A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9AE">
            <w:pPr>
              <w:pStyle w:val="BodyText"/>
              <w:rPr>
                <w:lang w:val="en-NZ"/>
              </w:rPr>
            </w:pPr>
            <w:r w:rsidRPr="00F269AE">
              <w:t>1.3.</w:t>
            </w:r>
          </w:p>
        </w:tc>
        <w:tc>
          <w:tcPr>
            <w:tcW w:w="5610" w:type="dxa"/>
            <w:tcBorders>
              <w:top w:val="nil"/>
              <w:left w:val="nil"/>
              <w:bottom w:val="nil"/>
              <w:right w:val="nil"/>
            </w:tcBorders>
            <w:tcMar>
              <w:top w:w="0" w:type="dxa"/>
              <w:left w:w="62" w:type="dxa"/>
              <w:bottom w:w="0" w:type="dxa"/>
              <w:right w:w="62" w:type="dxa"/>
            </w:tcMar>
          </w:tcPr>
          <w:p w:rsidR="00000000" w:rsidP="00F269AE">
            <w:pPr>
              <w:pStyle w:val="BodyText"/>
              <w:rPr>
                <w:lang w:val="en-NZ"/>
              </w:rPr>
            </w:pPr>
            <w:r w:rsidRPr="00F269AE">
              <w:t>Computational equipment is selected according to task and organisational requirements.</w:t>
            </w:r>
          </w:p>
        </w:tc>
      </w:tr>
      <w:tr w:rsidTr="00F269A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F269AE">
            <w:pPr>
              <w:pStyle w:val="BodyText"/>
              <w:rPr>
                <w:lang w:val="en-NZ"/>
              </w:rPr>
            </w:pPr>
          </w:p>
        </w:tc>
      </w:tr>
      <w:tr w:rsidTr="00F269A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F269AE">
            <w:pPr>
              <w:pStyle w:val="BodyText"/>
              <w:rPr>
                <w:lang w:val="en-NZ"/>
              </w:rPr>
            </w:pPr>
            <w:r w:rsidRPr="00F269AE">
              <w:t>2.</w:t>
            </w:r>
          </w:p>
        </w:tc>
        <w:tc>
          <w:tcPr>
            <w:tcW w:w="1962" w:type="dxa"/>
            <w:vMerge w:val="restart"/>
            <w:tcBorders>
              <w:top w:val="nil"/>
              <w:left w:val="nil"/>
              <w:bottom w:val="nil"/>
              <w:right w:val="nil"/>
            </w:tcBorders>
            <w:tcMar>
              <w:top w:w="0" w:type="dxa"/>
              <w:left w:w="62" w:type="dxa"/>
              <w:bottom w:w="0" w:type="dxa"/>
              <w:right w:w="62" w:type="dxa"/>
            </w:tcMar>
          </w:tcPr>
          <w:p w:rsidR="00000000" w:rsidP="00F269AE">
            <w:pPr>
              <w:pStyle w:val="BodyText"/>
              <w:rPr>
                <w:lang w:val="en-NZ"/>
              </w:rPr>
            </w:pPr>
            <w:r w:rsidRPr="00F269AE">
              <w:t>Solve advanced computation problems.</w:t>
            </w:r>
          </w:p>
        </w:tc>
        <w:tc>
          <w:tcPr>
            <w:tcW w:w="770" w:type="dxa"/>
            <w:tcBorders>
              <w:top w:val="nil"/>
              <w:left w:val="nil"/>
              <w:bottom w:val="nil"/>
              <w:right w:val="nil"/>
            </w:tcBorders>
            <w:tcMar>
              <w:top w:w="0" w:type="dxa"/>
              <w:left w:w="62" w:type="dxa"/>
              <w:bottom w:w="0" w:type="dxa"/>
              <w:right w:w="62" w:type="dxa"/>
            </w:tcMar>
          </w:tcPr>
          <w:p w:rsidR="00000000" w:rsidP="00F269AE">
            <w:pPr>
              <w:pStyle w:val="BodyText"/>
              <w:rPr>
                <w:lang w:val="en-NZ"/>
              </w:rPr>
            </w:pPr>
            <w:r w:rsidRPr="00F269AE">
              <w:t>2.1.</w:t>
            </w:r>
          </w:p>
        </w:tc>
        <w:tc>
          <w:tcPr>
            <w:tcW w:w="5610" w:type="dxa"/>
            <w:tcBorders>
              <w:top w:val="nil"/>
              <w:left w:val="nil"/>
              <w:bottom w:val="nil"/>
              <w:right w:val="nil"/>
            </w:tcBorders>
            <w:tcMar>
              <w:top w:w="0" w:type="dxa"/>
              <w:left w:w="62" w:type="dxa"/>
              <w:bottom w:w="0" w:type="dxa"/>
              <w:right w:w="62" w:type="dxa"/>
            </w:tcMar>
          </w:tcPr>
          <w:p w:rsidR="00000000" w:rsidP="00F269AE">
            <w:pPr>
              <w:pStyle w:val="BodyText"/>
              <w:rPr>
                <w:lang w:val="en-NZ"/>
              </w:rPr>
            </w:pPr>
            <w:r w:rsidRPr="00F269AE">
              <w:t>Computations are performed on the coordinates of a traverse using computational equipment, and missing elements and coordinates are adjusted and computed.</w:t>
            </w:r>
          </w:p>
        </w:tc>
      </w:tr>
      <w:tr w:rsidTr="00F269A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9AE">
            <w:pPr>
              <w:pStyle w:val="BodyText"/>
              <w:rPr>
                <w:lang w:val="en-NZ"/>
              </w:rPr>
            </w:pPr>
            <w:r w:rsidRPr="00F269AE">
              <w:t>2.2.</w:t>
            </w:r>
          </w:p>
        </w:tc>
        <w:tc>
          <w:tcPr>
            <w:tcW w:w="5610" w:type="dxa"/>
            <w:tcBorders>
              <w:top w:val="nil"/>
              <w:left w:val="nil"/>
              <w:bottom w:val="nil"/>
              <w:right w:val="nil"/>
            </w:tcBorders>
            <w:tcMar>
              <w:top w:w="0" w:type="dxa"/>
              <w:left w:w="62" w:type="dxa"/>
              <w:bottom w:w="0" w:type="dxa"/>
              <w:right w:w="62" w:type="dxa"/>
            </w:tcMar>
          </w:tcPr>
          <w:p w:rsidR="00000000" w:rsidP="00F269AE">
            <w:pPr>
              <w:pStyle w:val="BodyText"/>
              <w:rPr>
                <w:lang w:val="en-NZ"/>
              </w:rPr>
            </w:pPr>
            <w:r w:rsidRPr="00F269AE">
              <w:t>Traverse information is reduced according to standards and task requirements.</w:t>
            </w:r>
          </w:p>
        </w:tc>
      </w:tr>
      <w:tr w:rsidTr="00F269A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9AE">
            <w:pPr>
              <w:pStyle w:val="BodyText"/>
              <w:rPr>
                <w:lang w:val="en-NZ"/>
              </w:rPr>
            </w:pPr>
            <w:r w:rsidRPr="00F269AE">
              <w:t>2.3.</w:t>
            </w:r>
          </w:p>
        </w:tc>
        <w:tc>
          <w:tcPr>
            <w:tcW w:w="5610" w:type="dxa"/>
            <w:tcBorders>
              <w:top w:val="nil"/>
              <w:left w:val="nil"/>
              <w:bottom w:val="nil"/>
              <w:right w:val="nil"/>
            </w:tcBorders>
            <w:tcMar>
              <w:top w:w="0" w:type="dxa"/>
              <w:left w:w="62" w:type="dxa"/>
              <w:bottom w:w="0" w:type="dxa"/>
              <w:right w:w="62" w:type="dxa"/>
            </w:tcMar>
          </w:tcPr>
          <w:p w:rsidR="00000000" w:rsidP="00F269AE">
            <w:pPr>
              <w:pStyle w:val="BodyText"/>
              <w:rPr>
                <w:lang w:val="en-NZ"/>
              </w:rPr>
            </w:pPr>
            <w:r w:rsidRPr="00F269AE">
              <w:t>Problems involving linear figures of parallel, constant or different width are identified and solved according to standards.</w:t>
            </w:r>
          </w:p>
        </w:tc>
      </w:tr>
      <w:tr w:rsidTr="00F269A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9AE">
            <w:pPr>
              <w:pStyle w:val="BodyText"/>
              <w:rPr>
                <w:lang w:val="en-NZ"/>
              </w:rPr>
            </w:pPr>
            <w:r w:rsidRPr="00F269AE">
              <w:t>2.4.</w:t>
            </w:r>
          </w:p>
        </w:tc>
        <w:tc>
          <w:tcPr>
            <w:tcW w:w="5610" w:type="dxa"/>
            <w:tcBorders>
              <w:top w:val="nil"/>
              <w:left w:val="nil"/>
              <w:bottom w:val="nil"/>
              <w:right w:val="nil"/>
            </w:tcBorders>
            <w:tcMar>
              <w:top w:w="0" w:type="dxa"/>
              <w:left w:w="62" w:type="dxa"/>
              <w:bottom w:w="0" w:type="dxa"/>
              <w:right w:w="62" w:type="dxa"/>
            </w:tcMar>
          </w:tcPr>
          <w:p w:rsidR="00000000" w:rsidP="00F269AE">
            <w:pPr>
              <w:pStyle w:val="BodyText"/>
              <w:rPr>
                <w:lang w:val="en-NZ"/>
              </w:rPr>
            </w:pPr>
            <w:r w:rsidRPr="00F269AE">
              <w:t>Road intersections involving different road widths are solved according to standards.</w:t>
            </w:r>
          </w:p>
        </w:tc>
      </w:tr>
      <w:tr w:rsidTr="00F269A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9AE">
            <w:pPr>
              <w:pStyle w:val="BodyText"/>
              <w:rPr>
                <w:lang w:val="en-NZ"/>
              </w:rPr>
            </w:pPr>
            <w:r w:rsidRPr="00F269AE">
              <w:t>2.5.</w:t>
            </w:r>
          </w:p>
        </w:tc>
        <w:tc>
          <w:tcPr>
            <w:tcW w:w="5610" w:type="dxa"/>
            <w:tcBorders>
              <w:top w:val="nil"/>
              <w:left w:val="nil"/>
              <w:bottom w:val="nil"/>
              <w:right w:val="nil"/>
            </w:tcBorders>
            <w:tcMar>
              <w:top w:w="0" w:type="dxa"/>
              <w:left w:w="62" w:type="dxa"/>
              <w:bottom w:w="0" w:type="dxa"/>
              <w:right w:w="62" w:type="dxa"/>
            </w:tcMar>
          </w:tcPr>
          <w:p w:rsidR="00000000" w:rsidP="00F269AE">
            <w:pPr>
              <w:pStyle w:val="BodyText"/>
              <w:rPr>
                <w:lang w:val="en-NZ"/>
              </w:rPr>
            </w:pPr>
            <w:r w:rsidRPr="00F269AE">
              <w:t>Computations are performed to maintain areas of closed figures according to industry-accepted standards.</w:t>
            </w:r>
          </w:p>
        </w:tc>
      </w:tr>
      <w:tr w:rsidTr="00F269A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9AE">
            <w:pPr>
              <w:pStyle w:val="BodyText"/>
              <w:rPr>
                <w:lang w:val="en-NZ"/>
              </w:rPr>
            </w:pPr>
            <w:r w:rsidRPr="00F269AE">
              <w:t>2.6.</w:t>
            </w:r>
          </w:p>
        </w:tc>
        <w:tc>
          <w:tcPr>
            <w:tcW w:w="5610" w:type="dxa"/>
            <w:tcBorders>
              <w:top w:val="nil"/>
              <w:left w:val="nil"/>
              <w:bottom w:val="nil"/>
              <w:right w:val="nil"/>
            </w:tcBorders>
            <w:tcMar>
              <w:top w:w="0" w:type="dxa"/>
              <w:left w:w="62" w:type="dxa"/>
              <w:bottom w:w="0" w:type="dxa"/>
              <w:right w:w="62" w:type="dxa"/>
            </w:tcMar>
          </w:tcPr>
          <w:p w:rsidR="00000000" w:rsidP="00F269AE">
            <w:pPr>
              <w:pStyle w:val="BodyText"/>
              <w:rPr>
                <w:lang w:val="en-NZ"/>
              </w:rPr>
            </w:pPr>
            <w:r w:rsidRPr="00F269AE">
              <w:t>Computations are performed on all elements of complex circular and reverse curves, and missing elements are solved according to industry-accept</w:t>
            </w:r>
            <w:r w:rsidRPr="00F269AE">
              <w:t>ed standards.</w:t>
            </w:r>
          </w:p>
        </w:tc>
      </w:tr>
      <w:tr w:rsidTr="00F269A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F269AE">
            <w:pPr>
              <w:pStyle w:val="BodyText"/>
              <w:rPr>
                <w:lang w:val="en-NZ"/>
              </w:rPr>
            </w:pPr>
          </w:p>
        </w:tc>
      </w:tr>
      <w:tr w:rsidTr="00F269A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F269AE">
            <w:pPr>
              <w:pStyle w:val="BodyText"/>
              <w:rPr>
                <w:lang w:val="en-NZ"/>
              </w:rPr>
            </w:pPr>
            <w:r w:rsidRPr="00F269AE">
              <w:t>3.</w:t>
            </w:r>
          </w:p>
        </w:tc>
        <w:tc>
          <w:tcPr>
            <w:tcW w:w="1962" w:type="dxa"/>
            <w:vMerge w:val="restart"/>
            <w:tcBorders>
              <w:top w:val="nil"/>
              <w:left w:val="nil"/>
              <w:bottom w:val="nil"/>
              <w:right w:val="nil"/>
            </w:tcBorders>
            <w:tcMar>
              <w:top w:w="0" w:type="dxa"/>
              <w:left w:w="62" w:type="dxa"/>
              <w:bottom w:w="0" w:type="dxa"/>
              <w:right w:w="62" w:type="dxa"/>
            </w:tcMar>
          </w:tcPr>
          <w:p w:rsidR="00000000" w:rsidP="00F269AE">
            <w:pPr>
              <w:pStyle w:val="BodyText"/>
              <w:rPr>
                <w:lang w:val="en-NZ"/>
              </w:rPr>
            </w:pPr>
            <w:r w:rsidRPr="00F269AE">
              <w:t>Finalise computations.</w:t>
            </w:r>
          </w:p>
        </w:tc>
        <w:tc>
          <w:tcPr>
            <w:tcW w:w="770" w:type="dxa"/>
            <w:tcBorders>
              <w:top w:val="nil"/>
              <w:left w:val="nil"/>
              <w:bottom w:val="nil"/>
              <w:right w:val="nil"/>
            </w:tcBorders>
            <w:tcMar>
              <w:top w:w="0" w:type="dxa"/>
              <w:left w:w="62" w:type="dxa"/>
              <w:bottom w:w="0" w:type="dxa"/>
              <w:right w:w="62" w:type="dxa"/>
            </w:tcMar>
          </w:tcPr>
          <w:p w:rsidR="00000000" w:rsidP="00F269AE">
            <w:pPr>
              <w:pStyle w:val="BodyText"/>
              <w:rPr>
                <w:lang w:val="en-NZ"/>
              </w:rPr>
            </w:pPr>
            <w:r w:rsidRPr="00F269AE">
              <w:t>3.1.</w:t>
            </w:r>
          </w:p>
        </w:tc>
        <w:tc>
          <w:tcPr>
            <w:tcW w:w="5610" w:type="dxa"/>
            <w:tcBorders>
              <w:top w:val="nil"/>
              <w:left w:val="nil"/>
              <w:bottom w:val="nil"/>
              <w:right w:val="nil"/>
            </w:tcBorders>
            <w:tcMar>
              <w:top w:w="0" w:type="dxa"/>
              <w:left w:w="62" w:type="dxa"/>
              <w:bottom w:w="0" w:type="dxa"/>
              <w:right w:w="62" w:type="dxa"/>
            </w:tcMar>
          </w:tcPr>
          <w:p w:rsidR="00000000" w:rsidP="00F269AE">
            <w:pPr>
              <w:pStyle w:val="BodyText"/>
              <w:rPr>
                <w:lang w:val="en-NZ"/>
              </w:rPr>
            </w:pPr>
            <w:r w:rsidRPr="00F269AE">
              <w:t>Measurements and computations are checked to ensure accuracy according to industry-accepted standards and task requirements, and are adjusted as required.</w:t>
            </w:r>
          </w:p>
        </w:tc>
      </w:tr>
      <w:tr w:rsidTr="00F269A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9AE">
            <w:pPr>
              <w:pStyle w:val="BodyText"/>
              <w:rPr>
                <w:lang w:val="en-NZ"/>
              </w:rPr>
            </w:pPr>
            <w:r w:rsidRPr="00F269AE">
              <w:t>3.2.</w:t>
            </w:r>
          </w:p>
        </w:tc>
        <w:tc>
          <w:tcPr>
            <w:tcW w:w="5610" w:type="dxa"/>
            <w:tcBorders>
              <w:top w:val="nil"/>
              <w:left w:val="nil"/>
              <w:bottom w:val="nil"/>
              <w:right w:val="nil"/>
            </w:tcBorders>
            <w:tcMar>
              <w:top w:w="0" w:type="dxa"/>
              <w:left w:w="62" w:type="dxa"/>
              <w:bottom w:w="0" w:type="dxa"/>
              <w:right w:w="62" w:type="dxa"/>
            </w:tcMar>
          </w:tcPr>
          <w:p w:rsidR="00000000" w:rsidRPr="00F269AE" w:rsidP="00F269AE">
            <w:pPr>
              <w:pStyle w:val="BodyText"/>
            </w:pPr>
            <w:r w:rsidRPr="00F269AE">
              <w:t>Computations are finalised and recorded according to organisational requirements.</w:t>
            </w:r>
          </w:p>
        </w:tc>
      </w:tr>
    </w:tbl>
    <w:p w:rsidR="00000000" w:rsidRPr="00F269AE" w:rsidP="00F269AE">
      <w:pPr>
        <w:pStyle w:val="BodyText"/>
      </w:pPr>
    </w:p>
    <w:p w:rsidR="00000000" w:rsidRPr="00F269AE" w:rsidP="00F269AE">
      <w:pPr>
        <w:pStyle w:val="AllowPageBreak"/>
      </w:pPr>
    </w:p>
    <w:p w:rsidR="00000000" w:rsidRPr="00F269AE" w:rsidP="00F269AE">
      <w:pPr>
        <w:pStyle w:val="Heading1"/>
      </w:pPr>
      <w:bookmarkStart w:id="6" w:name="O_837602"/>
      <w:bookmarkEnd w:id="6"/>
      <w:r w:rsidRPr="00F269AE">
        <w:t>Foundation Skills</w:t>
      </w:r>
    </w:p>
    <w:tbl>
      <w:tblPr>
        <w:tblW w:w="0" w:type="auto"/>
        <w:tblLayout w:type="fixed"/>
        <w:tblCellMar>
          <w:left w:w="62" w:type="dxa"/>
          <w:right w:w="62" w:type="dxa"/>
        </w:tblCellMar>
        <w:tblLook w:val="0000"/>
      </w:tblPr>
      <w:tblGrid>
        <w:gridCol w:w="2195"/>
        <w:gridCol w:w="6877"/>
      </w:tblGrid>
      <w:tr w:rsidTr="00F269A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269AE">
            <w:pPr>
              <w:pStyle w:val="BodyText"/>
              <w:rPr>
                <w:lang w:val="en-NZ"/>
              </w:rPr>
            </w:pPr>
            <w:r w:rsidRPr="00F269AE">
              <w:t>This section describes the language, literacy, numeracy and employment skills essential to performance in this unit but not explicit in t</w:t>
            </w:r>
            <w:r w:rsidRPr="00F269AE">
              <w:t>he performance criteria.</w:t>
            </w:r>
          </w:p>
        </w:tc>
      </w:tr>
      <w:tr w:rsidTr="00F269A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F269AE" w:rsidP="00F269AE">
            <w:pPr>
              <w:pStyle w:val="BodyText"/>
            </w:pPr>
            <w:r w:rsidRPr="00F269AE">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F269AE">
            <w:pPr>
              <w:pStyle w:val="BodyText"/>
              <w:rPr>
                <w:lang w:val="en-NZ"/>
              </w:rPr>
            </w:pPr>
            <w:r w:rsidRPr="00F269AE">
              <w:rPr>
                <w:rStyle w:val="SpecialBold"/>
              </w:rPr>
              <w:t>Performance feature</w:t>
            </w:r>
          </w:p>
        </w:tc>
      </w:tr>
      <w:tr w:rsidTr="00F269A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F269AE">
            <w:pPr>
              <w:pStyle w:val="BodyText"/>
              <w:rPr>
                <w:lang w:val="en-NZ"/>
              </w:rPr>
            </w:pPr>
            <w:r w:rsidRPr="00F269AE">
              <w:t>Numeracy skills to:</w:t>
            </w:r>
          </w:p>
        </w:tc>
        <w:tc>
          <w:tcPr>
            <w:tcW w:w="6877" w:type="dxa"/>
            <w:tcBorders>
              <w:top w:val="nil"/>
              <w:left w:val="nil"/>
              <w:bottom w:val="nil"/>
              <w:right w:val="nil"/>
            </w:tcBorders>
            <w:tcMar>
              <w:top w:w="0" w:type="dxa"/>
              <w:left w:w="62" w:type="dxa"/>
              <w:bottom w:w="0" w:type="dxa"/>
              <w:right w:w="62" w:type="dxa"/>
            </w:tcMar>
          </w:tcPr>
          <w:p w:rsidR="00000000" w:rsidRPr="00F269AE" w:rsidP="00F269AE">
            <w:pPr>
              <w:pStyle w:val="ListBullet"/>
            </w:pPr>
            <w:r w:rsidRPr="00F269AE">
              <w:t>apply the principles of algebra, geometry and trigonometry to calculate area, height and missing lines</w:t>
            </w:r>
          </w:p>
          <w:p w:rsidR="00000000" w:rsidP="00F269AE">
            <w:pPr>
              <w:pStyle w:val="ListBullet"/>
              <w:rPr>
                <w:lang w:val="en-NZ"/>
              </w:rPr>
            </w:pPr>
            <w:r w:rsidRPr="00F269AE">
              <w:t>calculate linear, angular and height measurements.</w:t>
            </w:r>
          </w:p>
        </w:tc>
      </w:tr>
      <w:tr w:rsidTr="00F269A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F269AE">
            <w:pPr>
              <w:pStyle w:val="BodyText"/>
              <w:rPr>
                <w:lang w:val="en-NZ"/>
              </w:rPr>
            </w:pPr>
          </w:p>
        </w:tc>
      </w:tr>
      <w:tr w:rsidTr="00F269A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F269AE">
            <w:pPr>
              <w:pStyle w:val="BodyText"/>
              <w:rPr>
                <w:lang w:val="en-NZ"/>
              </w:rPr>
            </w:pPr>
            <w:r w:rsidRPr="00F269AE">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F269AE" w:rsidP="00F269AE">
            <w:pPr>
              <w:pStyle w:val="ListBullet"/>
            </w:pPr>
            <w:r w:rsidRPr="00F269AE">
              <w:t>ask questions to clarify work task requirements and computational formulas</w:t>
            </w:r>
          </w:p>
          <w:p w:rsidR="00000000" w:rsidP="00F269AE">
            <w:pPr>
              <w:pStyle w:val="ListBullet"/>
              <w:rPr>
                <w:lang w:val="en-NZ"/>
              </w:rPr>
            </w:pPr>
            <w:r w:rsidRPr="00F269AE">
              <w:t>discuss solutions to advanced computational problems.</w:t>
            </w:r>
          </w:p>
        </w:tc>
      </w:tr>
      <w:tr w:rsidTr="00F269A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F269AE">
            <w:pPr>
              <w:pStyle w:val="BodyText"/>
              <w:rPr>
                <w:lang w:val="en-NZ"/>
              </w:rPr>
            </w:pPr>
          </w:p>
        </w:tc>
      </w:tr>
      <w:tr w:rsidTr="00F269A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F269AE">
            <w:pPr>
              <w:pStyle w:val="BodyText"/>
              <w:rPr>
                <w:lang w:val="en-NZ"/>
              </w:rPr>
            </w:pPr>
            <w:r w:rsidRPr="00F269AE">
              <w:t>Reading skills to:</w:t>
            </w:r>
          </w:p>
        </w:tc>
        <w:tc>
          <w:tcPr>
            <w:tcW w:w="6877" w:type="dxa"/>
            <w:tcBorders>
              <w:top w:val="nil"/>
              <w:left w:val="nil"/>
              <w:bottom w:val="nil"/>
              <w:right w:val="nil"/>
            </w:tcBorders>
            <w:tcMar>
              <w:top w:w="0" w:type="dxa"/>
              <w:left w:w="62" w:type="dxa"/>
              <w:bottom w:w="0" w:type="dxa"/>
              <w:right w:w="62" w:type="dxa"/>
            </w:tcMar>
          </w:tcPr>
          <w:p w:rsidR="00000000" w:rsidP="00F269AE">
            <w:pPr>
              <w:pStyle w:val="ListBullet"/>
              <w:rPr>
                <w:lang w:val="en-NZ"/>
              </w:rPr>
            </w:pPr>
            <w:r w:rsidRPr="00F269AE">
              <w:t>interpret complex computational data provided in diagrammatic form.</w:t>
            </w:r>
          </w:p>
        </w:tc>
      </w:tr>
      <w:tr w:rsidTr="00F269A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F269AE">
            <w:pPr>
              <w:pStyle w:val="BodyText"/>
              <w:rPr>
                <w:lang w:val="en-NZ"/>
              </w:rPr>
            </w:pPr>
          </w:p>
        </w:tc>
      </w:tr>
      <w:tr w:rsidTr="00F269A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F269AE">
            <w:pPr>
              <w:pStyle w:val="BodyText"/>
              <w:rPr>
                <w:lang w:val="en-NZ"/>
              </w:rPr>
            </w:pPr>
            <w:r w:rsidRPr="00F269AE">
              <w:t>Writing skills to:</w:t>
            </w:r>
          </w:p>
        </w:tc>
        <w:tc>
          <w:tcPr>
            <w:tcW w:w="6877" w:type="dxa"/>
            <w:tcBorders>
              <w:top w:val="nil"/>
              <w:left w:val="nil"/>
              <w:bottom w:val="nil"/>
              <w:right w:val="nil"/>
            </w:tcBorders>
            <w:tcMar>
              <w:top w:w="0" w:type="dxa"/>
              <w:left w:w="62" w:type="dxa"/>
              <w:bottom w:w="0" w:type="dxa"/>
              <w:right w:w="62" w:type="dxa"/>
            </w:tcMar>
          </w:tcPr>
          <w:p w:rsidR="00000000" w:rsidP="00F269AE">
            <w:pPr>
              <w:pStyle w:val="ListBullet"/>
              <w:rPr>
                <w:lang w:val="en-NZ"/>
              </w:rPr>
            </w:pPr>
            <w:r w:rsidRPr="00F269AE">
              <w:t>record computations and results using industry-accepted templates and formats.</w:t>
            </w:r>
          </w:p>
        </w:tc>
      </w:tr>
      <w:tr w:rsidTr="00F269A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F269AE">
            <w:pPr>
              <w:pStyle w:val="BodyText"/>
              <w:rPr>
                <w:lang w:val="en-NZ"/>
              </w:rPr>
            </w:pPr>
          </w:p>
        </w:tc>
      </w:tr>
      <w:tr w:rsidTr="00F269A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F269AE">
            <w:pPr>
              <w:pStyle w:val="BodyText"/>
              <w:rPr>
                <w:lang w:val="en-NZ"/>
              </w:rPr>
            </w:pPr>
            <w:r w:rsidRPr="00F269AE">
              <w:t>Problem-solving skills to:</w:t>
            </w:r>
          </w:p>
        </w:tc>
        <w:tc>
          <w:tcPr>
            <w:tcW w:w="6877" w:type="dxa"/>
            <w:tcBorders>
              <w:top w:val="nil"/>
              <w:left w:val="nil"/>
              <w:bottom w:val="nil"/>
              <w:right w:val="nil"/>
            </w:tcBorders>
            <w:tcMar>
              <w:top w:w="0" w:type="dxa"/>
              <w:left w:w="62" w:type="dxa"/>
              <w:bottom w:w="0" w:type="dxa"/>
              <w:right w:w="62" w:type="dxa"/>
            </w:tcMar>
          </w:tcPr>
          <w:p w:rsidR="00000000" w:rsidRPr="00F269AE" w:rsidP="00F269AE">
            <w:pPr>
              <w:pStyle w:val="ListBullet"/>
            </w:pPr>
            <w:r w:rsidRPr="00F269AE">
              <w:t>identify errors with computational results by applying rigorous checking procedures.</w:t>
            </w:r>
          </w:p>
        </w:tc>
      </w:tr>
    </w:tbl>
    <w:p w:rsidR="00000000" w:rsidRPr="00F269AE" w:rsidP="00F269AE">
      <w:pPr>
        <w:pStyle w:val="BodyText"/>
      </w:pPr>
    </w:p>
    <w:p w:rsidR="00000000" w:rsidRPr="00F269AE" w:rsidP="00F269AE">
      <w:pPr>
        <w:pStyle w:val="AllowPageBreak"/>
      </w:pPr>
    </w:p>
    <w:p w:rsidR="00000000" w:rsidRPr="00F269AE" w:rsidP="00F269AE">
      <w:pPr>
        <w:pStyle w:val="Heading1"/>
      </w:pPr>
      <w:bookmarkStart w:id="7" w:name="O_837601"/>
      <w:bookmarkEnd w:id="7"/>
      <w:r w:rsidRPr="00F269AE">
        <w:t>Range of Conditions</w:t>
      </w:r>
    </w:p>
    <w:tbl>
      <w:tblPr>
        <w:tblW w:w="0" w:type="auto"/>
        <w:tblLayout w:type="fixed"/>
        <w:tblCellMar>
          <w:left w:w="62" w:type="dxa"/>
          <w:right w:w="62" w:type="dxa"/>
        </w:tblCellMar>
        <w:tblLook w:val="0000"/>
      </w:tblPr>
      <w:tblGrid>
        <w:gridCol w:w="2364"/>
        <w:gridCol w:w="6708"/>
      </w:tblGrid>
      <w:tr w:rsidTr="00F269A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269AE">
            <w:pPr>
              <w:pStyle w:val="BodyText"/>
              <w:rPr>
                <w:lang w:val="en-NZ"/>
              </w:rPr>
            </w:pPr>
            <w:r w:rsidRPr="00F269AE">
              <w:t>This section specifies work environments and conditions that may affect performance. Essential operating conditions that may be present (depending on the work situation, needs of the candidate, accessibility of the item, and local industry and regional con</w:t>
            </w:r>
            <w:r w:rsidRPr="00F269AE">
              <w:t>texts) are included. Bold italicised wording, if used in the performance criteria, is detailed below.</w:t>
            </w:r>
          </w:p>
        </w:tc>
      </w:tr>
      <w:tr w:rsidTr="00F269AE">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F269AE">
            <w:pPr>
              <w:pStyle w:val="BodyText"/>
              <w:rPr>
                <w:lang w:val="en-NZ"/>
              </w:rPr>
            </w:pPr>
            <w:r w:rsidRPr="00F269AE">
              <w:rPr>
                <w:rStyle w:val="BoldandItalics"/>
              </w:rPr>
              <w:t xml:space="preserve">Appropriate persons </w:t>
            </w:r>
            <w:r w:rsidRPr="00F269AE">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F269AE" w:rsidP="00F269AE">
            <w:pPr>
              <w:pStyle w:val="ListBullet"/>
            </w:pPr>
            <w:r w:rsidRPr="00F269AE">
              <w:t>client</w:t>
            </w:r>
          </w:p>
          <w:p w:rsidR="00000000" w:rsidRPr="00F269AE" w:rsidP="00F269AE">
            <w:pPr>
              <w:pStyle w:val="ListBullet"/>
            </w:pPr>
            <w:r w:rsidRPr="00F269AE">
              <w:t>experienced surveying colleague</w:t>
            </w:r>
          </w:p>
          <w:p w:rsidR="00000000" w:rsidRPr="00F269AE" w:rsidP="00F269AE">
            <w:pPr>
              <w:pStyle w:val="ListBullet"/>
            </w:pPr>
            <w:r w:rsidRPr="00F269AE">
              <w:t>manager</w:t>
            </w:r>
          </w:p>
          <w:p w:rsidR="00000000" w:rsidRPr="00F269AE" w:rsidP="00F269AE">
            <w:pPr>
              <w:pStyle w:val="ListBullet"/>
            </w:pPr>
            <w:r w:rsidRPr="00F269AE">
              <w:t>qualified surveyor.</w:t>
            </w:r>
          </w:p>
        </w:tc>
      </w:tr>
    </w:tbl>
    <w:p w:rsidR="00000000" w:rsidRPr="00F269AE" w:rsidP="00F269AE">
      <w:pPr>
        <w:pStyle w:val="BodyText"/>
      </w:pPr>
    </w:p>
    <w:p w:rsidR="00000000" w:rsidRPr="00F269AE" w:rsidP="00F269AE">
      <w:pPr>
        <w:pStyle w:val="AllowPageBreak"/>
      </w:pPr>
    </w:p>
    <w:p w:rsidR="00000000" w:rsidRPr="00F269AE" w:rsidP="00F269AE">
      <w:pPr>
        <w:pStyle w:val="Heading1"/>
      </w:pPr>
      <w:bookmarkStart w:id="8" w:name="O_837600"/>
      <w:bookmarkEnd w:id="8"/>
      <w:r w:rsidRPr="00F269AE">
        <w:t>Unit Mapping Information</w:t>
      </w:r>
    </w:p>
    <w:p w:rsidR="00000000" w:rsidRPr="00F269AE" w:rsidP="00020F5F">
      <w:pPr>
        <w:pStyle w:val="BodyText"/>
      </w:pPr>
      <w:r w:rsidRPr="00F269AE">
        <w:t>CPPSIS5053A Perform advanced surveying computations</w:t>
      </w:r>
    </w:p>
    <w:p w:rsidR="00000000" w:rsidRPr="00F269AE" w:rsidP="00F269AE">
      <w:pPr>
        <w:pStyle w:val="Heading1"/>
      </w:pPr>
      <w:bookmarkStart w:id="9" w:name="O_837593"/>
      <w:bookmarkEnd w:id="9"/>
      <w:r w:rsidRPr="00F269AE">
        <w:t>Links</w:t>
      </w:r>
    </w:p>
    <w:p w:rsidR="00000000" w:rsidRPr="00F269AE" w:rsidP="00020F5F">
      <w:pPr>
        <w:pStyle w:val="BodyText"/>
      </w:pPr>
      <w:r w:rsidRPr="00F269AE">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5B792B">
        <w:rPr>
          <w:rStyle w:val="Hyperlink"/>
        </w:rPr>
        <w:t>https://vetnet.gov.au/Pages/TrainingDocs.aspx?q=6f3f9672-30e8-4835-b348-205dfcf13d9b</w:t>
      </w:r>
      <w:r>
        <w:fldChar w:fldCharType="end"/>
      </w:r>
    </w:p>
    <w:p w:rsidR="00000000" w:rsidRPr="00F269AE" w:rsidP="00020F5F">
      <w:pPr>
        <w:pStyle w:val="BodyText"/>
        <w:sectPr w:rsidSect="00F269AE">
          <w:headerReference w:type="default" r:id="rId10"/>
          <w:footerReference w:type="default" r:id="rId11"/>
          <w:pgSz w:w="11908" w:h="16833"/>
          <w:pgMar w:top="1702" w:right="1418" w:bottom="1702" w:left="1418" w:header="992" w:footer="992" w:gutter="0"/>
          <w:cols w:space="720"/>
          <w:noEndnote/>
          <w:docGrid w:linePitch="299"/>
        </w:sectPr>
      </w:pPr>
    </w:p>
    <w:p w:rsidR="00000000" w:rsidRPr="00F269AE" w:rsidP="00F269AE">
      <w:pPr>
        <w:pStyle w:val="SuperHeading"/>
      </w:pPr>
      <w:r w:rsidRPr="00F269AE">
        <w:t>Assessment Requirements for CPPSIS5053 Perform advanced surveying computations</w:t>
      </w:r>
    </w:p>
    <w:p w:rsidR="00000000" w:rsidRPr="00F269AE" w:rsidP="00F269AE">
      <w:pPr>
        <w:pStyle w:val="Heading1"/>
      </w:pPr>
      <w:bookmarkStart w:id="10" w:name="O_837595"/>
      <w:bookmarkEnd w:id="10"/>
      <w:r w:rsidRPr="00F269AE">
        <w:t>Modification History</w:t>
      </w:r>
    </w:p>
    <w:p w:rsidR="00000000" w:rsidRPr="00F269AE" w:rsidP="00020F5F">
      <w:pPr>
        <w:pStyle w:val="BodyText"/>
      </w:pPr>
      <w:r w:rsidRPr="00F269AE">
        <w:t>Release 1.</w:t>
      </w:r>
    </w:p>
    <w:p w:rsidR="00000000" w:rsidRPr="00F269AE" w:rsidP="00020F5F">
      <w:pPr>
        <w:pStyle w:val="BodyText"/>
      </w:pPr>
      <w:r w:rsidRPr="00F269AE">
        <w:t>Replaces superseded equivalent CPPSIS5053A Perform advanced surveying computations</w:t>
      </w:r>
      <w:r w:rsidRPr="00F269AE">
        <w:t>.</w:t>
      </w:r>
    </w:p>
    <w:p w:rsidR="00000000" w:rsidRPr="00F269AE" w:rsidP="00020F5F">
      <w:pPr>
        <w:pStyle w:val="BodyText"/>
      </w:pPr>
      <w:r w:rsidRPr="00F269AE">
        <w:t>This version first released with CPP Property Services Training Package Version 3.</w:t>
      </w:r>
    </w:p>
    <w:p w:rsidR="00000000" w:rsidRPr="00F269AE" w:rsidP="00F269AE">
      <w:pPr>
        <w:pStyle w:val="Heading1"/>
      </w:pPr>
      <w:bookmarkStart w:id="11" w:name="O_837598"/>
      <w:bookmarkEnd w:id="11"/>
      <w:r w:rsidRPr="00F269AE">
        <w:t>Performance Evidence</w:t>
      </w:r>
    </w:p>
    <w:p w:rsidR="00000000" w:rsidRPr="00F269AE" w:rsidP="00020F5F">
      <w:pPr>
        <w:pStyle w:val="BodyText"/>
      </w:pPr>
      <w:r w:rsidRPr="00F269AE">
        <w:t>A person demonstrating competency in this unit must satisfy the requirements of the elements, performance criteria, foundation skill</w:t>
      </w:r>
      <w:r w:rsidRPr="00F269AE">
        <w:t xml:space="preserve">s and range of conditions of this unit. The person must also accurately perform advanced computations for two different surveying tasks. </w:t>
      </w:r>
    </w:p>
    <w:p w:rsidR="00000000" w:rsidRPr="00F269AE" w:rsidP="00020F5F">
      <w:pPr>
        <w:pStyle w:val="BodyText"/>
      </w:pPr>
      <w:r w:rsidRPr="00F269AE">
        <w:t xml:space="preserve">While performing the above advanced surveying computations, the person must: </w:t>
      </w:r>
    </w:p>
    <w:p w:rsidR="00000000" w:rsidRPr="00F269AE" w:rsidP="00F269AE">
      <w:pPr>
        <w:pStyle w:val="ListBullet"/>
      </w:pPr>
      <w:r w:rsidRPr="00F269AE">
        <w:t xml:space="preserve">communicate clearly with others to clarify work tasks </w:t>
      </w:r>
    </w:p>
    <w:p w:rsidR="00000000" w:rsidRPr="00F269AE" w:rsidP="00F269AE">
      <w:pPr>
        <w:pStyle w:val="ListBullet"/>
      </w:pPr>
      <w:r w:rsidRPr="00F269AE">
        <w:t>comply with organisational requirements and relevant standards essential to the accuracy of:</w:t>
      </w:r>
    </w:p>
    <w:p w:rsidR="00000000" w:rsidRPr="00F269AE" w:rsidP="00F269AE">
      <w:pPr>
        <w:pStyle w:val="ListBullet2"/>
      </w:pPr>
      <w:r w:rsidRPr="00F269AE">
        <w:t>measurement, including circular geometry and trigonometry</w:t>
      </w:r>
    </w:p>
    <w:p w:rsidR="00000000" w:rsidRPr="00F269AE" w:rsidP="00F269AE">
      <w:pPr>
        <w:pStyle w:val="ListBullet2"/>
      </w:pPr>
      <w:r w:rsidRPr="00F269AE">
        <w:t>calculating horizontal and vertical information</w:t>
      </w:r>
    </w:p>
    <w:p w:rsidR="00000000" w:rsidRPr="00F269AE" w:rsidP="00F269AE">
      <w:pPr>
        <w:pStyle w:val="ListBullet2"/>
      </w:pPr>
      <w:r w:rsidRPr="00F269AE">
        <w:t>r</w:t>
      </w:r>
      <w:r w:rsidRPr="00F269AE">
        <w:t>ecorded computations</w:t>
      </w:r>
    </w:p>
    <w:p w:rsidR="00000000" w:rsidRPr="00F269AE" w:rsidP="00F269AE">
      <w:pPr>
        <w:pStyle w:val="ListBullet"/>
      </w:pPr>
      <w:r w:rsidRPr="00F269AE">
        <w:t>exercise precision and accuracy in performing advanced surveying computations</w:t>
      </w:r>
    </w:p>
    <w:p w:rsidR="00000000" w:rsidRPr="00F269AE" w:rsidP="00F269AE">
      <w:pPr>
        <w:pStyle w:val="ListBullet"/>
      </w:pPr>
      <w:r w:rsidRPr="00F269AE">
        <w:t>interpret statistics from adjustments relating to normal curve and distributions, and standard deviations and errors</w:t>
      </w:r>
    </w:p>
    <w:p w:rsidR="00000000" w:rsidRPr="00F269AE" w:rsidP="00F269AE">
      <w:pPr>
        <w:pStyle w:val="ListBullet"/>
      </w:pPr>
      <w:r w:rsidRPr="00F269AE">
        <w:t>select and use the computational equipm</w:t>
      </w:r>
      <w:r w:rsidRPr="00F269AE">
        <w:t>ent specified in the assessment conditions, to perform advanced surveying computations</w:t>
      </w:r>
    </w:p>
    <w:p w:rsidR="00000000" w:rsidRPr="00F269AE" w:rsidP="00F269AE">
      <w:pPr>
        <w:pStyle w:val="ListBullet"/>
      </w:pPr>
      <w:r w:rsidRPr="00F269AE">
        <w:t>solve computational problems relating to angular, linear and height observations</w:t>
      </w:r>
    </w:p>
    <w:p w:rsidR="00000000" w:rsidRPr="00F269AE" w:rsidP="00F269AE">
      <w:pPr>
        <w:pStyle w:val="ListBullet"/>
      </w:pPr>
      <w:r w:rsidRPr="00F269AE">
        <w:t>transform east and north coordinates from one system to another</w:t>
      </w:r>
    </w:p>
    <w:p w:rsidR="00000000" w:rsidRPr="00F269AE" w:rsidP="00F269AE">
      <w:pPr>
        <w:pStyle w:val="ListBullet"/>
      </w:pPr>
      <w:r w:rsidRPr="00F269AE">
        <w:t>check accuracy of comput</w:t>
      </w:r>
      <w:r w:rsidRPr="00F269AE">
        <w:t>ations and make necessary adjustments</w:t>
      </w:r>
    </w:p>
    <w:p w:rsidR="00000000" w:rsidRPr="00F269AE" w:rsidP="00F269AE">
      <w:pPr>
        <w:pStyle w:val="ListBullet"/>
      </w:pPr>
      <w:r w:rsidRPr="00F269AE">
        <w:t>comply with organisational requirements relating to completing records and documentation.</w:t>
      </w:r>
    </w:p>
    <w:p w:rsidR="00000000" w:rsidRPr="00F269AE" w:rsidP="00F269AE">
      <w:pPr>
        <w:pStyle w:val="AllowPageBreak"/>
      </w:pPr>
    </w:p>
    <w:p w:rsidR="00000000" w:rsidRPr="00F269AE" w:rsidP="00F269AE">
      <w:pPr>
        <w:pStyle w:val="Heading1"/>
      </w:pPr>
      <w:bookmarkStart w:id="12" w:name="O_837597"/>
      <w:bookmarkEnd w:id="12"/>
      <w:r w:rsidRPr="00F269AE">
        <w:t>Knowledge Evidence</w:t>
      </w:r>
    </w:p>
    <w:p w:rsidR="00000000" w:rsidRPr="00F269AE" w:rsidP="00020F5F">
      <w:pPr>
        <w:pStyle w:val="BodyText"/>
      </w:pPr>
      <w:r w:rsidRPr="00F269AE">
        <w:t>A person demonstrating competency in this unit must demonstrate knowledge of:</w:t>
      </w:r>
    </w:p>
    <w:p w:rsidR="00000000" w:rsidRPr="00F269AE" w:rsidP="00F269AE">
      <w:pPr>
        <w:pStyle w:val="ListBullet"/>
      </w:pPr>
      <w:r w:rsidRPr="00F269AE">
        <w:t>industry-accepted standards relating to accuracy and tolerances for surveying computations</w:t>
      </w:r>
    </w:p>
    <w:p w:rsidR="00000000" w:rsidRPr="00F269AE" w:rsidP="00F269AE">
      <w:pPr>
        <w:pStyle w:val="ListBullet"/>
      </w:pPr>
      <w:r w:rsidRPr="00F269AE">
        <w:t>methods for performing the following:</w:t>
      </w:r>
    </w:p>
    <w:p w:rsidR="00000000" w:rsidRPr="00F269AE" w:rsidP="00F269AE">
      <w:pPr>
        <w:pStyle w:val="ListBullet2"/>
      </w:pPr>
      <w:r w:rsidRPr="00F269AE">
        <w:t>computing data from supplied field information</w:t>
      </w:r>
    </w:p>
    <w:p w:rsidR="00000000" w:rsidRPr="00F269AE" w:rsidP="00F269AE">
      <w:pPr>
        <w:pStyle w:val="ListBullet2"/>
      </w:pPr>
      <w:r w:rsidRPr="00F269AE">
        <w:t>solving complex surveying computations</w:t>
      </w:r>
    </w:p>
    <w:p w:rsidR="00000000" w:rsidRPr="00F269AE" w:rsidP="00F269AE">
      <w:pPr>
        <w:pStyle w:val="ListBullet2"/>
      </w:pPr>
      <w:r w:rsidRPr="00F269AE">
        <w:t>checking accuracy of computations to ide</w:t>
      </w:r>
      <w:r w:rsidRPr="00F269AE">
        <w:t>ntify errors and solve problems</w:t>
      </w:r>
    </w:p>
    <w:p w:rsidR="00000000" w:rsidRPr="00F269AE" w:rsidP="00F269AE">
      <w:pPr>
        <w:pStyle w:val="ListBullet"/>
      </w:pPr>
      <w:r w:rsidRPr="00F269AE">
        <w:t>organisational policies and guidelines relating to completing records and documentation.</w:t>
      </w:r>
    </w:p>
    <w:p w:rsidR="00000000" w:rsidRPr="00F269AE" w:rsidP="00F269AE">
      <w:pPr>
        <w:pStyle w:val="AllowPageBreak"/>
      </w:pPr>
    </w:p>
    <w:p w:rsidR="00000000" w:rsidRPr="00F269AE" w:rsidP="00F269AE">
      <w:pPr>
        <w:pStyle w:val="Heading1"/>
      </w:pPr>
      <w:bookmarkStart w:id="13" w:name="O_837596"/>
      <w:bookmarkEnd w:id="13"/>
      <w:r w:rsidRPr="00F269AE">
        <w:t>Assessment Conditions</w:t>
      </w:r>
    </w:p>
    <w:p w:rsidR="00000000" w:rsidRPr="00F269AE" w:rsidP="00020F5F">
      <w:pPr>
        <w:pStyle w:val="BodyText"/>
      </w:pPr>
      <w:r w:rsidRPr="00F269AE">
        <w:t>The following must be present and available to learners during assessment activities:</w:t>
      </w:r>
    </w:p>
    <w:p w:rsidR="00000000" w:rsidRPr="00F269AE" w:rsidP="00F269AE">
      <w:pPr>
        <w:pStyle w:val="ListBullet"/>
      </w:pPr>
      <w:r w:rsidRPr="00F269AE">
        <w:t>equipmen</w:t>
      </w:r>
      <w:r w:rsidRPr="00F269AE">
        <w:t>t:</w:t>
      </w:r>
    </w:p>
    <w:p w:rsidR="00000000" w:rsidRPr="00F269AE" w:rsidP="00F269AE">
      <w:pPr>
        <w:pStyle w:val="ListBullet2"/>
      </w:pPr>
      <w:r w:rsidRPr="00F269AE">
        <w:t xml:space="preserve">scientific or programmable calculator or a software application that includes surveying calculations </w:t>
      </w:r>
    </w:p>
    <w:p w:rsidR="00000000" w:rsidRPr="00F269AE" w:rsidP="00F269AE">
      <w:pPr>
        <w:pStyle w:val="ListBullet"/>
      </w:pPr>
      <w:r w:rsidRPr="00F269AE">
        <w:t>specifications:</w:t>
      </w:r>
    </w:p>
    <w:p w:rsidR="00000000" w:rsidRPr="00F269AE" w:rsidP="00F269AE">
      <w:pPr>
        <w:pStyle w:val="ListBullet2"/>
      </w:pPr>
      <w:r w:rsidRPr="00F269AE">
        <w:t>task requirements</w:t>
      </w:r>
    </w:p>
    <w:p w:rsidR="00000000" w:rsidRPr="00F269AE" w:rsidP="00F269AE">
      <w:pPr>
        <w:pStyle w:val="ListBullet"/>
      </w:pPr>
      <w:r w:rsidRPr="00F269AE">
        <w:t>relationships with team members and supervisor:</w:t>
      </w:r>
    </w:p>
    <w:p w:rsidR="00000000" w:rsidRPr="00F269AE" w:rsidP="00F269AE">
      <w:pPr>
        <w:pStyle w:val="ListBullet2"/>
      </w:pPr>
      <w:r w:rsidRPr="00F269AE">
        <w:t xml:space="preserve">working in a team. </w:t>
      </w:r>
    </w:p>
    <w:p w:rsidR="00000000" w:rsidRPr="00F269AE" w:rsidP="00020F5F">
      <w:pPr>
        <w:pStyle w:val="BodyText"/>
      </w:pPr>
      <w:r w:rsidRPr="00F269AE">
        <w:t>Timeframe:</w:t>
      </w:r>
    </w:p>
    <w:p w:rsidR="00000000" w:rsidRPr="00F269AE" w:rsidP="00F269AE">
      <w:pPr>
        <w:pStyle w:val="ListBullet"/>
      </w:pPr>
      <w:r w:rsidRPr="00F269AE">
        <w:t>as specified by task and organisational requirements.</w:t>
      </w:r>
    </w:p>
    <w:p w:rsidR="00000000" w:rsidRPr="00F269AE" w:rsidP="00F269AE">
      <w:pPr>
        <w:pStyle w:val="BodyText"/>
      </w:pPr>
    </w:p>
    <w:p w:rsidR="00000000" w:rsidRPr="00F269AE" w:rsidP="00020F5F">
      <w:pPr>
        <w:pStyle w:val="Heading3"/>
      </w:pPr>
      <w:r w:rsidRPr="00F269AE">
        <w:rPr>
          <w:rStyle w:val="SpecialBold"/>
        </w:rPr>
        <w:t>Assessor requirements</w:t>
      </w:r>
    </w:p>
    <w:p w:rsidR="00000000" w:rsidRPr="00F269AE" w:rsidP="00020F5F">
      <w:pPr>
        <w:pStyle w:val="BodyText"/>
      </w:pPr>
      <w:r w:rsidRPr="00F269AE">
        <w:t>As a minimum, assessors must satisfy the assessor requirements in the Standards for Registered Training Organisations (RTOs) current at the time of assessment.</w:t>
      </w:r>
    </w:p>
    <w:p w:rsidR="00000000" w:rsidRPr="00F269AE" w:rsidP="00F269AE">
      <w:pPr>
        <w:pStyle w:val="Heading1"/>
      </w:pPr>
      <w:bookmarkStart w:id="14" w:name="O_837594"/>
      <w:bookmarkEnd w:id="14"/>
      <w:r w:rsidRPr="00F269AE">
        <w:t>Li</w:t>
      </w:r>
      <w:r w:rsidRPr="00F269AE">
        <w:t>nks</w:t>
      </w:r>
    </w:p>
    <w:p w:rsidR="00000000" w:rsidRPr="00F269AE" w:rsidP="00020F5F">
      <w:pPr>
        <w:pStyle w:val="BodyText"/>
      </w:pPr>
      <w:r w:rsidRPr="00F269AE">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5B792B">
        <w:rPr>
          <w:rStyle w:val="Hyperlink"/>
        </w:rPr>
        <w:t>https://vetnet.gov.au/Pages/TrainingDocs.aspx?q=6f3f9672-30e8-4835-b348-205dfcf13d9b</w:t>
      </w:r>
      <w:r>
        <w:fldChar w:fldCharType="end"/>
      </w:r>
    </w:p>
    <w:p w:rsidR="00000000" w:rsidRPr="00F269AE" w:rsidP="00F269AE"/>
    <w:sectPr w:rsidSect="00F269A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9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9AE" w:rsidRPr="00020F5F" w:rsidP="00020F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9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F5F" w:rsidP="00F269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20F5F" w:rsidP="00F269A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020F5F" w:rsidP="00F269A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9AE" w:rsidP="00F269AE">
    <w:pPr>
      <w:pStyle w:val="Footer"/>
      <w:framePr w:wrap="around"/>
    </w:pPr>
    <w:r>
      <w:fldChar w:fldCharType="begin"/>
    </w:r>
    <w:r>
      <w:instrText xml:space="preserve"> DOCPROPERTY  Subject  \* MERGEFORMAT </w:instrText>
    </w:r>
    <w:r>
      <w:fldChar w:fldCharType="separate"/>
    </w:r>
    <w:r w:rsidR="00020F5F">
      <w:t>Approved</w:t>
    </w:r>
    <w:r w:rsidR="00020F5F">
      <w:fldChar w:fldCharType="end"/>
    </w:r>
    <w:r>
      <w:tab/>
      <w:t xml:space="preserve">Page </w:t>
    </w:r>
    <w:r>
      <w:fldChar w:fldCharType="begin"/>
    </w:r>
    <w:r>
      <w:instrText xml:space="preserve"> PAGE  \* Arabic  \* MERGEFORMAT </w:instrText>
    </w:r>
    <w:r>
      <w:fldChar w:fldCharType="separate"/>
    </w:r>
    <w:r w:rsidR="00020F5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20F5F">
      <w:rPr>
        <w:noProof/>
      </w:rPr>
      <w:t>5</w:t>
    </w:r>
    <w:r>
      <w:rPr>
        <w:noProof/>
      </w:rPr>
      <w:fldChar w:fldCharType="end"/>
    </w:r>
  </w:p>
  <w:p w:rsidR="00F269AE" w:rsidP="00F269AE">
    <w:pPr>
      <w:pStyle w:val="Footer"/>
      <w:framePr w:wrap="around"/>
    </w:pPr>
    <w:r>
      <w:t xml:space="preserve">© Commonwealth of Australia, </w:t>
    </w:r>
    <w:r>
      <w:fldChar w:fldCharType="begin"/>
    </w:r>
    <w:r>
      <w:instrText xml:space="preserve"> DATE  \@ "yyyy"  \* MERGEFORMAT </w:instrText>
    </w:r>
    <w:r>
      <w:fldChar w:fldCharType="separate"/>
    </w:r>
    <w:r w:rsidR="00020F5F">
      <w:rPr>
        <w:noProof/>
      </w:rPr>
      <w:t>2025</w:t>
    </w:r>
    <w:r>
      <w:fldChar w:fldCharType="end"/>
    </w:r>
    <w:r>
      <w:tab/>
    </w:r>
    <w:r>
      <w:fldChar w:fldCharType="begin"/>
    </w:r>
    <w:r>
      <w:instrText xml:space="preserve"> DOCPROPERTY  Author  \* MERGEFORMAT </w:instrText>
    </w:r>
    <w:r>
      <w:fldChar w:fldCharType="separate"/>
    </w:r>
    <w:r w:rsidR="00020F5F">
      <w:t>BuildSkills Australia</w:t>
    </w:r>
    <w:r w:rsidR="00020F5F">
      <w:fldChar w:fldCharType="end"/>
    </w:r>
  </w:p>
  <w:p w:rsidR="00F269AE" w:rsidP="00F269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9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F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69AE" w:rsidRPr="00020F5F" w:rsidP="00020F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9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F5F" w:rsidRPr="002D2AF8" w:rsidP="00F269AE">
    <w:pPr>
      <w:pStyle w:val="Header"/>
      <w:framePr w:wrap="around"/>
    </w:pPr>
    <w:r>
      <w:fldChar w:fldCharType="begin"/>
    </w:r>
    <w:r>
      <w:instrText xml:space="preserve"> TITLE   \* MERGEFORMAT </w:instrText>
    </w:r>
    <w:r>
      <w:fldChar w:fldCharType="separate"/>
    </w:r>
    <w:r>
      <w:t>CPPSIS5053 Perform advanced surveying computations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20F5F" w:rsidP="00F269A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9AE" w:rsidRPr="002D2AF8" w:rsidP="00F269AE">
    <w:pPr>
      <w:pStyle w:val="Header"/>
      <w:framePr w:wrap="around"/>
    </w:pPr>
    <w:r>
      <w:fldChar w:fldCharType="begin"/>
    </w:r>
    <w:r>
      <w:instrText xml:space="preserve"> TITLE   \* MERGEFORMAT </w:instrText>
    </w:r>
    <w:r>
      <w:fldChar w:fldCharType="separate"/>
    </w:r>
    <w:r w:rsidR="00020F5F">
      <w:t>CPPSIS5053 Perform advanced surveying computations</w:t>
    </w:r>
    <w:r w:rsidR="00020F5F">
      <w:fldChar w:fldCharType="end"/>
    </w:r>
    <w:r>
      <w:tab/>
      <w:t xml:space="preserve">Date this document was generated: </w:t>
    </w:r>
    <w:r>
      <w:fldChar w:fldCharType="begin"/>
    </w:r>
    <w:r>
      <w:instrText xml:space="preserve"> CREATEDATE  \@ "d MMMM yyyy"  \* MERGEFORMAT </w:instrText>
    </w:r>
    <w:r>
      <w:fldChar w:fldCharType="separate"/>
    </w:r>
    <w:r w:rsidR="00020F5F">
      <w:rPr>
        <w:noProof/>
      </w:rPr>
      <w:t>2 March 2025</w:t>
    </w:r>
    <w:r>
      <w:fldChar w:fldCharType="end"/>
    </w:r>
  </w:p>
  <w:p w:rsidR="00F269AE" w:rsidP="00F269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32A9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6624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7C0E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69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69AE"/>
    <w:pPr>
      <w:spacing w:before="360" w:after="60"/>
      <w:outlineLvl w:val="0"/>
    </w:pPr>
    <w:rPr>
      <w:sz w:val="32"/>
    </w:rPr>
  </w:style>
  <w:style w:type="paragraph" w:styleId="Heading2">
    <w:name w:val="heading 2"/>
    <w:basedOn w:val="HeadingBase"/>
    <w:next w:val="BodyText"/>
    <w:link w:val="Heading2Char"/>
    <w:qFormat/>
    <w:rsid w:val="00F269AE"/>
    <w:pPr>
      <w:keepLines/>
      <w:spacing w:before="240" w:after="120"/>
      <w:outlineLvl w:val="1"/>
    </w:pPr>
    <w:rPr>
      <w:sz w:val="28"/>
      <w:szCs w:val="40"/>
    </w:rPr>
  </w:style>
  <w:style w:type="paragraph" w:styleId="Heading3">
    <w:name w:val="heading 3"/>
    <w:basedOn w:val="HeadingBase"/>
    <w:next w:val="BodyText"/>
    <w:link w:val="Heading3Char"/>
    <w:qFormat/>
    <w:rsid w:val="00F269AE"/>
    <w:pPr>
      <w:spacing w:before="180" w:after="120"/>
      <w:outlineLvl w:val="2"/>
    </w:pPr>
    <w:rPr>
      <w:spacing w:val="-10"/>
      <w:kern w:val="32"/>
    </w:rPr>
  </w:style>
  <w:style w:type="paragraph" w:styleId="Heading4">
    <w:name w:val="heading 4"/>
    <w:basedOn w:val="HeadingBase"/>
    <w:next w:val="BodyText"/>
    <w:link w:val="Heading4Char"/>
    <w:qFormat/>
    <w:rsid w:val="00F269AE"/>
    <w:pPr>
      <w:spacing w:before="160" w:after="120"/>
      <w:outlineLvl w:val="3"/>
    </w:pPr>
    <w:rPr>
      <w:sz w:val="22"/>
    </w:rPr>
  </w:style>
  <w:style w:type="paragraph" w:styleId="Heading5">
    <w:name w:val="heading 5"/>
    <w:basedOn w:val="HeadingBase"/>
    <w:next w:val="Normal"/>
    <w:link w:val="Heading5Char"/>
    <w:qFormat/>
    <w:rsid w:val="00F269AE"/>
    <w:pPr>
      <w:spacing w:before="80"/>
      <w:outlineLvl w:val="4"/>
    </w:pPr>
    <w:rPr>
      <w:color w:val="918585"/>
      <w:sz w:val="20"/>
    </w:rPr>
  </w:style>
  <w:style w:type="paragraph" w:styleId="Heading6">
    <w:name w:val="heading 6"/>
    <w:basedOn w:val="HeadingBase"/>
    <w:next w:val="Normal"/>
    <w:link w:val="Heading6Char"/>
    <w:qFormat/>
    <w:rsid w:val="00F269AE"/>
    <w:pPr>
      <w:spacing w:before="60"/>
      <w:outlineLvl w:val="5"/>
    </w:pPr>
    <w:rPr>
      <w:color w:val="918585"/>
      <w:sz w:val="20"/>
    </w:rPr>
  </w:style>
  <w:style w:type="paragraph" w:styleId="Heading7">
    <w:name w:val="heading 7"/>
    <w:basedOn w:val="Normal"/>
    <w:next w:val="Normal"/>
    <w:link w:val="Heading7Char"/>
    <w:qFormat/>
    <w:rsid w:val="00F269AE"/>
    <w:pPr>
      <w:ind w:left="720"/>
      <w:outlineLvl w:val="6"/>
    </w:pPr>
    <w:rPr>
      <w:i/>
    </w:rPr>
  </w:style>
  <w:style w:type="paragraph" w:styleId="Heading8">
    <w:name w:val="heading 8"/>
    <w:basedOn w:val="Normal"/>
    <w:next w:val="Normal"/>
    <w:link w:val="Heading8Char"/>
    <w:qFormat/>
    <w:rsid w:val="00F269AE"/>
    <w:pPr>
      <w:ind w:left="720"/>
      <w:outlineLvl w:val="7"/>
    </w:pPr>
    <w:rPr>
      <w:i/>
    </w:rPr>
  </w:style>
  <w:style w:type="paragraph" w:styleId="Heading9">
    <w:name w:val="heading 9"/>
    <w:basedOn w:val="Normal"/>
    <w:next w:val="Normal"/>
    <w:link w:val="Heading9Char"/>
    <w:qFormat/>
    <w:rsid w:val="00F269AE"/>
    <w:pPr>
      <w:ind w:left="720"/>
      <w:outlineLvl w:val="8"/>
    </w:pPr>
    <w:rPr>
      <w:i/>
    </w:rPr>
  </w:style>
  <w:style w:type="character" w:default="1" w:styleId="DefaultParagraphFont">
    <w:name w:val="Default Paragraph Font"/>
    <w:uiPriority w:val="1"/>
    <w:unhideWhenUsed/>
    <w:rsid w:val="00F269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69AE"/>
  </w:style>
  <w:style w:type="character" w:customStyle="1" w:styleId="Heading1Char">
    <w:name w:val="Heading 1 Char"/>
    <w:basedOn w:val="DefaultParagraphFont"/>
    <w:link w:val="Heading1"/>
    <w:rsid w:val="00F269AE"/>
    <w:rPr>
      <w:rFonts w:ascii="Times New Roman" w:eastAsia="Times New Roman" w:hAnsi="Times New Roman" w:cs="Times New Roman"/>
      <w:b/>
      <w:sz w:val="32"/>
      <w:szCs w:val="20"/>
      <w:lang w:eastAsia="en-US"/>
    </w:rPr>
  </w:style>
  <w:style w:type="paragraph" w:styleId="BodyText">
    <w:name w:val="Body Text"/>
    <w:basedOn w:val="Normal"/>
    <w:link w:val="BodyTextChar"/>
    <w:rsid w:val="00F269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69AE"/>
    <w:rPr>
      <w:rFonts w:ascii="Times New Roman" w:eastAsia="Times New Roman" w:hAnsi="Times New Roman" w:cs="Times New Roman"/>
      <w:sz w:val="24"/>
      <w:lang w:eastAsia="en-US"/>
    </w:rPr>
  </w:style>
  <w:style w:type="paragraph" w:styleId="ListBullet">
    <w:name w:val="List Bullet"/>
    <w:basedOn w:val="List"/>
    <w:rsid w:val="00F269AE"/>
    <w:pPr>
      <w:numPr>
        <w:numId w:val="12"/>
      </w:numPr>
      <w:tabs>
        <w:tab w:val="clear" w:pos="340"/>
      </w:tabs>
      <w:spacing w:before="40" w:after="40"/>
    </w:pPr>
  </w:style>
  <w:style w:type="character" w:customStyle="1" w:styleId="SpecialBold">
    <w:name w:val="Special Bold"/>
    <w:basedOn w:val="DefaultParagraphFont"/>
    <w:rsid w:val="00F269AE"/>
    <w:rPr>
      <w:b/>
      <w:spacing w:val="0"/>
    </w:rPr>
  </w:style>
  <w:style w:type="paragraph" w:styleId="ListBullet2">
    <w:name w:val="List Bullet 2"/>
    <w:basedOn w:val="List2"/>
    <w:rsid w:val="00F269AE"/>
    <w:pPr>
      <w:numPr>
        <w:numId w:val="13"/>
      </w:numPr>
      <w:tabs>
        <w:tab w:val="clear" w:pos="680"/>
      </w:tabs>
    </w:pPr>
  </w:style>
  <w:style w:type="paragraph" w:customStyle="1" w:styleId="SuperHeading">
    <w:name w:val="SuperHeading"/>
    <w:basedOn w:val="Normal"/>
    <w:rsid w:val="00F269AE"/>
    <w:pPr>
      <w:spacing w:before="240" w:after="120"/>
      <w:outlineLvl w:val="0"/>
    </w:pPr>
    <w:rPr>
      <w:rFonts w:ascii="Times New Roman" w:hAnsi="Times New Roman"/>
      <w:b/>
      <w:sz w:val="32"/>
    </w:rPr>
  </w:style>
  <w:style w:type="paragraph" w:customStyle="1" w:styleId="AllowPageBreak">
    <w:name w:val="AllowPageBreak"/>
    <w:rsid w:val="00F269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269AE"/>
    <w:rPr>
      <w:b/>
      <w:i/>
      <w:u w:val="none"/>
    </w:rPr>
  </w:style>
  <w:style w:type="character" w:customStyle="1" w:styleId="Heading2Char">
    <w:name w:val="Heading 2 Char"/>
    <w:basedOn w:val="DefaultParagraphFont"/>
    <w:link w:val="Heading2"/>
    <w:rsid w:val="00F269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69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69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69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69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69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69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69AE"/>
    <w:rPr>
      <w:rFonts w:ascii="Courier New" w:eastAsia="Times New Roman" w:hAnsi="Courier New" w:cs="Times New Roman"/>
      <w:i/>
      <w:szCs w:val="20"/>
      <w:lang w:eastAsia="en-US"/>
    </w:rPr>
  </w:style>
  <w:style w:type="paragraph" w:customStyle="1" w:styleId="HeadingBase">
    <w:name w:val="Heading Base"/>
    <w:rsid w:val="00F269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69AE"/>
    <w:pPr>
      <w:tabs>
        <w:tab w:val="right" w:leader="dot" w:pos="9072"/>
      </w:tabs>
      <w:ind w:left="567"/>
    </w:pPr>
    <w:rPr>
      <w:szCs w:val="22"/>
    </w:rPr>
  </w:style>
  <w:style w:type="paragraph" w:customStyle="1" w:styleId="TOCBase">
    <w:name w:val="TOC Base"/>
    <w:rsid w:val="00F269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69AE"/>
    <w:pPr>
      <w:tabs>
        <w:tab w:val="right" w:leader="dot" w:pos="9072"/>
      </w:tabs>
      <w:spacing w:before="40" w:after="40"/>
      <w:ind w:left="284"/>
    </w:pPr>
    <w:rPr>
      <w:rFonts w:ascii="Times New Roman" w:hAnsi="Times New Roman"/>
    </w:rPr>
  </w:style>
  <w:style w:type="paragraph" w:styleId="TOC1">
    <w:name w:val="toc 1"/>
    <w:basedOn w:val="TOCBase"/>
    <w:next w:val="Normal"/>
    <w:rsid w:val="00F269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69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69AE"/>
    <w:rPr>
      <w:rFonts w:ascii="Times New Roman" w:eastAsia="Times New Roman" w:hAnsi="Times New Roman" w:cs="Times New Roman"/>
      <w:sz w:val="16"/>
      <w:lang w:eastAsia="en-US"/>
    </w:rPr>
  </w:style>
  <w:style w:type="paragraph" w:styleId="Title">
    <w:name w:val="Title"/>
    <w:basedOn w:val="HeadingBase"/>
    <w:link w:val="TitleChar"/>
    <w:qFormat/>
    <w:rsid w:val="00F269AE"/>
    <w:pPr>
      <w:spacing w:before="5040"/>
      <w:jc w:val="center"/>
    </w:pPr>
    <w:rPr>
      <w:sz w:val="48"/>
      <w:szCs w:val="72"/>
      <w:lang w:val="en-US"/>
    </w:rPr>
  </w:style>
  <w:style w:type="character" w:customStyle="1" w:styleId="TitleChar">
    <w:name w:val="Title Char"/>
    <w:basedOn w:val="DefaultParagraphFont"/>
    <w:link w:val="Title"/>
    <w:rsid w:val="00F269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69AE"/>
    <w:pPr>
      <w:tabs>
        <w:tab w:val="left" w:pos="3600"/>
        <w:tab w:val="left" w:pos="3958"/>
      </w:tabs>
    </w:pPr>
  </w:style>
  <w:style w:type="paragraph" w:styleId="List">
    <w:name w:val="List"/>
    <w:basedOn w:val="BodyText"/>
    <w:next w:val="BodyText"/>
    <w:rsid w:val="00F269AE"/>
    <w:pPr>
      <w:tabs>
        <w:tab w:val="left" w:pos="340"/>
      </w:tabs>
      <w:spacing w:before="60" w:after="60"/>
      <w:ind w:left="340" w:hanging="340"/>
    </w:pPr>
  </w:style>
  <w:style w:type="paragraph" w:customStyle="1" w:styleId="Note">
    <w:name w:val="Note"/>
    <w:basedOn w:val="BodyText"/>
    <w:rsid w:val="00F269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69AE"/>
    <w:pPr>
      <w:framePr w:wrap="auto" w:hAnchor="text" w:y="6049"/>
    </w:pPr>
    <w:rPr>
      <w:color w:val="000000"/>
      <w:sz w:val="40"/>
    </w:rPr>
  </w:style>
  <w:style w:type="paragraph" w:customStyle="1" w:styleId="TOCTitle">
    <w:name w:val="TOCTitle"/>
    <w:basedOn w:val="Heading1"/>
    <w:rsid w:val="00F269AE"/>
    <w:pPr>
      <w:spacing w:after="240"/>
      <w:jc w:val="center"/>
      <w:outlineLvl w:val="9"/>
    </w:pPr>
    <w:rPr>
      <w:caps/>
    </w:rPr>
  </w:style>
  <w:style w:type="paragraph" w:customStyle="1" w:styleId="Version">
    <w:name w:val="Version"/>
    <w:rsid w:val="00F269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69AE"/>
    <w:pPr>
      <w:keepNext w:val="0"/>
      <w:tabs>
        <w:tab w:val="right" w:pos="4176"/>
      </w:tabs>
      <w:ind w:left="198" w:hanging="198"/>
    </w:pPr>
    <w:rPr>
      <w:rFonts w:ascii="Garamond" w:hAnsi="Garamond"/>
    </w:rPr>
  </w:style>
  <w:style w:type="paragraph" w:styleId="IndexHeading">
    <w:name w:val="index heading"/>
    <w:basedOn w:val="Normal"/>
    <w:next w:val="Index1"/>
    <w:semiHidden/>
    <w:rsid w:val="00F269AE"/>
    <w:pPr>
      <w:spacing w:before="120" w:after="120"/>
    </w:pPr>
    <w:rPr>
      <w:rFonts w:ascii="Arial" w:hAnsi="Arial"/>
      <w:b/>
      <w:color w:val="918585"/>
      <w:sz w:val="24"/>
    </w:rPr>
  </w:style>
  <w:style w:type="paragraph" w:styleId="Header">
    <w:name w:val="header"/>
    <w:basedOn w:val="Normal"/>
    <w:link w:val="HeaderChar"/>
    <w:rsid w:val="00F269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69AE"/>
    <w:rPr>
      <w:rFonts w:ascii="Times New Roman" w:eastAsia="Times New Roman" w:hAnsi="Times New Roman" w:cs="Times New Roman"/>
      <w:sz w:val="16"/>
      <w:szCs w:val="20"/>
      <w:lang w:val="en-GB" w:eastAsia="en-US"/>
    </w:rPr>
  </w:style>
  <w:style w:type="paragraph" w:customStyle="1" w:styleId="Chapter">
    <w:name w:val="Chapter"/>
    <w:basedOn w:val="Normal"/>
    <w:rsid w:val="00F269AE"/>
    <w:pPr>
      <w:spacing w:before="240"/>
    </w:pPr>
    <w:rPr>
      <w:rFonts w:ascii="Times New Roman" w:hAnsi="Times New Roman"/>
      <w:smallCaps/>
      <w:spacing w:val="80"/>
      <w:sz w:val="28"/>
    </w:rPr>
  </w:style>
  <w:style w:type="paragraph" w:customStyle="1" w:styleId="InChapter">
    <w:name w:val="InChapter"/>
    <w:basedOn w:val="Heading3"/>
    <w:rsid w:val="00F269AE"/>
    <w:pPr>
      <w:spacing w:after="240"/>
      <w:outlineLvl w:val="9"/>
    </w:pPr>
    <w:rPr>
      <w:noProof/>
    </w:rPr>
  </w:style>
  <w:style w:type="paragraph" w:styleId="Index2">
    <w:name w:val="index 2"/>
    <w:basedOn w:val="Normal"/>
    <w:next w:val="Normal"/>
    <w:semiHidden/>
    <w:rsid w:val="00F269AE"/>
    <w:pPr>
      <w:tabs>
        <w:tab w:val="right" w:pos="4176"/>
      </w:tabs>
      <w:ind w:left="568" w:hanging="284"/>
    </w:pPr>
    <w:rPr>
      <w:rFonts w:ascii="Garamond" w:hAnsi="Garamond"/>
    </w:rPr>
  </w:style>
  <w:style w:type="paragraph" w:customStyle="1" w:styleId="Byline">
    <w:name w:val="Byline"/>
    <w:rsid w:val="00F269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69AE"/>
    <w:pPr>
      <w:tabs>
        <w:tab w:val="clear" w:pos="3600"/>
        <w:tab w:val="clear" w:pos="3958"/>
      </w:tabs>
      <w:jc w:val="right"/>
    </w:pPr>
  </w:style>
  <w:style w:type="character" w:styleId="Emphasis">
    <w:name w:val="Emphasis"/>
    <w:basedOn w:val="DefaultParagraphFont"/>
    <w:qFormat/>
    <w:rsid w:val="00F269AE"/>
    <w:rPr>
      <w:i/>
    </w:rPr>
  </w:style>
  <w:style w:type="paragraph" w:styleId="Caption">
    <w:name w:val="caption"/>
    <w:basedOn w:val="BodyText"/>
    <w:next w:val="Normal"/>
    <w:qFormat/>
    <w:rsid w:val="00F269AE"/>
    <w:pPr>
      <w:framePr w:w="2268" w:hSpace="181" w:vSpace="181" w:wrap="around" w:vAnchor="text" w:hAnchor="page" w:x="1135" w:y="285" w:anchorLock="1"/>
    </w:pPr>
    <w:rPr>
      <w:i/>
    </w:rPr>
  </w:style>
  <w:style w:type="paragraph" w:customStyle="1" w:styleId="MiniTOCTitle">
    <w:name w:val="MiniTOCTitle"/>
    <w:basedOn w:val="Heading4"/>
    <w:rsid w:val="00F269AE"/>
    <w:pPr>
      <w:spacing w:before="240"/>
      <w:outlineLvl w:val="9"/>
    </w:pPr>
    <w:rPr>
      <w:noProof/>
      <w:sz w:val="24"/>
    </w:rPr>
  </w:style>
  <w:style w:type="paragraph" w:customStyle="1" w:styleId="MiniTOCItem">
    <w:name w:val="MiniTOCItem"/>
    <w:basedOn w:val="ListBullet"/>
    <w:rsid w:val="00F269AE"/>
    <w:pPr>
      <w:numPr>
        <w:numId w:val="0"/>
      </w:numPr>
      <w:tabs>
        <w:tab w:val="right" w:leader="dot" w:pos="6521"/>
      </w:tabs>
      <w:spacing w:before="0" w:after="0"/>
    </w:pPr>
  </w:style>
  <w:style w:type="paragraph" w:customStyle="1" w:styleId="TOFTitle">
    <w:name w:val="TOFTitle"/>
    <w:basedOn w:val="TOCTitle"/>
    <w:rsid w:val="00F269AE"/>
  </w:style>
  <w:style w:type="paragraph" w:styleId="TableofFigures">
    <w:name w:val="table of figures"/>
    <w:basedOn w:val="Normal"/>
    <w:next w:val="Normal"/>
    <w:semiHidden/>
    <w:rsid w:val="00F269AE"/>
    <w:pPr>
      <w:tabs>
        <w:tab w:val="right" w:leader="dot" w:pos="9072"/>
      </w:tabs>
      <w:ind w:left="970" w:hanging="403"/>
    </w:pPr>
    <w:rPr>
      <w:rFonts w:ascii="Times New Roman" w:hAnsi="Times New Roman"/>
      <w:b/>
    </w:rPr>
  </w:style>
  <w:style w:type="paragraph" w:styleId="ListNumber">
    <w:name w:val="List Number"/>
    <w:basedOn w:val="List"/>
    <w:rsid w:val="00F269AE"/>
    <w:pPr>
      <w:numPr>
        <w:numId w:val="15"/>
      </w:numPr>
      <w:tabs>
        <w:tab w:val="clear" w:pos="340"/>
      </w:tabs>
    </w:pPr>
  </w:style>
  <w:style w:type="character" w:customStyle="1" w:styleId="WingdingSymbols">
    <w:name w:val="Wingding Symbols"/>
    <w:rsid w:val="00F269AE"/>
    <w:rPr>
      <w:rFonts w:ascii="Wingdings" w:hAnsi="Wingdings"/>
    </w:rPr>
  </w:style>
  <w:style w:type="paragraph" w:customStyle="1" w:styleId="TableHeading">
    <w:name w:val="Table Heading"/>
    <w:basedOn w:val="HeadingBase"/>
    <w:rsid w:val="00F269AE"/>
    <w:pPr>
      <w:keepLines/>
      <w:pBdr>
        <w:bottom w:val="single" w:sz="6" w:space="1" w:color="918585"/>
      </w:pBdr>
      <w:spacing w:before="240"/>
    </w:pPr>
  </w:style>
  <w:style w:type="character" w:customStyle="1" w:styleId="HotSpot">
    <w:name w:val="HotSpot"/>
    <w:rsid w:val="00F269AE"/>
    <w:rPr>
      <w:color w:val="0033CC"/>
      <w:u w:val="none"/>
    </w:rPr>
  </w:style>
  <w:style w:type="paragraph" w:customStyle="1" w:styleId="BodyTextRight">
    <w:name w:val="Body Text Right"/>
    <w:basedOn w:val="BodyText"/>
    <w:rsid w:val="00F269AE"/>
    <w:pPr>
      <w:spacing w:before="0" w:after="0"/>
      <w:jc w:val="right"/>
    </w:pPr>
  </w:style>
  <w:style w:type="paragraph" w:styleId="Index3">
    <w:name w:val="index 3"/>
    <w:basedOn w:val="ListNumber2"/>
    <w:next w:val="Normal"/>
    <w:semiHidden/>
    <w:rsid w:val="00F269AE"/>
    <w:pPr>
      <w:numPr>
        <w:numId w:val="0"/>
      </w:numPr>
      <w:tabs>
        <w:tab w:val="right" w:leader="dot" w:pos="4176"/>
      </w:tabs>
    </w:pPr>
  </w:style>
  <w:style w:type="paragraph" w:styleId="ListNumber2">
    <w:name w:val="List Number 2"/>
    <w:basedOn w:val="List2"/>
    <w:rsid w:val="00F269AE"/>
    <w:pPr>
      <w:numPr>
        <w:numId w:val="10"/>
      </w:numPr>
      <w:tabs>
        <w:tab w:val="clear" w:pos="1060"/>
      </w:tabs>
    </w:pPr>
  </w:style>
  <w:style w:type="paragraph" w:customStyle="1" w:styleId="MarginNote">
    <w:name w:val="Margin Note"/>
    <w:basedOn w:val="BodyText"/>
    <w:rsid w:val="00F269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69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69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69AE"/>
    <w:rPr>
      <w:sz w:val="32"/>
    </w:rPr>
  </w:style>
  <w:style w:type="paragraph" w:customStyle="1" w:styleId="HeadingProcedure">
    <w:name w:val="Heading Procedure"/>
    <w:basedOn w:val="HeadingBase"/>
    <w:next w:val="Normal"/>
    <w:rsid w:val="00F269AE"/>
    <w:pPr>
      <w:tabs>
        <w:tab w:val="left" w:pos="0"/>
      </w:tabs>
      <w:spacing w:before="120" w:after="60"/>
    </w:pPr>
    <w:rPr>
      <w:i/>
      <w:color w:val="918585"/>
      <w:sz w:val="22"/>
    </w:rPr>
  </w:style>
  <w:style w:type="paragraph" w:customStyle="1" w:styleId="TableBodyText">
    <w:name w:val="Table Body Text"/>
    <w:basedOn w:val="BodyText"/>
    <w:rsid w:val="00F269AE"/>
    <w:pPr>
      <w:spacing w:before="60" w:after="60"/>
    </w:pPr>
  </w:style>
  <w:style w:type="paragraph" w:styleId="ListContinue">
    <w:name w:val="List Continue"/>
    <w:basedOn w:val="List"/>
    <w:rsid w:val="00F269AE"/>
    <w:pPr>
      <w:ind w:firstLine="0"/>
    </w:pPr>
  </w:style>
  <w:style w:type="paragraph" w:customStyle="1" w:styleId="ListNote">
    <w:name w:val="List Note"/>
    <w:basedOn w:val="List"/>
    <w:rsid w:val="00F269AE"/>
    <w:pPr>
      <w:pBdr>
        <w:top w:val="single" w:sz="6" w:space="2" w:color="918585"/>
        <w:bottom w:val="single" w:sz="6" w:space="2" w:color="918585"/>
      </w:pBdr>
      <w:tabs>
        <w:tab w:val="left" w:pos="1021"/>
      </w:tabs>
      <w:ind w:firstLine="0"/>
    </w:pPr>
  </w:style>
  <w:style w:type="paragraph" w:customStyle="1" w:styleId="Warning">
    <w:name w:val="Warning"/>
    <w:basedOn w:val="BodyText"/>
    <w:rsid w:val="00F269AE"/>
    <w:pPr>
      <w:shd w:val="clear" w:color="auto" w:fill="D9D9D9"/>
      <w:tabs>
        <w:tab w:val="left" w:pos="992"/>
      </w:tabs>
      <w:ind w:left="119" w:right="119"/>
    </w:pPr>
    <w:rPr>
      <w:sz w:val="20"/>
    </w:rPr>
  </w:style>
  <w:style w:type="paragraph" w:customStyle="1" w:styleId="MarginIcons">
    <w:name w:val="Margin Icons"/>
    <w:basedOn w:val="BodyText"/>
    <w:rsid w:val="00F269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69AE"/>
    <w:rPr>
      <w:rFonts w:ascii="Courier New" w:hAnsi="Courier New"/>
    </w:rPr>
  </w:style>
  <w:style w:type="paragraph" w:customStyle="1" w:styleId="NoteBullet">
    <w:name w:val="Note Bullet"/>
    <w:basedOn w:val="Note"/>
    <w:rsid w:val="00F269AE"/>
    <w:pPr>
      <w:tabs>
        <w:tab w:val="clear" w:pos="680"/>
      </w:tabs>
      <w:spacing w:before="60" w:after="60"/>
    </w:pPr>
  </w:style>
  <w:style w:type="paragraph" w:customStyle="1" w:styleId="SubHeading2">
    <w:name w:val="SubHeading2"/>
    <w:basedOn w:val="HeadingBase"/>
    <w:rsid w:val="00F269AE"/>
    <w:pPr>
      <w:spacing w:before="240" w:after="60"/>
    </w:pPr>
    <w:rPr>
      <w:sz w:val="20"/>
    </w:rPr>
  </w:style>
  <w:style w:type="paragraph" w:customStyle="1" w:styleId="SubHeading1">
    <w:name w:val="SubHeading1"/>
    <w:basedOn w:val="HeadingBase"/>
    <w:rsid w:val="00F269AE"/>
    <w:pPr>
      <w:spacing w:before="240" w:after="60"/>
    </w:pPr>
    <w:rPr>
      <w:color w:val="918585"/>
      <w:sz w:val="22"/>
    </w:rPr>
  </w:style>
  <w:style w:type="paragraph" w:customStyle="1" w:styleId="SideHeading">
    <w:name w:val="Side Heading"/>
    <w:basedOn w:val="HeadingBase"/>
    <w:rsid w:val="00F269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69AE"/>
    <w:pPr>
      <w:tabs>
        <w:tab w:val="num" w:pos="360"/>
      </w:tabs>
    </w:pPr>
  </w:style>
  <w:style w:type="paragraph" w:styleId="PlainText">
    <w:name w:val="Plain Text"/>
    <w:basedOn w:val="Normal"/>
    <w:link w:val="PlainTextChar"/>
    <w:rsid w:val="00F269AE"/>
    <w:rPr>
      <w:sz w:val="20"/>
    </w:rPr>
  </w:style>
  <w:style w:type="character" w:customStyle="1" w:styleId="PlainTextChar">
    <w:name w:val="Plain Text Char"/>
    <w:basedOn w:val="DefaultParagraphFont"/>
    <w:link w:val="PlainText"/>
    <w:rsid w:val="00F269AE"/>
    <w:rPr>
      <w:rFonts w:ascii="Courier New" w:eastAsia="Times New Roman" w:hAnsi="Courier New" w:cs="Times New Roman"/>
      <w:sz w:val="20"/>
      <w:szCs w:val="20"/>
      <w:lang w:eastAsia="en-US"/>
    </w:rPr>
  </w:style>
  <w:style w:type="character" w:customStyle="1" w:styleId="MenuOption">
    <w:name w:val="Menu Option"/>
    <w:basedOn w:val="DefaultParagraphFont"/>
    <w:rsid w:val="00F269AE"/>
    <w:rPr>
      <w:b/>
      <w:smallCaps/>
    </w:rPr>
  </w:style>
  <w:style w:type="paragraph" w:customStyle="1" w:styleId="TableListNumber">
    <w:name w:val="Table List Number"/>
    <w:basedOn w:val="ListNumber"/>
    <w:rsid w:val="00F269AE"/>
    <w:pPr>
      <w:numPr>
        <w:numId w:val="0"/>
      </w:numPr>
    </w:pPr>
  </w:style>
  <w:style w:type="paragraph" w:styleId="TOC4">
    <w:name w:val="toc 4"/>
    <w:basedOn w:val="TOCBase"/>
    <w:next w:val="Normal"/>
    <w:semiHidden/>
    <w:rsid w:val="00F269AE"/>
    <w:pPr>
      <w:tabs>
        <w:tab w:val="right" w:leader="dot" w:pos="9071"/>
      </w:tabs>
      <w:ind w:left="1701"/>
    </w:pPr>
  </w:style>
  <w:style w:type="paragraph" w:customStyle="1" w:styleId="ListAlpha">
    <w:name w:val="List Alpha"/>
    <w:basedOn w:val="List"/>
    <w:rsid w:val="00F269AE"/>
    <w:pPr>
      <w:numPr>
        <w:numId w:val="9"/>
      </w:numPr>
    </w:pPr>
  </w:style>
  <w:style w:type="paragraph" w:customStyle="1" w:styleId="ListAlpha2">
    <w:name w:val="List Alpha 2"/>
    <w:basedOn w:val="List2"/>
    <w:rsid w:val="00F269AE"/>
    <w:pPr>
      <w:numPr>
        <w:numId w:val="8"/>
      </w:numPr>
    </w:pPr>
  </w:style>
  <w:style w:type="paragraph" w:styleId="List2">
    <w:name w:val="List 2"/>
    <w:basedOn w:val="BodyText"/>
    <w:rsid w:val="00F269AE"/>
    <w:pPr>
      <w:tabs>
        <w:tab w:val="left" w:pos="680"/>
      </w:tabs>
      <w:spacing w:before="60" w:after="60"/>
      <w:ind w:left="680" w:hanging="340"/>
    </w:pPr>
  </w:style>
  <w:style w:type="paragraph" w:styleId="List3">
    <w:name w:val="List 3"/>
    <w:basedOn w:val="BodyText"/>
    <w:rsid w:val="00F269AE"/>
    <w:pPr>
      <w:tabs>
        <w:tab w:val="left" w:pos="1021"/>
      </w:tabs>
      <w:spacing w:before="60" w:after="60"/>
      <w:ind w:left="1020" w:hanging="340"/>
    </w:pPr>
  </w:style>
  <w:style w:type="paragraph" w:styleId="List4">
    <w:name w:val="List 4"/>
    <w:basedOn w:val="BodyText"/>
    <w:rsid w:val="00F269AE"/>
    <w:pPr>
      <w:tabs>
        <w:tab w:val="left" w:pos="1361"/>
      </w:tabs>
      <w:spacing w:before="60" w:after="60"/>
      <w:ind w:left="1361" w:hanging="340"/>
    </w:pPr>
  </w:style>
  <w:style w:type="paragraph" w:styleId="List5">
    <w:name w:val="List 5"/>
    <w:basedOn w:val="BodyText"/>
    <w:rsid w:val="00F269AE"/>
    <w:pPr>
      <w:tabs>
        <w:tab w:val="left" w:pos="1701"/>
      </w:tabs>
      <w:spacing w:before="60" w:after="60"/>
      <w:ind w:left="1701" w:hanging="340"/>
    </w:pPr>
  </w:style>
  <w:style w:type="paragraph" w:styleId="ListBullet3">
    <w:name w:val="List Bullet 3"/>
    <w:basedOn w:val="List3"/>
    <w:rsid w:val="00F269AE"/>
    <w:pPr>
      <w:numPr>
        <w:numId w:val="14"/>
      </w:numPr>
      <w:tabs>
        <w:tab w:val="clear" w:pos="1021"/>
      </w:tabs>
      <w:ind w:left="1037" w:hanging="357"/>
    </w:pPr>
  </w:style>
  <w:style w:type="paragraph" w:styleId="ListBullet4">
    <w:name w:val="List Bullet 4"/>
    <w:basedOn w:val="List4"/>
    <w:rsid w:val="00F269AE"/>
    <w:pPr>
      <w:numPr>
        <w:numId w:val="3"/>
      </w:numPr>
      <w:tabs>
        <w:tab w:val="clear" w:pos="1361"/>
      </w:tabs>
    </w:pPr>
  </w:style>
  <w:style w:type="paragraph" w:styleId="ListBullet5">
    <w:name w:val="List Bullet 5"/>
    <w:basedOn w:val="List5"/>
    <w:rsid w:val="00F269AE"/>
    <w:pPr>
      <w:numPr>
        <w:numId w:val="4"/>
      </w:numPr>
    </w:pPr>
  </w:style>
  <w:style w:type="paragraph" w:styleId="ListContinue2">
    <w:name w:val="List Continue 2"/>
    <w:basedOn w:val="List2"/>
    <w:rsid w:val="00F269AE"/>
    <w:pPr>
      <w:ind w:firstLine="0"/>
    </w:pPr>
  </w:style>
  <w:style w:type="paragraph" w:styleId="ListContinue3">
    <w:name w:val="List Continue 3"/>
    <w:basedOn w:val="List3"/>
    <w:rsid w:val="00F269AE"/>
    <w:pPr>
      <w:ind w:left="1021" w:firstLine="0"/>
    </w:pPr>
  </w:style>
  <w:style w:type="paragraph" w:styleId="ListContinue4">
    <w:name w:val="List Continue 4"/>
    <w:basedOn w:val="List4"/>
    <w:rsid w:val="00F269AE"/>
    <w:pPr>
      <w:ind w:firstLine="0"/>
    </w:pPr>
  </w:style>
  <w:style w:type="paragraph" w:styleId="ListContinue5">
    <w:name w:val="List Continue 5"/>
    <w:basedOn w:val="List5"/>
    <w:rsid w:val="00F269AE"/>
    <w:pPr>
      <w:ind w:firstLine="0"/>
    </w:pPr>
  </w:style>
  <w:style w:type="paragraph" w:styleId="ListNumber3">
    <w:name w:val="List Number 3"/>
    <w:basedOn w:val="List3"/>
    <w:rsid w:val="00F269AE"/>
    <w:pPr>
      <w:numPr>
        <w:numId w:val="5"/>
      </w:numPr>
    </w:pPr>
  </w:style>
  <w:style w:type="paragraph" w:styleId="ListNumber4">
    <w:name w:val="List Number 4"/>
    <w:basedOn w:val="List4"/>
    <w:rsid w:val="00F269AE"/>
    <w:pPr>
      <w:numPr>
        <w:numId w:val="6"/>
      </w:numPr>
    </w:pPr>
  </w:style>
  <w:style w:type="paragraph" w:styleId="ListNumber5">
    <w:name w:val="List Number 5"/>
    <w:basedOn w:val="List5"/>
    <w:rsid w:val="00F269AE"/>
    <w:pPr>
      <w:numPr>
        <w:numId w:val="7"/>
      </w:numPr>
    </w:pPr>
  </w:style>
  <w:style w:type="paragraph" w:styleId="BlockText">
    <w:name w:val="Block Text"/>
    <w:basedOn w:val="Normal"/>
    <w:rsid w:val="00F269AE"/>
    <w:pPr>
      <w:spacing w:after="120"/>
      <w:ind w:left="1440" w:right="1440"/>
    </w:pPr>
  </w:style>
  <w:style w:type="character" w:customStyle="1" w:styleId="Subscript">
    <w:name w:val="Subscript"/>
    <w:basedOn w:val="DefaultParagraphFont"/>
    <w:rsid w:val="00F269AE"/>
    <w:rPr>
      <w:sz w:val="16"/>
      <w:vertAlign w:val="subscript"/>
    </w:rPr>
  </w:style>
  <w:style w:type="character" w:customStyle="1" w:styleId="Superscript">
    <w:name w:val="Superscript"/>
    <w:basedOn w:val="DefaultParagraphFont"/>
    <w:rsid w:val="00F269AE"/>
    <w:rPr>
      <w:sz w:val="16"/>
      <w:vertAlign w:val="superscript"/>
    </w:rPr>
  </w:style>
  <w:style w:type="character" w:customStyle="1" w:styleId="Symbols">
    <w:name w:val="Symbols"/>
    <w:basedOn w:val="DefaultParagraphFont"/>
    <w:rsid w:val="00F269AE"/>
    <w:rPr>
      <w:rFonts w:ascii="Symbol" w:hAnsi="Symbol"/>
    </w:rPr>
  </w:style>
  <w:style w:type="character" w:customStyle="1" w:styleId="MenuOptions">
    <w:name w:val="Menu Options"/>
    <w:basedOn w:val="DefaultParagraphFont"/>
    <w:rsid w:val="00F269AE"/>
    <w:rPr>
      <w:rFonts w:ascii="Arial Narrow" w:hAnsi="Arial Narrow"/>
      <w:smallCaps/>
    </w:rPr>
  </w:style>
  <w:style w:type="character" w:customStyle="1" w:styleId="Buttons">
    <w:name w:val="Buttons"/>
    <w:basedOn w:val="DefaultParagraphFont"/>
    <w:rsid w:val="00F269AE"/>
    <w:rPr>
      <w:b/>
    </w:rPr>
  </w:style>
  <w:style w:type="character" w:customStyle="1" w:styleId="Underlined">
    <w:name w:val="Underlined"/>
    <w:basedOn w:val="DefaultParagraphFont"/>
    <w:rsid w:val="00F269AE"/>
    <w:rPr>
      <w:u w:val="single"/>
    </w:rPr>
  </w:style>
  <w:style w:type="paragraph" w:customStyle="1" w:styleId="TableBodyTextRight">
    <w:name w:val="Table Body Text Right"/>
    <w:basedOn w:val="TableBodyText"/>
    <w:rsid w:val="00F269AE"/>
    <w:pPr>
      <w:widowControl w:val="0"/>
      <w:autoSpaceDE w:val="0"/>
      <w:autoSpaceDN w:val="0"/>
      <w:adjustRightInd w:val="0"/>
      <w:jc w:val="right"/>
    </w:pPr>
    <w:rPr>
      <w:rFonts w:cs="Arial"/>
      <w:szCs w:val="18"/>
    </w:rPr>
  </w:style>
  <w:style w:type="paragraph" w:customStyle="1" w:styleId="CopyrightText">
    <w:name w:val="Copyright Text"/>
    <w:basedOn w:val="BodyText"/>
    <w:rsid w:val="00F269AE"/>
    <w:rPr>
      <w:sz w:val="18"/>
    </w:rPr>
  </w:style>
  <w:style w:type="paragraph" w:customStyle="1" w:styleId="BodySmallRight">
    <w:name w:val="Body Small Right"/>
    <w:basedOn w:val="BodyTextRight"/>
    <w:rsid w:val="00F269AE"/>
    <w:rPr>
      <w:sz w:val="18"/>
      <w:szCs w:val="18"/>
    </w:rPr>
  </w:style>
  <w:style w:type="paragraph" w:customStyle="1" w:styleId="MarginEdition">
    <w:name w:val="Margin Edition"/>
    <w:basedOn w:val="MarginNote"/>
    <w:rsid w:val="00F269AE"/>
    <w:pPr>
      <w:spacing w:before="0" w:after="0"/>
    </w:pPr>
    <w:rPr>
      <w:rFonts w:ascii="Times New Roman" w:hAnsi="Times New Roman"/>
      <w:color w:val="999999"/>
    </w:rPr>
  </w:style>
  <w:style w:type="paragraph" w:customStyle="1" w:styleId="Spacer">
    <w:name w:val="Spacer"/>
    <w:basedOn w:val="Normal"/>
    <w:rsid w:val="00F269AE"/>
    <w:rPr>
      <w:sz w:val="2"/>
      <w:szCs w:val="2"/>
    </w:rPr>
  </w:style>
  <w:style w:type="character" w:customStyle="1" w:styleId="Small">
    <w:name w:val="Small"/>
    <w:basedOn w:val="DefaultParagraphFont"/>
    <w:rsid w:val="00F269AE"/>
    <w:rPr>
      <w:sz w:val="16"/>
    </w:rPr>
  </w:style>
  <w:style w:type="paragraph" w:customStyle="1" w:styleId="WideTable">
    <w:name w:val="Wide Table"/>
    <w:basedOn w:val="Normal"/>
    <w:rsid w:val="00F269AE"/>
    <w:pPr>
      <w:ind w:left="-1418"/>
    </w:pPr>
    <w:rPr>
      <w:sz w:val="2"/>
      <w:szCs w:val="2"/>
    </w:rPr>
  </w:style>
  <w:style w:type="character" w:styleId="PageNumber">
    <w:name w:val="page number"/>
    <w:basedOn w:val="DefaultParagraphFont"/>
    <w:rsid w:val="00F269AE"/>
  </w:style>
  <w:style w:type="paragraph" w:styleId="Quote">
    <w:name w:val="Quote"/>
    <w:basedOn w:val="Heading1"/>
    <w:link w:val="QuoteChar"/>
    <w:qFormat/>
    <w:rsid w:val="00F269AE"/>
    <w:rPr>
      <w:b w:val="0"/>
      <w:sz w:val="72"/>
      <w:szCs w:val="72"/>
      <w:lang w:val="en-NZ"/>
    </w:rPr>
  </w:style>
  <w:style w:type="character" w:customStyle="1" w:styleId="QuoteChar">
    <w:name w:val="Quote Char"/>
    <w:basedOn w:val="DefaultParagraphFont"/>
    <w:link w:val="Quote"/>
    <w:rsid w:val="00F269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69AE"/>
    <w:pPr>
      <w:pageBreakBefore/>
    </w:pPr>
  </w:style>
  <w:style w:type="paragraph" w:customStyle="1" w:styleId="Border">
    <w:name w:val="Border"/>
    <w:basedOn w:val="Normal"/>
    <w:qFormat/>
    <w:rsid w:val="00F269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69AE"/>
    <w:rPr>
      <w:b/>
      <w:bCs/>
      <w:i/>
      <w:iCs/>
      <w:color w:val="auto"/>
    </w:rPr>
  </w:style>
  <w:style w:type="paragraph" w:styleId="IntenseQuote">
    <w:name w:val="Intense Quote"/>
    <w:basedOn w:val="Normal"/>
    <w:next w:val="Normal"/>
    <w:link w:val="IntenseQuoteChar"/>
    <w:uiPriority w:val="30"/>
    <w:qFormat/>
    <w:rsid w:val="00F269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69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69AE"/>
    <w:rPr>
      <w:smallCaps/>
      <w:color w:val="auto"/>
      <w:u w:val="single"/>
    </w:rPr>
  </w:style>
  <w:style w:type="character" w:styleId="IntenseReference">
    <w:name w:val="Intense Reference"/>
    <w:basedOn w:val="DefaultParagraphFont"/>
    <w:uiPriority w:val="32"/>
    <w:qFormat/>
    <w:rsid w:val="00F269AE"/>
    <w:rPr>
      <w:b/>
      <w:bCs/>
      <w:smallCaps/>
      <w:color w:val="auto"/>
      <w:spacing w:val="5"/>
      <w:u w:val="single"/>
    </w:rPr>
  </w:style>
  <w:style w:type="paragraph" w:customStyle="1" w:styleId="2ColumnHeading">
    <w:name w:val="2Column Heading"/>
    <w:basedOn w:val="BodyText"/>
    <w:qFormat/>
    <w:rsid w:val="00F269AE"/>
    <w:pPr>
      <w:spacing w:after="60"/>
      <w:ind w:left="-2268"/>
    </w:pPr>
    <w:rPr>
      <w:b/>
    </w:rPr>
  </w:style>
  <w:style w:type="paragraph" w:customStyle="1" w:styleId="Heading1TOC">
    <w:name w:val="Heading1 TOC"/>
    <w:basedOn w:val="Normal"/>
    <w:qFormat/>
    <w:rsid w:val="00F269AE"/>
    <w:pPr>
      <w:spacing w:before="240" w:after="120"/>
    </w:pPr>
    <w:rPr>
      <w:rFonts w:ascii="Times New Roman" w:hAnsi="Times New Roman"/>
      <w:b/>
      <w:sz w:val="32"/>
    </w:rPr>
  </w:style>
  <w:style w:type="paragraph" w:customStyle="1" w:styleId="Heading2TOC">
    <w:name w:val="Heading2 TOC"/>
    <w:basedOn w:val="Normal"/>
    <w:qFormat/>
    <w:rsid w:val="00F269AE"/>
    <w:pPr>
      <w:spacing w:before="240" w:after="60"/>
    </w:pPr>
    <w:rPr>
      <w:rFonts w:ascii="Times New Roman" w:hAnsi="Times New Roman"/>
      <w:b/>
      <w:sz w:val="28"/>
    </w:rPr>
  </w:style>
  <w:style w:type="character" w:customStyle="1" w:styleId="Underline">
    <w:name w:val="Underline"/>
    <w:basedOn w:val="DefaultParagraphFont"/>
    <w:qFormat/>
    <w:rsid w:val="00F269AE"/>
    <w:rPr>
      <w:u w:val="single"/>
    </w:rPr>
  </w:style>
  <w:style w:type="paragraph" w:styleId="BalloonText">
    <w:name w:val="Balloon Text"/>
    <w:basedOn w:val="Normal"/>
    <w:link w:val="BalloonTextChar"/>
    <w:rsid w:val="00F269AE"/>
    <w:rPr>
      <w:rFonts w:ascii="Tahoma" w:hAnsi="Tahoma" w:cs="Tahoma"/>
      <w:sz w:val="16"/>
      <w:szCs w:val="16"/>
    </w:rPr>
  </w:style>
  <w:style w:type="character" w:customStyle="1" w:styleId="BalloonTextChar">
    <w:name w:val="Balloon Text Char"/>
    <w:basedOn w:val="DefaultParagraphFont"/>
    <w:link w:val="BalloonText"/>
    <w:rsid w:val="00F269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69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69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69AE"/>
    <w:rPr>
      <w:b/>
      <w:color w:val="660033"/>
      <w:spacing w:val="0"/>
    </w:rPr>
  </w:style>
  <w:style w:type="paragraph" w:customStyle="1" w:styleId="Nameditemlist">
    <w:name w:val="Named item list"/>
    <w:basedOn w:val="BodyText"/>
    <w:qFormat/>
    <w:rsid w:val="00F269AE"/>
    <w:pPr>
      <w:tabs>
        <w:tab w:val="left" w:pos="2835"/>
      </w:tabs>
      <w:ind w:left="2835" w:hanging="2835"/>
    </w:pPr>
  </w:style>
  <w:style w:type="paragraph" w:customStyle="1" w:styleId="BodyTextnopadding">
    <w:name w:val="Body Text no padding"/>
    <w:basedOn w:val="BodyText"/>
    <w:qFormat/>
    <w:rsid w:val="00F269AE"/>
    <w:pPr>
      <w:spacing w:before="0" w:after="0"/>
    </w:pPr>
  </w:style>
  <w:style w:type="paragraph" w:customStyle="1" w:styleId="BodyTextBold">
    <w:name w:val="Body Text Bold"/>
    <w:basedOn w:val="BodyText"/>
    <w:qFormat/>
    <w:rsid w:val="00F269AE"/>
    <w:rPr>
      <w:b/>
    </w:rPr>
  </w:style>
  <w:style w:type="character" w:styleId="Hyperlink">
    <w:name w:val="Hyperlink"/>
    <w:basedOn w:val="DefaultParagraphFont"/>
    <w:uiPriority w:val="99"/>
    <w:unhideWhenUsed/>
    <w:rsid w:val="00020F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941</Words>
  <Characters>6517</Characters>
  <Application>Microsoft Office Word</Application>
  <DocSecurity>0</DocSecurity>
  <Lines>241</Lines>
  <Paragraphs>135</Paragraphs>
  <ScaleCrop>false</ScaleCrop>
  <Company>Author-it Software Corporation Ltd.</Company>
  <LinksUpToDate>false</LinksUpToDate>
  <CharactersWithSpaces>7323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CPPSIS5053 Perform advanced surveying computations</dc:title>
  <dc:subject>Approved</dc:subject>
  <dc:creator>BuildSkills Australia</dc:creator>
  <cp:keywords>Release: 1</cp:keywords>
  <dc:description>Review Date: 12 April 2008</dc:description>
  <cp:lastModifiedBy>HSD_TPCMSd.prod</cp:lastModifiedBy>
  <cp:revision>3</cp:revision>
  <dcterms:created xsi:type="dcterms:W3CDTF">2025-03-01T21:29:00Z</dcterms:created>
  <dcterms:modified xsi:type="dcterms:W3CDTF">2025-03-01T21:29:00Z</dcterms:modified>
</cp:coreProperties>
</file>