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2CC" w:rsidP="00A21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CPPSIS5051 Apply land and planning law to surveying</w:t>
      </w:r>
      <w:r>
        <w:fldChar w:fldCharType="end"/>
      </w:r>
    </w:p>
    <w:p w:rsidR="00A212CC" w:rsidP="00A212CC">
      <w:pPr>
        <w:pStyle w:val="Version"/>
        <w:sectPr w:rsidSect="00016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F2A" w:rsidP="00016F2A">
      <w:pPr>
        <w:pStyle w:val="SuperHeading"/>
      </w:pPr>
      <w:r w:rsidRPr="00016F2A">
        <w:t>Assessment Requirements for CPPSIS5051 Apply land and planning law to surveying</w:t>
      </w:r>
    </w:p>
    <w:p w:rsidR="00000000" w:rsidRPr="00016F2A" w:rsidP="00016F2A">
      <w:pPr>
        <w:pStyle w:val="Heading1"/>
      </w:pPr>
      <w:bookmarkStart w:id="1" w:name="O_837521"/>
      <w:bookmarkEnd w:id="1"/>
      <w:r w:rsidRPr="00016F2A">
        <w:t>Modification History</w:t>
      </w:r>
    </w:p>
    <w:p w:rsidR="00000000" w:rsidRPr="00016F2A" w:rsidP="00A212CC">
      <w:pPr>
        <w:pStyle w:val="BodyText"/>
      </w:pPr>
      <w:r w:rsidRPr="00016F2A">
        <w:t>Release 1.</w:t>
      </w:r>
    </w:p>
    <w:p w:rsidR="00000000" w:rsidRPr="00016F2A" w:rsidP="00A212CC">
      <w:pPr>
        <w:pStyle w:val="BodyText"/>
      </w:pPr>
      <w:r w:rsidRPr="00016F2A">
        <w:t>Replaces superseded equivalent CPPSIS5051A Apply land and planning law to surveying.</w:t>
      </w:r>
    </w:p>
    <w:p w:rsidR="00000000" w:rsidRPr="00016F2A" w:rsidP="00A212CC">
      <w:pPr>
        <w:pStyle w:val="BodyText"/>
      </w:pPr>
      <w:r w:rsidRPr="00016F2A">
        <w:t>This version first released with CPP Property Services Training Package Version 3.</w:t>
      </w:r>
    </w:p>
    <w:p w:rsidR="00000000" w:rsidRPr="00016F2A" w:rsidP="00016F2A">
      <w:pPr>
        <w:pStyle w:val="Heading1"/>
      </w:pPr>
      <w:bookmarkStart w:id="2" w:name="O_837524"/>
      <w:bookmarkEnd w:id="2"/>
      <w:r w:rsidRPr="00016F2A">
        <w:t>Performance Evidence</w:t>
      </w:r>
    </w:p>
    <w:p w:rsidR="00000000" w:rsidRPr="00016F2A" w:rsidP="00A212CC">
      <w:pPr>
        <w:pStyle w:val="BodyText"/>
      </w:pPr>
      <w:r w:rsidRPr="00016F2A">
        <w:t>A person demonstrating competency in this unit must satisfy the requirements of the elements, performance criteria, foundation skills a</w:t>
      </w:r>
      <w:r w:rsidRPr="00016F2A">
        <w:t xml:space="preserve">nd range of conditions of this unit. The person must also apply land and planning law to two different surveying projects. </w:t>
      </w:r>
    </w:p>
    <w:p w:rsidR="00000000" w:rsidRPr="00016F2A" w:rsidP="00A212CC">
      <w:pPr>
        <w:pStyle w:val="BodyText"/>
      </w:pPr>
      <w:r w:rsidRPr="00016F2A">
        <w:t xml:space="preserve">While applying land and planning law to above projects, the person must: </w:t>
      </w:r>
    </w:p>
    <w:p w:rsidR="00000000" w:rsidRPr="00016F2A" w:rsidP="00016F2A">
      <w:pPr>
        <w:pStyle w:val="ListBullet"/>
      </w:pPr>
      <w:r w:rsidRPr="00016F2A">
        <w:t>accurately calculate position of improvements in relatio</w:t>
      </w:r>
      <w:r w:rsidRPr="00016F2A">
        <w:t>n to boundaries and set-out buildings</w:t>
      </w:r>
    </w:p>
    <w:p w:rsidR="00000000" w:rsidRPr="00016F2A" w:rsidP="00016F2A">
      <w:pPr>
        <w:pStyle w:val="ListBullet"/>
      </w:pPr>
      <w:r w:rsidRPr="00016F2A">
        <w:t>apply road alignment design and associated computations with accuracy and precision</w:t>
      </w:r>
    </w:p>
    <w:p w:rsidR="00000000" w:rsidRPr="00016F2A" w:rsidP="00016F2A">
      <w:pPr>
        <w:pStyle w:val="ListBullet"/>
      </w:pPr>
      <w:r w:rsidRPr="00016F2A">
        <w:t>check and validate position of all marks</w:t>
      </w:r>
    </w:p>
    <w:p w:rsidR="00000000" w:rsidRPr="00016F2A" w:rsidP="00016F2A">
      <w:pPr>
        <w:pStyle w:val="ListBullet"/>
      </w:pPr>
      <w:r w:rsidRPr="00016F2A">
        <w:t>communicate clearly with others to clarify and report survey information</w:t>
      </w:r>
    </w:p>
    <w:p w:rsidR="00000000" w:rsidRPr="00016F2A" w:rsidP="00016F2A">
      <w:pPr>
        <w:pStyle w:val="ListBullet"/>
      </w:pPr>
      <w:r w:rsidRPr="00016F2A">
        <w:t>comply with organisa</w:t>
      </w:r>
      <w:r w:rsidRPr="00016F2A">
        <w:t>tional requirements relating to:</w:t>
      </w:r>
    </w:p>
    <w:p w:rsidR="00000000" w:rsidRPr="00016F2A" w:rsidP="00016F2A">
      <w:pPr>
        <w:pStyle w:val="ListBullet2"/>
      </w:pPr>
      <w:r w:rsidRPr="00016F2A">
        <w:t>completing records and documentation, including field notes</w:t>
      </w:r>
    </w:p>
    <w:p w:rsidR="00000000" w:rsidRPr="00016F2A" w:rsidP="00016F2A">
      <w:pPr>
        <w:pStyle w:val="ListBullet2"/>
      </w:pPr>
      <w:r w:rsidRPr="00016F2A">
        <w:t>meeting local government building requirements</w:t>
      </w:r>
    </w:p>
    <w:p w:rsidR="00000000" w:rsidRPr="00016F2A" w:rsidP="00016F2A">
      <w:pPr>
        <w:pStyle w:val="ListBullet2"/>
      </w:pPr>
      <w:r w:rsidRPr="00016F2A">
        <w:t>recording, storing and filing data</w:t>
      </w:r>
    </w:p>
    <w:p w:rsidR="00000000" w:rsidRPr="00016F2A" w:rsidP="00016F2A">
      <w:pPr>
        <w:pStyle w:val="ListBullet2"/>
      </w:pPr>
      <w:r w:rsidRPr="00016F2A">
        <w:t>setting up and using surveying equipment</w:t>
      </w:r>
    </w:p>
    <w:p w:rsidR="00000000" w:rsidRPr="00016F2A" w:rsidP="00016F2A">
      <w:pPr>
        <w:pStyle w:val="ListBullet2"/>
      </w:pPr>
      <w:r w:rsidRPr="00016F2A">
        <w:t>working safely and using personal protective equipment (PPE)</w:t>
      </w:r>
    </w:p>
    <w:p w:rsidR="00000000" w:rsidRPr="00016F2A" w:rsidP="00016F2A">
      <w:pPr>
        <w:pStyle w:val="ListBullet"/>
      </w:pPr>
      <w:r w:rsidRPr="00016F2A">
        <w:t>comply with relevant legal and statutory requirements and standards to ensure accuracy of survey, field procedures and searches</w:t>
      </w:r>
    </w:p>
    <w:p w:rsidR="00000000" w:rsidRPr="00016F2A" w:rsidP="00016F2A">
      <w:pPr>
        <w:pStyle w:val="ListBullet"/>
      </w:pPr>
      <w:r w:rsidRPr="00016F2A">
        <w:t>conduct research to obtain survey information relating to:</w:t>
      </w:r>
    </w:p>
    <w:p w:rsidR="00000000" w:rsidRPr="00016F2A" w:rsidP="00016F2A">
      <w:pPr>
        <w:pStyle w:val="ListBullet2"/>
      </w:pPr>
      <w:r w:rsidRPr="00016F2A">
        <w:t>bounda</w:t>
      </w:r>
      <w:r w:rsidRPr="00016F2A">
        <w:t>ry dimensions</w:t>
      </w:r>
    </w:p>
    <w:p w:rsidR="00000000" w:rsidRPr="00016F2A" w:rsidP="00016F2A">
      <w:pPr>
        <w:pStyle w:val="ListBullet2"/>
      </w:pPr>
      <w:r w:rsidRPr="00016F2A">
        <w:t>design information</w:t>
      </w:r>
    </w:p>
    <w:p w:rsidR="00000000" w:rsidRPr="00016F2A" w:rsidP="00016F2A">
      <w:pPr>
        <w:pStyle w:val="ListBullet2"/>
      </w:pPr>
      <w:r w:rsidRPr="00016F2A">
        <w:t>land title information</w:t>
      </w:r>
    </w:p>
    <w:p w:rsidR="00000000" w:rsidRPr="00016F2A" w:rsidP="00016F2A">
      <w:pPr>
        <w:pStyle w:val="ListBullet2"/>
      </w:pPr>
      <w:r w:rsidRPr="00016F2A">
        <w:t>topographic features</w:t>
      </w:r>
    </w:p>
    <w:p w:rsidR="00000000" w:rsidRPr="00016F2A" w:rsidP="00016F2A">
      <w:pPr>
        <w:pStyle w:val="ListBullet"/>
      </w:pPr>
      <w:r w:rsidRPr="00016F2A">
        <w:t>apply traverse surveying techniques and calculations</w:t>
      </w:r>
    </w:p>
    <w:p w:rsidR="00000000" w:rsidRPr="00016F2A" w:rsidP="00016F2A">
      <w:pPr>
        <w:pStyle w:val="ListBullet"/>
      </w:pPr>
      <w:r w:rsidRPr="00016F2A">
        <w:t>follow standard operating procedures to perform cadastral surveying tasks using two of the following pieces of surveying equi</w:t>
      </w:r>
      <w:r w:rsidRPr="00016F2A">
        <w:t>pment:</w:t>
      </w:r>
    </w:p>
    <w:p w:rsidR="00000000" w:rsidRPr="00016F2A" w:rsidP="00016F2A">
      <w:pPr>
        <w:pStyle w:val="ListBullet2"/>
      </w:pPr>
      <w:r w:rsidRPr="00016F2A">
        <w:t>global navigation satellite system (GNSS)</w:t>
      </w:r>
    </w:p>
    <w:p w:rsidR="00000000" w:rsidRPr="00016F2A" w:rsidP="00016F2A">
      <w:pPr>
        <w:pStyle w:val="ListBullet2"/>
      </w:pPr>
      <w:r w:rsidRPr="00016F2A">
        <w:t>level</w:t>
      </w:r>
    </w:p>
    <w:p w:rsidR="00000000" w:rsidRPr="00016F2A" w:rsidP="00016F2A">
      <w:pPr>
        <w:pStyle w:val="ListBullet2"/>
      </w:pPr>
      <w:r w:rsidRPr="00016F2A">
        <w:t>tape</w:t>
      </w:r>
    </w:p>
    <w:p w:rsidR="00000000" w:rsidRPr="00016F2A" w:rsidP="00016F2A">
      <w:pPr>
        <w:pStyle w:val="ListBullet2"/>
      </w:pPr>
      <w:r w:rsidRPr="00016F2A">
        <w:t>total station</w:t>
      </w:r>
    </w:p>
    <w:p w:rsidR="00000000" w:rsidRPr="00016F2A" w:rsidP="00016F2A">
      <w:pPr>
        <w:pStyle w:val="ListBullet"/>
      </w:pPr>
      <w:r w:rsidRPr="00016F2A">
        <w:t>identify physical constraints and environmental impacts of planned developments, including those relating to two of the following:</w:t>
      </w:r>
    </w:p>
    <w:p w:rsidR="00000000" w:rsidRPr="00016F2A" w:rsidP="00016F2A">
      <w:pPr>
        <w:pStyle w:val="ListBullet2"/>
      </w:pPr>
      <w:r w:rsidRPr="00016F2A">
        <w:t>drainage</w:t>
      </w:r>
    </w:p>
    <w:p w:rsidR="00000000" w:rsidRPr="00016F2A" w:rsidP="00016F2A">
      <w:pPr>
        <w:pStyle w:val="ListBullet2"/>
      </w:pPr>
      <w:r w:rsidRPr="00016F2A">
        <w:t>easements</w:t>
      </w:r>
    </w:p>
    <w:p w:rsidR="00000000" w:rsidRPr="00016F2A" w:rsidP="00016F2A">
      <w:pPr>
        <w:pStyle w:val="ListBullet2"/>
      </w:pPr>
      <w:r w:rsidRPr="00016F2A">
        <w:t>public reserves</w:t>
      </w:r>
    </w:p>
    <w:p w:rsidR="00000000" w:rsidRPr="00016F2A" w:rsidP="00016F2A">
      <w:pPr>
        <w:pStyle w:val="ListBullet2"/>
      </w:pPr>
      <w:r w:rsidRPr="00016F2A">
        <w:t>sediment control</w:t>
      </w:r>
    </w:p>
    <w:p w:rsidR="00000000" w:rsidRPr="00016F2A" w:rsidP="00016F2A">
      <w:pPr>
        <w:pStyle w:val="ListBullet2"/>
      </w:pPr>
      <w:r w:rsidRPr="00016F2A">
        <w:t>sewerage control</w:t>
      </w:r>
    </w:p>
    <w:p w:rsidR="00000000" w:rsidRPr="00016F2A" w:rsidP="00016F2A">
      <w:pPr>
        <w:pStyle w:val="ListBullet"/>
      </w:pPr>
      <w:r w:rsidRPr="00016F2A">
        <w:t>implement project management mechanisms to ensure survey is completed within required timeframes and complies with specifications</w:t>
      </w:r>
    </w:p>
    <w:p w:rsidR="00000000" w:rsidRPr="00016F2A" w:rsidP="00016F2A">
      <w:pPr>
        <w:pStyle w:val="ListBullet"/>
      </w:pPr>
      <w:r w:rsidRPr="00016F2A">
        <w:t>prepare clear and concise survey report and related sketches to accompany development appli</w:t>
      </w:r>
      <w:r w:rsidRPr="00016F2A">
        <w:t>cation.</w:t>
      </w:r>
    </w:p>
    <w:p w:rsidR="00000000" w:rsidRPr="00016F2A" w:rsidP="00016F2A">
      <w:pPr>
        <w:pStyle w:val="AllowPageBreak"/>
      </w:pPr>
    </w:p>
    <w:p w:rsidR="00000000" w:rsidRPr="00016F2A" w:rsidP="00016F2A">
      <w:pPr>
        <w:pStyle w:val="Heading1"/>
      </w:pPr>
      <w:bookmarkStart w:id="3" w:name="O_837523"/>
      <w:bookmarkEnd w:id="3"/>
      <w:r w:rsidRPr="00016F2A">
        <w:t>Knowledge Evidence</w:t>
      </w:r>
    </w:p>
    <w:p w:rsidR="00000000" w:rsidRPr="00016F2A" w:rsidP="00A212CC">
      <w:pPr>
        <w:pStyle w:val="BodyText"/>
      </w:pPr>
      <w:r w:rsidRPr="00016F2A">
        <w:t>A person demonstrating competency in this unit must demonstrate knowledge of:</w:t>
      </w:r>
    </w:p>
    <w:p w:rsidR="00000000" w:rsidRPr="00016F2A" w:rsidP="00016F2A">
      <w:pPr>
        <w:pStyle w:val="ListBullet"/>
      </w:pPr>
      <w:r w:rsidRPr="00016F2A">
        <w:t xml:space="preserve">accuracy and precision requirements for cadastral surveying data </w:t>
      </w:r>
    </w:p>
    <w:p w:rsidR="00000000" w:rsidRPr="00016F2A" w:rsidP="00016F2A">
      <w:pPr>
        <w:pStyle w:val="ListBullet"/>
      </w:pPr>
      <w:r w:rsidRPr="00016F2A">
        <w:t>aspects of land and planning law impacting on surveying tasks, incl</w:t>
      </w:r>
      <w:r w:rsidRPr="00016F2A">
        <w:t>uding:</w:t>
      </w:r>
    </w:p>
    <w:p w:rsidR="00000000" w:rsidRPr="00016F2A" w:rsidP="00016F2A">
      <w:pPr>
        <w:pStyle w:val="ListBullet2"/>
      </w:pPr>
      <w:r w:rsidRPr="00016F2A">
        <w:t>common law and old system title</w:t>
      </w:r>
    </w:p>
    <w:p w:rsidR="00000000" w:rsidRPr="00016F2A" w:rsidP="00016F2A">
      <w:pPr>
        <w:pStyle w:val="ListBullet2"/>
      </w:pPr>
      <w:r w:rsidRPr="00016F2A">
        <w:t>community title</w:t>
      </w:r>
    </w:p>
    <w:p w:rsidR="00000000" w:rsidRPr="00016F2A" w:rsidP="00016F2A">
      <w:pPr>
        <w:pStyle w:val="ListBullet2"/>
      </w:pPr>
      <w:r w:rsidRPr="00016F2A">
        <w:t>crown land, alienation and native title</w:t>
      </w:r>
    </w:p>
    <w:p w:rsidR="00000000" w:rsidRPr="00016F2A" w:rsidP="00016F2A">
      <w:pPr>
        <w:pStyle w:val="ListBullet2"/>
      </w:pPr>
      <w:r w:rsidRPr="00016F2A">
        <w:t>environmental protection</w:t>
      </w:r>
    </w:p>
    <w:p w:rsidR="00000000" w:rsidRPr="00016F2A" w:rsidP="00016F2A">
      <w:pPr>
        <w:pStyle w:val="ListBullet2"/>
      </w:pPr>
      <w:r w:rsidRPr="00016F2A">
        <w:t>set-back requirements</w:t>
      </w:r>
    </w:p>
    <w:p w:rsidR="00000000" w:rsidRPr="00016F2A" w:rsidP="00016F2A">
      <w:pPr>
        <w:pStyle w:val="ListBullet2"/>
      </w:pPr>
      <w:r w:rsidRPr="00016F2A">
        <w:t>strata title</w:t>
      </w:r>
    </w:p>
    <w:p w:rsidR="00000000" w:rsidRPr="00016F2A" w:rsidP="00016F2A">
      <w:pPr>
        <w:pStyle w:val="ListBullet2"/>
      </w:pPr>
      <w:r w:rsidRPr="00016F2A">
        <w:t>Torrens title system</w:t>
      </w:r>
    </w:p>
    <w:p w:rsidR="00000000" w:rsidRPr="00016F2A" w:rsidP="00016F2A">
      <w:pPr>
        <w:pStyle w:val="ListBullet"/>
      </w:pPr>
      <w:r w:rsidRPr="00016F2A">
        <w:t>data capture and set-out methodologies used in surveying</w:t>
      </w:r>
    </w:p>
    <w:p w:rsidR="00000000" w:rsidRPr="00016F2A" w:rsidP="00016F2A">
      <w:pPr>
        <w:pStyle w:val="ListBullet"/>
      </w:pPr>
      <w:r w:rsidRPr="00016F2A">
        <w:t>data reduction techniques</w:t>
      </w:r>
    </w:p>
    <w:p w:rsidR="00000000" w:rsidRPr="00016F2A" w:rsidP="00016F2A">
      <w:pPr>
        <w:pStyle w:val="ListBullet"/>
      </w:pPr>
      <w:r w:rsidRPr="00016F2A">
        <w:t>industry-accepted methods for validating surveying data to identify errors and discrepancies</w:t>
      </w:r>
    </w:p>
    <w:p w:rsidR="00000000" w:rsidRPr="00016F2A" w:rsidP="00016F2A">
      <w:pPr>
        <w:pStyle w:val="ListBullet"/>
      </w:pPr>
      <w:r w:rsidRPr="00016F2A">
        <w:t>legislative, statutory and industry requirements and standards relating to cadastral surveying and local government building requirements</w:t>
      </w:r>
    </w:p>
    <w:p w:rsidR="00000000" w:rsidRPr="00016F2A" w:rsidP="00016F2A">
      <w:pPr>
        <w:pStyle w:val="ListBullet"/>
      </w:pPr>
      <w:r w:rsidRPr="00016F2A">
        <w:t>methods for setting up and calibrating surveying equipment</w:t>
      </w:r>
    </w:p>
    <w:p w:rsidR="00000000" w:rsidRPr="00016F2A" w:rsidP="00016F2A">
      <w:pPr>
        <w:pStyle w:val="ListBullet"/>
      </w:pPr>
      <w:r w:rsidRPr="00016F2A">
        <w:t>purpose of monuments in marking lines</w:t>
      </w:r>
    </w:p>
    <w:p w:rsidR="00000000" w:rsidRPr="00016F2A" w:rsidP="00016F2A">
      <w:pPr>
        <w:pStyle w:val="ListBullet"/>
      </w:pPr>
      <w:r w:rsidRPr="00016F2A">
        <w:t>organisational policies and procedures relating to:</w:t>
      </w:r>
    </w:p>
    <w:p w:rsidR="00000000" w:rsidRPr="00016F2A" w:rsidP="00016F2A">
      <w:pPr>
        <w:pStyle w:val="ListBullet2"/>
      </w:pPr>
      <w:r w:rsidRPr="00016F2A">
        <w:t xml:space="preserve">health and safety relating to survey activities </w:t>
      </w:r>
    </w:p>
    <w:p w:rsidR="00000000" w:rsidRPr="00016F2A" w:rsidP="00016F2A">
      <w:pPr>
        <w:pStyle w:val="ListBullet2"/>
      </w:pPr>
      <w:r w:rsidRPr="00016F2A">
        <w:t>reporting and documentation</w:t>
      </w:r>
    </w:p>
    <w:p w:rsidR="00000000" w:rsidRPr="00016F2A" w:rsidP="00016F2A">
      <w:pPr>
        <w:pStyle w:val="ListBullet2"/>
      </w:pPr>
      <w:r w:rsidRPr="00016F2A">
        <w:t xml:space="preserve">using the surveying equipment specified in the performance evidence </w:t>
      </w:r>
    </w:p>
    <w:p w:rsidR="00000000" w:rsidRPr="00016F2A" w:rsidP="00016F2A">
      <w:pPr>
        <w:pStyle w:val="ListBullet"/>
      </w:pPr>
      <w:r w:rsidRPr="00016F2A">
        <w:t>possible community issues and repercussions relating to building permits</w:t>
      </w:r>
    </w:p>
    <w:p w:rsidR="00000000" w:rsidRPr="00016F2A" w:rsidP="00016F2A">
      <w:pPr>
        <w:pStyle w:val="ListBullet"/>
      </w:pPr>
      <w:r w:rsidRPr="00016F2A">
        <w:t>reference and coordinate systems for surveying data, including Australian Height Datum and Map Grid of Australia</w:t>
      </w:r>
    </w:p>
    <w:p w:rsidR="00000000" w:rsidRPr="00016F2A" w:rsidP="00016F2A">
      <w:pPr>
        <w:pStyle w:val="ListBullet"/>
      </w:pPr>
      <w:r w:rsidRPr="00016F2A">
        <w:t>submission process for local government building approvals.</w:t>
      </w:r>
    </w:p>
    <w:p w:rsidR="00000000" w:rsidRPr="00016F2A" w:rsidP="00016F2A">
      <w:pPr>
        <w:pStyle w:val="AllowPageBreak"/>
      </w:pPr>
    </w:p>
    <w:p w:rsidR="00000000" w:rsidRPr="00016F2A" w:rsidP="00016F2A">
      <w:pPr>
        <w:pStyle w:val="Heading1"/>
      </w:pPr>
      <w:bookmarkStart w:id="4" w:name="O_837522"/>
      <w:bookmarkEnd w:id="4"/>
      <w:r w:rsidRPr="00016F2A">
        <w:t>Assessment Conditions</w:t>
      </w:r>
    </w:p>
    <w:p w:rsidR="00000000" w:rsidRPr="00016F2A" w:rsidP="00A212CC">
      <w:pPr>
        <w:pStyle w:val="BodyText"/>
      </w:pPr>
      <w:r w:rsidRPr="00016F2A">
        <w:t>The following must be present and available to learners during assessment activities:</w:t>
      </w:r>
    </w:p>
    <w:p w:rsidR="00000000" w:rsidRPr="00016F2A" w:rsidP="00016F2A">
      <w:pPr>
        <w:pStyle w:val="ListBullet"/>
      </w:pPr>
      <w:r w:rsidRPr="00016F2A">
        <w:t>equipment:</w:t>
      </w:r>
    </w:p>
    <w:p w:rsidR="00000000" w:rsidRPr="00016F2A" w:rsidP="00016F2A">
      <w:pPr>
        <w:pStyle w:val="ListBullet2"/>
      </w:pPr>
      <w:r w:rsidRPr="00016F2A">
        <w:t>as specified in the performance evidence, including PPE</w:t>
      </w:r>
    </w:p>
    <w:p w:rsidR="00000000" w:rsidRPr="00016F2A" w:rsidP="00016F2A">
      <w:pPr>
        <w:pStyle w:val="ListBullet"/>
      </w:pPr>
      <w:r w:rsidRPr="00016F2A">
        <w:t>s</w:t>
      </w:r>
      <w:r w:rsidRPr="00016F2A">
        <w:t>pecifications:</w:t>
      </w:r>
    </w:p>
    <w:p w:rsidR="00000000" w:rsidRPr="00016F2A" w:rsidP="00016F2A">
      <w:pPr>
        <w:pStyle w:val="ListBullet2"/>
      </w:pPr>
      <w:r w:rsidRPr="00016F2A">
        <w:t>survey specifications, including relevant surveying, construction and engineering plans and drawings</w:t>
      </w:r>
    </w:p>
    <w:p w:rsidR="00000000" w:rsidRPr="00016F2A" w:rsidP="00016F2A">
      <w:pPr>
        <w:pStyle w:val="ListBullet2"/>
      </w:pPr>
      <w:r w:rsidRPr="00016F2A">
        <w:t>local land and planning laws</w:t>
      </w:r>
    </w:p>
    <w:p w:rsidR="00000000" w:rsidRPr="00016F2A" w:rsidP="00016F2A">
      <w:pPr>
        <w:pStyle w:val="ListBullet2"/>
      </w:pPr>
      <w:r w:rsidRPr="00016F2A">
        <w:t>organisational policies, procedures and documentation relating to work health and safety and complying with pl</w:t>
      </w:r>
      <w:r w:rsidRPr="00016F2A">
        <w:t>anning submission processes</w:t>
      </w:r>
    </w:p>
    <w:p w:rsidR="00000000" w:rsidRPr="00016F2A" w:rsidP="00016F2A">
      <w:pPr>
        <w:pStyle w:val="ListBullet"/>
      </w:pPr>
      <w:r w:rsidRPr="00016F2A">
        <w:t>relationships with team members and supervisor:</w:t>
      </w:r>
    </w:p>
    <w:p w:rsidR="00000000" w:rsidRPr="00016F2A" w:rsidP="00016F2A">
      <w:pPr>
        <w:pStyle w:val="ListBullet2"/>
      </w:pPr>
      <w:r w:rsidRPr="00016F2A">
        <w:t>supervision by a registered or licensed land surveyor is required in some jurisdictions.</w:t>
      </w:r>
    </w:p>
    <w:p w:rsidR="00000000" w:rsidRPr="00016F2A" w:rsidP="00A212CC">
      <w:pPr>
        <w:pStyle w:val="BodyText"/>
      </w:pPr>
      <w:r w:rsidRPr="00016F2A">
        <w:t>Timeframe:</w:t>
      </w:r>
    </w:p>
    <w:p w:rsidR="00000000" w:rsidRPr="00016F2A" w:rsidP="00016F2A">
      <w:pPr>
        <w:pStyle w:val="ListBullet"/>
      </w:pPr>
      <w:r w:rsidRPr="00016F2A">
        <w:t>as specified by project requirements.</w:t>
      </w:r>
    </w:p>
    <w:p w:rsidR="00000000" w:rsidRPr="00016F2A" w:rsidP="00016F2A">
      <w:pPr>
        <w:pStyle w:val="BodyText"/>
      </w:pPr>
    </w:p>
    <w:p w:rsidR="00000000" w:rsidRPr="00016F2A" w:rsidP="00A212CC">
      <w:pPr>
        <w:pStyle w:val="Heading3"/>
      </w:pPr>
      <w:r w:rsidRPr="00016F2A">
        <w:rPr>
          <w:rStyle w:val="SpecialBold"/>
        </w:rPr>
        <w:t>Assessor requirements</w:t>
      </w:r>
    </w:p>
    <w:p w:rsidR="00000000" w:rsidRPr="00016F2A" w:rsidP="00A212CC">
      <w:pPr>
        <w:pStyle w:val="BodyText"/>
      </w:pPr>
      <w:r w:rsidRPr="00016F2A">
        <w:t>As a minimum, assessors must satisfy the assessor requirements in the Standards for Registered Training Organisations (RTOs) current at the time of assessment.</w:t>
      </w:r>
    </w:p>
    <w:p w:rsidR="00000000" w:rsidRPr="00016F2A" w:rsidP="00016F2A">
      <w:pPr>
        <w:pStyle w:val="Heading1"/>
      </w:pPr>
      <w:bookmarkStart w:id="5" w:name="O_837520"/>
      <w:bookmarkEnd w:id="5"/>
      <w:r w:rsidRPr="00016F2A">
        <w:t>Links</w:t>
      </w:r>
    </w:p>
    <w:p w:rsidR="00000000" w:rsidRPr="00016F2A" w:rsidP="00A212CC">
      <w:pPr>
        <w:pStyle w:val="BodyText"/>
      </w:pPr>
      <w:r w:rsidRPr="00016F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B7B9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16F2A" w:rsidP="00016F2A"/>
    <w:sectPr w:rsidSect="00016F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2A" w:rsidRPr="00A212CC" w:rsidP="00A21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CC" w:rsidP="00016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2CC" w:rsidP="00016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212CC" w:rsidP="00016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F2A" w:rsidRPr="00A212CC" w:rsidP="00A21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CC" w:rsidRPr="002D2AF8" w:rsidP="00016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CPPSIS5051 Apply land and planning law to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A212CC" w:rsidP="00016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BE1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23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0B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F2A"/>
  </w:style>
  <w:style w:type="character" w:customStyle="1" w:styleId="Heading1Char">
    <w:name w:val="Heading 1 Char"/>
    <w:basedOn w:val="DefaultParagraphFont"/>
    <w:link w:val="Heading1"/>
    <w:rsid w:val="00016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F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F2A"/>
    <w:rPr>
      <w:b/>
      <w:spacing w:val="0"/>
    </w:rPr>
  </w:style>
  <w:style w:type="paragraph" w:styleId="ListBullet2">
    <w:name w:val="List Bullet 2"/>
    <w:basedOn w:val="List2"/>
    <w:rsid w:val="00016F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F2A"/>
    <w:rPr>
      <w:i/>
    </w:rPr>
  </w:style>
  <w:style w:type="paragraph" w:styleId="Caption">
    <w:name w:val="caption"/>
    <w:basedOn w:val="BodyText"/>
    <w:next w:val="Normal"/>
    <w:qFormat/>
    <w:rsid w:val="00016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F2A"/>
  </w:style>
  <w:style w:type="paragraph" w:styleId="TableofFigures">
    <w:name w:val="table of figures"/>
    <w:basedOn w:val="Normal"/>
    <w:next w:val="Normal"/>
    <w:semiHidden/>
    <w:rsid w:val="00016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F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F2A"/>
    <w:rPr>
      <w:rFonts w:ascii="Wingdings" w:hAnsi="Wingdings"/>
    </w:rPr>
  </w:style>
  <w:style w:type="paragraph" w:customStyle="1" w:styleId="TableHeading">
    <w:name w:val="Table Heading"/>
    <w:basedOn w:val="HeadingBase"/>
    <w:rsid w:val="00016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F2A"/>
    <w:rPr>
      <w:color w:val="0033CC"/>
      <w:u w:val="none"/>
    </w:rPr>
  </w:style>
  <w:style w:type="paragraph" w:customStyle="1" w:styleId="BodyTextRight">
    <w:name w:val="Body Text Right"/>
    <w:basedOn w:val="BodyText"/>
    <w:rsid w:val="00016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F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F2A"/>
    <w:rPr>
      <w:sz w:val="32"/>
    </w:rPr>
  </w:style>
  <w:style w:type="paragraph" w:customStyle="1" w:styleId="HeadingProcedure">
    <w:name w:val="Heading Procedure"/>
    <w:basedOn w:val="HeadingBase"/>
    <w:next w:val="Normal"/>
    <w:rsid w:val="00016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F2A"/>
    <w:pPr>
      <w:spacing w:before="60" w:after="60"/>
    </w:pPr>
  </w:style>
  <w:style w:type="paragraph" w:styleId="ListContinue">
    <w:name w:val="List Continue"/>
    <w:basedOn w:val="List"/>
    <w:rsid w:val="00016F2A"/>
    <w:pPr>
      <w:ind w:firstLine="0"/>
    </w:pPr>
  </w:style>
  <w:style w:type="paragraph" w:customStyle="1" w:styleId="ListNote">
    <w:name w:val="List Note"/>
    <w:basedOn w:val="List"/>
    <w:rsid w:val="00016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F2A"/>
    <w:rPr>
      <w:rFonts w:ascii="Courier New" w:hAnsi="Courier New"/>
    </w:rPr>
  </w:style>
  <w:style w:type="paragraph" w:customStyle="1" w:styleId="NoteBullet">
    <w:name w:val="Note Bullet"/>
    <w:basedOn w:val="Note"/>
    <w:rsid w:val="00016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F2A"/>
    <w:rPr>
      <w:b/>
      <w:smallCaps/>
    </w:rPr>
  </w:style>
  <w:style w:type="paragraph" w:customStyle="1" w:styleId="TableListNumber">
    <w:name w:val="Table List Number"/>
    <w:basedOn w:val="ListNumber"/>
    <w:rsid w:val="00016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F2A"/>
    <w:pPr>
      <w:numPr>
        <w:numId w:val="9"/>
      </w:numPr>
    </w:pPr>
  </w:style>
  <w:style w:type="paragraph" w:customStyle="1" w:styleId="ListAlpha2">
    <w:name w:val="List Alpha 2"/>
    <w:basedOn w:val="List2"/>
    <w:rsid w:val="00016F2A"/>
    <w:pPr>
      <w:numPr>
        <w:numId w:val="8"/>
      </w:numPr>
    </w:pPr>
  </w:style>
  <w:style w:type="paragraph" w:styleId="List2">
    <w:name w:val="List 2"/>
    <w:basedOn w:val="BodyText"/>
    <w:rsid w:val="00016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F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F2A"/>
    <w:pPr>
      <w:numPr>
        <w:numId w:val="4"/>
      </w:numPr>
    </w:pPr>
  </w:style>
  <w:style w:type="paragraph" w:styleId="ListContinue2">
    <w:name w:val="List Continue 2"/>
    <w:basedOn w:val="List2"/>
    <w:rsid w:val="00016F2A"/>
    <w:pPr>
      <w:ind w:firstLine="0"/>
    </w:pPr>
  </w:style>
  <w:style w:type="paragraph" w:styleId="ListContinue3">
    <w:name w:val="List Continue 3"/>
    <w:basedOn w:val="List3"/>
    <w:rsid w:val="00016F2A"/>
    <w:pPr>
      <w:ind w:left="1021" w:firstLine="0"/>
    </w:pPr>
  </w:style>
  <w:style w:type="paragraph" w:styleId="ListContinue4">
    <w:name w:val="List Continue 4"/>
    <w:basedOn w:val="List4"/>
    <w:rsid w:val="00016F2A"/>
    <w:pPr>
      <w:ind w:firstLine="0"/>
    </w:pPr>
  </w:style>
  <w:style w:type="paragraph" w:styleId="ListContinue5">
    <w:name w:val="List Continue 5"/>
    <w:basedOn w:val="List5"/>
    <w:rsid w:val="00016F2A"/>
    <w:pPr>
      <w:ind w:firstLine="0"/>
    </w:pPr>
  </w:style>
  <w:style w:type="paragraph" w:styleId="ListNumber3">
    <w:name w:val="List Number 3"/>
    <w:basedOn w:val="List3"/>
    <w:rsid w:val="00016F2A"/>
    <w:pPr>
      <w:numPr>
        <w:numId w:val="5"/>
      </w:numPr>
    </w:pPr>
  </w:style>
  <w:style w:type="paragraph" w:styleId="ListNumber4">
    <w:name w:val="List Number 4"/>
    <w:basedOn w:val="List4"/>
    <w:rsid w:val="00016F2A"/>
    <w:pPr>
      <w:numPr>
        <w:numId w:val="6"/>
      </w:numPr>
    </w:pPr>
  </w:style>
  <w:style w:type="paragraph" w:styleId="ListNumber5">
    <w:name w:val="List Number 5"/>
    <w:basedOn w:val="List5"/>
    <w:rsid w:val="00016F2A"/>
    <w:pPr>
      <w:numPr>
        <w:numId w:val="7"/>
      </w:numPr>
    </w:pPr>
  </w:style>
  <w:style w:type="paragraph" w:styleId="BlockText">
    <w:name w:val="Block Text"/>
    <w:basedOn w:val="Normal"/>
    <w:rsid w:val="00016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F2A"/>
    <w:rPr>
      <w:sz w:val="16"/>
      <w:vertAlign w:val="superscript"/>
    </w:rPr>
  </w:style>
  <w:style w:type="character" w:customStyle="1" w:styleId="Symbols">
    <w:name w:val="Symbols"/>
    <w:basedOn w:val="DefaultParagraphFont"/>
    <w:rsid w:val="00016F2A"/>
    <w:rPr>
      <w:rFonts w:ascii="Symbol" w:hAnsi="Symbol"/>
    </w:rPr>
  </w:style>
  <w:style w:type="character" w:customStyle="1" w:styleId="MenuOptions">
    <w:name w:val="Menu Options"/>
    <w:basedOn w:val="DefaultParagraphFont"/>
    <w:rsid w:val="00016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F2A"/>
    <w:rPr>
      <w:b/>
    </w:rPr>
  </w:style>
  <w:style w:type="character" w:customStyle="1" w:styleId="Underlined">
    <w:name w:val="Underlined"/>
    <w:basedOn w:val="DefaultParagraphFont"/>
    <w:rsid w:val="00016F2A"/>
    <w:rPr>
      <w:u w:val="single"/>
    </w:rPr>
  </w:style>
  <w:style w:type="paragraph" w:customStyle="1" w:styleId="TableBodyTextRight">
    <w:name w:val="Table Body Text Right"/>
    <w:basedOn w:val="TableBodyText"/>
    <w:rsid w:val="00016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F2A"/>
    <w:rPr>
      <w:sz w:val="18"/>
    </w:rPr>
  </w:style>
  <w:style w:type="paragraph" w:customStyle="1" w:styleId="BodySmallRight">
    <w:name w:val="Body Small Right"/>
    <w:basedOn w:val="BodyTextRight"/>
    <w:rsid w:val="00016F2A"/>
    <w:rPr>
      <w:sz w:val="18"/>
      <w:szCs w:val="18"/>
    </w:rPr>
  </w:style>
  <w:style w:type="paragraph" w:customStyle="1" w:styleId="MarginEdition">
    <w:name w:val="Margin Edition"/>
    <w:basedOn w:val="MarginNote"/>
    <w:rsid w:val="00016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F2A"/>
    <w:rPr>
      <w:sz w:val="2"/>
      <w:szCs w:val="2"/>
    </w:rPr>
  </w:style>
  <w:style w:type="character" w:customStyle="1" w:styleId="Small">
    <w:name w:val="Small"/>
    <w:basedOn w:val="DefaultParagraphFont"/>
    <w:rsid w:val="00016F2A"/>
    <w:rPr>
      <w:sz w:val="16"/>
    </w:rPr>
  </w:style>
  <w:style w:type="paragraph" w:customStyle="1" w:styleId="WideTable">
    <w:name w:val="Wide Table"/>
    <w:basedOn w:val="Normal"/>
    <w:rsid w:val="00016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F2A"/>
  </w:style>
  <w:style w:type="paragraph" w:styleId="Quote">
    <w:name w:val="Quote"/>
    <w:basedOn w:val="Heading1"/>
    <w:link w:val="QuoteChar"/>
    <w:qFormat/>
    <w:rsid w:val="00016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F2A"/>
    <w:pPr>
      <w:pageBreakBefore/>
    </w:pPr>
  </w:style>
  <w:style w:type="paragraph" w:customStyle="1" w:styleId="Border">
    <w:name w:val="Border"/>
    <w:basedOn w:val="Normal"/>
    <w:qFormat/>
    <w:rsid w:val="00016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F2A"/>
    <w:rPr>
      <w:u w:val="single"/>
    </w:rPr>
  </w:style>
  <w:style w:type="character" w:customStyle="1" w:styleId="BoldandItalics">
    <w:name w:val="Bold and Italics"/>
    <w:qFormat/>
    <w:rsid w:val="00016F2A"/>
    <w:rPr>
      <w:b/>
      <w:i/>
      <w:u w:val="none"/>
    </w:rPr>
  </w:style>
  <w:style w:type="paragraph" w:styleId="BalloonText">
    <w:name w:val="Balloon Text"/>
    <w:basedOn w:val="Normal"/>
    <w:link w:val="BalloonTextChar"/>
    <w:rsid w:val="00016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F2A"/>
    <w:pPr>
      <w:spacing w:before="0" w:after="0"/>
    </w:pPr>
  </w:style>
  <w:style w:type="paragraph" w:customStyle="1" w:styleId="BodyTextBold">
    <w:name w:val="Body Text Bold"/>
    <w:basedOn w:val="BodyText"/>
    <w:qFormat/>
    <w:rsid w:val="00016F2A"/>
    <w:rPr>
      <w:b/>
    </w:rPr>
  </w:style>
  <w:style w:type="character" w:styleId="Hyperlink">
    <w:name w:val="Hyperlink"/>
    <w:basedOn w:val="DefaultParagraphFont"/>
    <w:uiPriority w:val="99"/>
    <w:unhideWhenUsed/>
    <w:rsid w:val="00A21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4079</Characters>
  <Application>Microsoft Office Word</Application>
  <DocSecurity>0</DocSecurity>
  <Lines>110</Lines>
  <Paragraphs>93</Paragraphs>
  <ScaleCrop>false</ScaleCrop>
  <Company>Author-it Software Corporation Ltd.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CPPSIS5051 Apply land and planning law to surveying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2021-01-07T13:31:00Z</dcterms:created>
  <dcterms:modified xsi:type="dcterms:W3CDTF">2021-01-07T13:31:00Z</dcterms:modified>
</cp:coreProperties>
</file>