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2C5" w:rsidP="002A22C5">
      <w:pPr>
        <w:pStyle w:val="Title"/>
      </w:pPr>
      <w:r>
        <w:fldChar w:fldCharType="begin"/>
      </w:r>
      <w:r>
        <w:instrText xml:space="preserve"> TITLE   \* MERGEFORMAT </w:instrText>
      </w:r>
      <w:r>
        <w:fldChar w:fldCharType="separate"/>
      </w:r>
      <w:r>
        <w:t>CPPSIS5046 Set out stormwater systems</w:t>
      </w:r>
      <w:r>
        <w:fldChar w:fldCharType="end"/>
      </w:r>
    </w:p>
    <w:p w:rsidR="002A22C5" w:rsidP="002A22C5">
      <w:pPr>
        <w:pStyle w:val="Version"/>
        <w:sectPr w:rsidSect="00EC2F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F34" w:rsidP="00EC2F34">
      <w:pPr>
        <w:pStyle w:val="SuperHeading"/>
      </w:pPr>
      <w:r w:rsidRPr="00EC2F34">
        <w:t>CPPSIS5046 Set out stormwater systems</w:t>
      </w:r>
    </w:p>
    <w:p w:rsidR="00000000" w:rsidRPr="00EC2F34" w:rsidP="00EC2F34">
      <w:pPr>
        <w:pStyle w:val="Heading1"/>
      </w:pPr>
      <w:bookmarkStart w:id="1" w:name="O_837358"/>
      <w:bookmarkEnd w:id="1"/>
      <w:r w:rsidRPr="00EC2F34">
        <w:t>Modification History</w:t>
      </w:r>
    </w:p>
    <w:p w:rsidR="00000000" w:rsidRPr="00EC2F34" w:rsidP="002A22C5">
      <w:pPr>
        <w:pStyle w:val="BodyText"/>
      </w:pPr>
      <w:r w:rsidRPr="00EC2F34">
        <w:t>Release 1.</w:t>
      </w:r>
    </w:p>
    <w:p w:rsidR="00000000" w:rsidRPr="00EC2F34" w:rsidP="002A22C5">
      <w:pPr>
        <w:pStyle w:val="BodyText"/>
      </w:pPr>
      <w:r w:rsidRPr="00EC2F34">
        <w:t>Replaces superseded non-equivalent CPPSIS5046A Design a stormwater system.</w:t>
      </w:r>
    </w:p>
    <w:p w:rsidR="00000000" w:rsidRPr="00EC2F34" w:rsidP="002A22C5">
      <w:pPr>
        <w:pStyle w:val="BodyText"/>
      </w:pPr>
      <w:r w:rsidRPr="00EC2F34">
        <w:t>This version first released with CPP Property Services Training Package Version 3.</w:t>
      </w:r>
    </w:p>
    <w:p w:rsidR="00000000" w:rsidRPr="00EC2F34" w:rsidP="00EC2F34">
      <w:pPr>
        <w:pStyle w:val="Heading1"/>
      </w:pPr>
      <w:bookmarkStart w:id="2" w:name="O_837365"/>
      <w:bookmarkEnd w:id="2"/>
      <w:r w:rsidRPr="00EC2F34">
        <w:t>Application</w:t>
      </w:r>
    </w:p>
    <w:p w:rsidR="00000000" w:rsidRPr="00EC2F34" w:rsidP="002A22C5">
      <w:pPr>
        <w:pStyle w:val="BodyText"/>
      </w:pPr>
      <w:r w:rsidRPr="00EC2F34">
        <w:t>This unit of competency specifies t</w:t>
      </w:r>
      <w:r w:rsidRPr="00EC2F34">
        <w:t xml:space="preserve">he outcomes required to set out stormwater systems and associated engineering structures using surveying methods and equipment. The unit covers using horizontal and vertical control techniques to set out marks and lines to define the position and level of </w:t>
      </w:r>
      <w:r w:rsidRPr="00EC2F34">
        <w:t>design points on site. It also covers interpreting plans, maps and specifications to conduct measurements and calculations that ensure stormwater components and related engineering structures are in the correct plan position and at the correct reduced leve</w:t>
      </w:r>
      <w:r w:rsidRPr="00EC2F34">
        <w:t>l. The unit requires the ability to measure, calculate and reduce surveying data, including fall of land and volume relating to contours, spot heights and cross-sections. It also requires the ability to check and validate measurements against specification</w:t>
      </w:r>
      <w:r w:rsidRPr="00EC2F34">
        <w:t xml:space="preserve">s and complete set-out documentation. </w:t>
      </w:r>
    </w:p>
    <w:p w:rsidR="00000000" w:rsidRPr="00EC2F34" w:rsidP="002A22C5">
      <w:pPr>
        <w:pStyle w:val="BodyText"/>
      </w:pPr>
      <w:r w:rsidRPr="00EC2F34">
        <w:t>The unit supports those who work under limited supervision in a surveying team.</w:t>
      </w:r>
    </w:p>
    <w:p w:rsidR="00000000" w:rsidRPr="00EC2F34" w:rsidP="002A22C5">
      <w:pPr>
        <w:pStyle w:val="BodyText"/>
      </w:pPr>
      <w:r w:rsidRPr="00EC2F34">
        <w:t>No licensing, legislative, regulatory, or certification requirements apply to this unit of competency at the time of endorsement.</w:t>
      </w:r>
    </w:p>
    <w:p w:rsidR="00000000" w:rsidRPr="00EC2F34" w:rsidP="00EC2F34">
      <w:pPr>
        <w:pStyle w:val="Heading1"/>
      </w:pPr>
      <w:bookmarkStart w:id="3" w:name="O_837364"/>
      <w:bookmarkEnd w:id="3"/>
      <w:r w:rsidRPr="00EC2F34">
        <w:t>Pre-requisite Unit</w:t>
      </w:r>
    </w:p>
    <w:p w:rsidR="00000000" w:rsidRPr="00EC2F34" w:rsidP="002A22C5">
      <w:pPr>
        <w:pStyle w:val="BodyText"/>
      </w:pPr>
      <w:r w:rsidRPr="00EC2F34">
        <w:t>Nil</w:t>
      </w:r>
    </w:p>
    <w:p w:rsidR="00000000" w:rsidRPr="00EC2F34" w:rsidP="00EC2F34">
      <w:pPr>
        <w:pStyle w:val="Heading1"/>
      </w:pPr>
      <w:bookmarkStart w:id="4" w:name="O_837363"/>
      <w:bookmarkEnd w:id="4"/>
      <w:r w:rsidRPr="00EC2F34">
        <w:t>Unit Sector</w:t>
      </w:r>
    </w:p>
    <w:p w:rsidR="00000000" w:rsidRPr="00EC2F34" w:rsidP="002A22C5">
      <w:pPr>
        <w:pStyle w:val="BodyText"/>
      </w:pPr>
      <w:r w:rsidRPr="00EC2F34">
        <w:t>Surveying and spatial information services</w:t>
      </w:r>
    </w:p>
    <w:p w:rsidR="00000000" w:rsidRPr="00EC2F34" w:rsidP="00EC2F34">
      <w:pPr>
        <w:pStyle w:val="Heading1"/>
      </w:pPr>
      <w:bookmarkStart w:id="5" w:name="O_837362"/>
      <w:bookmarkEnd w:id="5"/>
      <w:r w:rsidRPr="00EC2F3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C2F3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Performance criteria describe the performance needed to</w:t>
            </w:r>
            <w:r w:rsidRPr="00EC2F34">
              <w:t xml:space="preserve"> demonstrate achievement of the element. Where bold italicised text is used, further information is detailed in the range of </w:t>
            </w:r>
            <w:r w:rsidRPr="00EC2F34">
              <w:t>conditions.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1.</w:t>
            </w:r>
          </w:p>
        </w:tc>
        <w:tc>
          <w:tcPr>
            <w:tcW w:w="1962" w:type="dxa"/>
            <w:vMerge w:val="restart"/>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Prepare for stormwater system set-out.</w:t>
            </w: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1.1.</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Project and client requirements for stormwater system are identified and interpreted.</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1.2.</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Relevant plans, maps and stormwater specifications are accessed and analysed to identify principal work activities.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1.3.</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Equipment is selected and prepared according to manufacturer specifications and organisational requirements.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1.4.</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 xml:space="preserve">Work is planned in consultation with </w:t>
            </w:r>
            <w:r w:rsidRPr="00EC2F34">
              <w:rPr>
                <w:rStyle w:val="BoldandItalics"/>
              </w:rPr>
              <w:t>appropriate persons</w:t>
            </w:r>
            <w:r w:rsidRPr="00EC2F34">
              <w:t xml:space="preserve"> to meet survey specifications and timeframes.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w:t>
            </w:r>
          </w:p>
        </w:tc>
        <w:tc>
          <w:tcPr>
            <w:tcW w:w="1962" w:type="dxa"/>
            <w:vMerge w:val="restart"/>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Use control techniques for set-out.</w:t>
            </w: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2.1.</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Horizontal control points are located throughout the work area and coordinates are set out according to plans and specifications.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2.2.</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Design points are set out from base lines by offsetting, and positions are ch</w:t>
            </w:r>
            <w:r w:rsidRPr="00EC2F34">
              <w:t>ecked to ensure correct tolerances according to specifications.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2.3.</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Primary and secondary controls are used and accuracy is checked according to plans and specifications.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2.4.</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Set-out pegs or markers are used to indicate base lines and offsets relative to the work area.</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2.5.</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Vertical control points are established to ensure design points are positioned at correct levels according to plans and specifications.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2.6.</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Offsets a</w:t>
            </w:r>
            <w:r w:rsidRPr="00EC2F34">
              <w:t>nd profiles are put in place to define the main lines of stormwater works and provide vertical controls.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2.7.</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 xml:space="preserve">Measured surveying data is reduced and calculations, including fall of land and volume, are conducted according to industry-accepted standards </w:t>
            </w:r>
            <w:r w:rsidRPr="00EC2F34">
              <w:t>and organisational requirements.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3.</w:t>
            </w:r>
          </w:p>
        </w:tc>
        <w:tc>
          <w:tcPr>
            <w:tcW w:w="1962" w:type="dxa"/>
            <w:vMerge w:val="restart"/>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Finalise stormwater system set-out.</w:t>
            </w: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3.1.</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Measurements are checked according to plans and specifications to ensure correct plan position and reduced level of set-out.</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3.2.</w:t>
            </w:r>
          </w:p>
        </w:tc>
        <w:tc>
          <w:tcPr>
            <w:tcW w:w="561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Discrepancies between specifications and actual activities are identified and addressed or reported according to organisational requirements.</w:t>
            </w:r>
          </w:p>
        </w:tc>
      </w:tr>
      <w:tr w:rsidTr="00EC2F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3.3.</w:t>
            </w:r>
          </w:p>
        </w:tc>
        <w:tc>
          <w:tcPr>
            <w:tcW w:w="5610" w:type="dxa"/>
            <w:tcBorders>
              <w:top w:val="nil"/>
              <w:left w:val="nil"/>
              <w:bottom w:val="nil"/>
              <w:right w:val="nil"/>
            </w:tcBorders>
            <w:tcMar>
              <w:top w:w="0" w:type="dxa"/>
              <w:left w:w="62" w:type="dxa"/>
              <w:bottom w:w="0" w:type="dxa"/>
              <w:right w:w="62" w:type="dxa"/>
            </w:tcMar>
          </w:tcPr>
          <w:p w:rsidR="00000000" w:rsidRPr="00EC2F34" w:rsidP="00EC2F34">
            <w:pPr>
              <w:pStyle w:val="BodyText"/>
            </w:pPr>
            <w:r w:rsidRPr="00EC2F34">
              <w:t>Stormwater system set-out is finalised and documentation completed according to organisational requirements.</w:t>
            </w:r>
          </w:p>
        </w:tc>
      </w:tr>
    </w:tbl>
    <w:p w:rsidR="00000000" w:rsidRPr="00EC2F34" w:rsidP="00EC2F34">
      <w:pPr>
        <w:pStyle w:val="BodyText"/>
      </w:pPr>
    </w:p>
    <w:p w:rsidR="00000000" w:rsidRPr="00EC2F34" w:rsidP="00EC2F34">
      <w:pPr>
        <w:pStyle w:val="AllowPageBreak"/>
      </w:pPr>
    </w:p>
    <w:p w:rsidR="00000000" w:rsidRPr="00EC2F34" w:rsidP="00EC2F34">
      <w:pPr>
        <w:pStyle w:val="Heading1"/>
      </w:pPr>
      <w:bookmarkStart w:id="6" w:name="O_837361"/>
      <w:bookmarkEnd w:id="6"/>
      <w:r w:rsidRPr="00EC2F34">
        <w:t>Foundation Skills</w:t>
      </w:r>
    </w:p>
    <w:tbl>
      <w:tblPr>
        <w:tblW w:w="0" w:type="auto"/>
        <w:tblLayout w:type="fixed"/>
        <w:tblCellMar>
          <w:left w:w="62" w:type="dxa"/>
          <w:right w:w="62" w:type="dxa"/>
        </w:tblCellMar>
        <w:tblLook w:val="0000"/>
      </w:tblPr>
      <w:tblGrid>
        <w:gridCol w:w="2195"/>
        <w:gridCol w:w="6877"/>
      </w:tblGrid>
      <w:tr w:rsidTr="00EC2F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This section describes the language, literacy, numeracy and employment skills essential to performance in this</w:t>
            </w:r>
            <w:r w:rsidRPr="00EC2F34">
              <w:t xml:space="preserve"> unit but not explicit in the performance criteria.</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C2F34" w:rsidP="00EC2F34">
            <w:pPr>
              <w:pStyle w:val="BodyText"/>
            </w:pPr>
            <w:r w:rsidRPr="00EC2F3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rPr>
                <w:rStyle w:val="SpecialBold"/>
              </w:rPr>
              <w:t>Performance feature</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Numeracy skills to:</w:t>
            </w:r>
          </w:p>
        </w:tc>
        <w:tc>
          <w:tcPr>
            <w:tcW w:w="6877" w:type="dxa"/>
            <w:tcBorders>
              <w:top w:val="nil"/>
              <w:left w:val="nil"/>
              <w:bottom w:val="nil"/>
              <w:right w:val="nil"/>
            </w:tcBorders>
            <w:tcMar>
              <w:top w:w="0" w:type="dxa"/>
              <w:left w:w="62" w:type="dxa"/>
              <w:bottom w:w="0" w:type="dxa"/>
              <w:right w:w="62" w:type="dxa"/>
            </w:tcMar>
          </w:tcPr>
          <w:p w:rsidR="00000000" w:rsidRPr="00EC2F34" w:rsidP="00EC2F34">
            <w:pPr>
              <w:pStyle w:val="ListBullet"/>
            </w:pPr>
            <w:r w:rsidRPr="00EC2F34">
              <w:t xml:space="preserve">perform surveying calculations relating to height, distances, slope, angles and coordinates </w:t>
            </w:r>
          </w:p>
          <w:p w:rsidR="00000000" w:rsidP="00EC2F34">
            <w:pPr>
              <w:pStyle w:val="ListBullet"/>
              <w:rPr>
                <w:lang w:val="en-NZ"/>
              </w:rPr>
            </w:pPr>
            <w:r w:rsidRPr="00EC2F34">
              <w:t>use datum and contours to calculate fall of land and volume.</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EC2F34" w:rsidP="00EC2F34">
            <w:pPr>
              <w:pStyle w:val="ListBullet"/>
            </w:pPr>
            <w:r w:rsidRPr="00EC2F34">
              <w:t>ask questions to clarify task requirements</w:t>
            </w:r>
          </w:p>
          <w:p w:rsidR="00000000" w:rsidP="00EC2F34">
            <w:pPr>
              <w:pStyle w:val="ListBullet"/>
              <w:rPr>
                <w:lang w:val="en-NZ"/>
              </w:rPr>
            </w:pPr>
            <w:r w:rsidRPr="00EC2F34">
              <w:t>report and discuss project information.</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Reading skills to:</w:t>
            </w:r>
          </w:p>
        </w:tc>
        <w:tc>
          <w:tcPr>
            <w:tcW w:w="6877" w:type="dxa"/>
            <w:tcBorders>
              <w:top w:val="nil"/>
              <w:left w:val="nil"/>
              <w:bottom w:val="nil"/>
              <w:right w:val="nil"/>
            </w:tcBorders>
            <w:tcMar>
              <w:top w:w="0" w:type="dxa"/>
              <w:left w:w="62" w:type="dxa"/>
              <w:bottom w:w="0" w:type="dxa"/>
              <w:right w:w="62" w:type="dxa"/>
            </w:tcMar>
          </w:tcPr>
          <w:p w:rsidR="00000000" w:rsidP="00EC2F34">
            <w:pPr>
              <w:pStyle w:val="ListBullet"/>
              <w:rPr>
                <w:lang w:val="en-NZ"/>
              </w:rPr>
            </w:pPr>
            <w:r w:rsidRPr="00EC2F34">
              <w:t>interpret graphical information in plans, drawings and contour maps.</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Writing skills to:</w:t>
            </w:r>
          </w:p>
        </w:tc>
        <w:tc>
          <w:tcPr>
            <w:tcW w:w="6877" w:type="dxa"/>
            <w:tcBorders>
              <w:top w:val="nil"/>
              <w:left w:val="nil"/>
              <w:bottom w:val="nil"/>
              <w:right w:val="nil"/>
            </w:tcBorders>
            <w:tcMar>
              <w:top w:w="0" w:type="dxa"/>
              <w:left w:w="62" w:type="dxa"/>
              <w:bottom w:w="0" w:type="dxa"/>
              <w:right w:w="62" w:type="dxa"/>
            </w:tcMar>
          </w:tcPr>
          <w:p w:rsidR="00000000" w:rsidP="00EC2F34">
            <w:pPr>
              <w:pStyle w:val="ListBullet"/>
              <w:rPr>
                <w:lang w:val="en-NZ"/>
              </w:rPr>
            </w:pPr>
            <w:r w:rsidRPr="00EC2F34">
              <w:t>record field notes in a format that can be interpreted by a third party.</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Technology skills to:</w:t>
            </w:r>
          </w:p>
        </w:tc>
        <w:tc>
          <w:tcPr>
            <w:tcW w:w="6877" w:type="dxa"/>
            <w:tcBorders>
              <w:top w:val="nil"/>
              <w:left w:val="nil"/>
              <w:bottom w:val="nil"/>
              <w:right w:val="nil"/>
            </w:tcBorders>
            <w:tcMar>
              <w:top w:w="0" w:type="dxa"/>
              <w:left w:w="62" w:type="dxa"/>
              <w:bottom w:w="0" w:type="dxa"/>
              <w:right w:w="62" w:type="dxa"/>
            </w:tcMar>
          </w:tcPr>
          <w:p w:rsidR="00000000" w:rsidRPr="00EC2F34" w:rsidP="00EC2F34">
            <w:pPr>
              <w:pStyle w:val="ListBullet"/>
            </w:pPr>
            <w:r w:rsidRPr="00EC2F34">
              <w:t>connect observations to coordinate systems</w:t>
            </w:r>
          </w:p>
          <w:p w:rsidR="00000000" w:rsidP="00EC2F34">
            <w:pPr>
              <w:pStyle w:val="ListBullet"/>
              <w:rPr>
                <w:lang w:val="en-NZ"/>
              </w:rPr>
            </w:pPr>
            <w:r w:rsidRPr="00EC2F34">
              <w:t>set up, calibrate and operate surveying equipment.</w:t>
            </w: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p>
        </w:tc>
      </w:tr>
      <w:tr w:rsidTr="00EC2F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EC2F34" w:rsidP="00EC2F34">
            <w:pPr>
              <w:pStyle w:val="ListBullet"/>
            </w:pPr>
            <w:r w:rsidRPr="00EC2F34">
              <w:t>identify and use primary and secondary controls to improve accuracy of measurements.</w:t>
            </w:r>
          </w:p>
        </w:tc>
      </w:tr>
    </w:tbl>
    <w:p w:rsidR="00000000" w:rsidRPr="00EC2F34" w:rsidP="00EC2F34">
      <w:pPr>
        <w:pStyle w:val="BodyText"/>
      </w:pPr>
    </w:p>
    <w:p w:rsidR="00000000" w:rsidRPr="00EC2F34" w:rsidP="00EC2F34">
      <w:pPr>
        <w:pStyle w:val="AllowPageBreak"/>
      </w:pPr>
    </w:p>
    <w:p w:rsidR="00000000" w:rsidRPr="00EC2F34" w:rsidP="00EC2F34">
      <w:pPr>
        <w:pStyle w:val="Heading1"/>
      </w:pPr>
      <w:bookmarkStart w:id="7" w:name="O_837360"/>
      <w:bookmarkEnd w:id="7"/>
      <w:r w:rsidRPr="00EC2F34">
        <w:t>Range of Conditions</w:t>
      </w:r>
    </w:p>
    <w:tbl>
      <w:tblPr>
        <w:tblW w:w="0" w:type="auto"/>
        <w:tblLayout w:type="fixed"/>
        <w:tblCellMar>
          <w:left w:w="62" w:type="dxa"/>
          <w:right w:w="62" w:type="dxa"/>
        </w:tblCellMar>
        <w:tblLook w:val="0000"/>
      </w:tblPr>
      <w:tblGrid>
        <w:gridCol w:w="2364"/>
        <w:gridCol w:w="6708"/>
      </w:tblGrid>
      <w:tr w:rsidTr="00EC2F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t>This section specifies work environments and conditions that may affect performance. Essential operating conditions that may be pres</w:t>
            </w:r>
            <w:r w:rsidRPr="00EC2F34">
              <w:t>ent (depending on the work situation, needs of the candidate, accessibility of the item, and local industry and regional contexts) are included. Bold italicised wording, if used in the performance criteria, is detailed below.</w:t>
            </w:r>
          </w:p>
        </w:tc>
      </w:tr>
      <w:tr w:rsidTr="00EC2F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C2F34">
            <w:pPr>
              <w:pStyle w:val="BodyText"/>
              <w:rPr>
                <w:lang w:val="en-NZ"/>
              </w:rPr>
            </w:pPr>
            <w:r w:rsidRPr="00EC2F34">
              <w:rPr>
                <w:rStyle w:val="BoldandItalics"/>
              </w:rPr>
              <w:t xml:space="preserve">Appropriate persons </w:t>
            </w:r>
            <w:r w:rsidRPr="00EC2F34">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C2F34" w:rsidP="00EC2F34">
            <w:pPr>
              <w:pStyle w:val="ListBullet"/>
            </w:pPr>
            <w:r w:rsidRPr="00EC2F34">
              <w:t>client</w:t>
            </w:r>
          </w:p>
          <w:p w:rsidR="00000000" w:rsidRPr="00EC2F34" w:rsidP="00EC2F34">
            <w:pPr>
              <w:pStyle w:val="ListBullet"/>
            </w:pPr>
            <w:r w:rsidRPr="00EC2F34">
              <w:t>colleague</w:t>
            </w:r>
          </w:p>
          <w:p w:rsidR="00000000" w:rsidRPr="00EC2F34" w:rsidP="00EC2F34">
            <w:pPr>
              <w:pStyle w:val="ListBullet"/>
            </w:pPr>
            <w:r w:rsidRPr="00EC2F34">
              <w:t>engineer</w:t>
            </w:r>
          </w:p>
          <w:p w:rsidR="00000000" w:rsidRPr="00EC2F34" w:rsidP="00EC2F34">
            <w:pPr>
              <w:pStyle w:val="ListBullet"/>
            </w:pPr>
            <w:r w:rsidRPr="00EC2F34">
              <w:t>manager</w:t>
            </w:r>
          </w:p>
          <w:p w:rsidR="00000000" w:rsidRPr="00EC2F34" w:rsidP="00EC2F34">
            <w:pPr>
              <w:pStyle w:val="ListBullet"/>
            </w:pPr>
            <w:r w:rsidRPr="00EC2F34">
              <w:t>registered or qualified surveyor.</w:t>
            </w:r>
          </w:p>
        </w:tc>
      </w:tr>
    </w:tbl>
    <w:p w:rsidR="00000000" w:rsidRPr="00EC2F34" w:rsidP="00EC2F34">
      <w:pPr>
        <w:pStyle w:val="BodyText"/>
      </w:pPr>
    </w:p>
    <w:p w:rsidR="00000000" w:rsidRPr="00EC2F34" w:rsidP="00EC2F34">
      <w:pPr>
        <w:pStyle w:val="AllowPageBreak"/>
      </w:pPr>
    </w:p>
    <w:p w:rsidR="00000000" w:rsidRPr="00EC2F34" w:rsidP="00EC2F34">
      <w:pPr>
        <w:pStyle w:val="Heading1"/>
      </w:pPr>
      <w:bookmarkStart w:id="8" w:name="O_837359"/>
      <w:bookmarkEnd w:id="8"/>
      <w:r w:rsidRPr="00EC2F34">
        <w:t>Unit Mapping Information</w:t>
      </w:r>
    </w:p>
    <w:p w:rsidR="00000000" w:rsidRPr="00EC2F34" w:rsidP="002A22C5">
      <w:pPr>
        <w:pStyle w:val="BodyText"/>
      </w:pPr>
      <w:r w:rsidRPr="00EC2F34">
        <w:t>No equivalent unit.</w:t>
      </w:r>
    </w:p>
    <w:p w:rsidR="00000000" w:rsidRPr="00EC2F34" w:rsidP="00EC2F34">
      <w:pPr>
        <w:pStyle w:val="Heading1"/>
      </w:pPr>
      <w:bookmarkStart w:id="9" w:name="O_837352"/>
      <w:bookmarkEnd w:id="9"/>
      <w:r w:rsidRPr="00EC2F34">
        <w:t>Links</w:t>
      </w:r>
    </w:p>
    <w:p w:rsidR="00000000" w:rsidRPr="00EC2F34" w:rsidP="002A22C5">
      <w:pPr>
        <w:pStyle w:val="BodyText"/>
      </w:pPr>
      <w:r w:rsidRPr="00EC2F3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97AFD">
        <w:rPr>
          <w:rStyle w:val="Hyperlink"/>
        </w:rPr>
        <w:t>https://vetnet.gov.au/Pages/TrainingDocs.aspx?q=6f3f9672-30e8-4835-b348-205dfcf13d9b</w:t>
      </w:r>
      <w:r>
        <w:fldChar w:fldCharType="end"/>
      </w:r>
    </w:p>
    <w:p w:rsidR="00000000" w:rsidRPr="00EC2F34" w:rsidP="00EC2F34"/>
    <w:sectPr w:rsidSect="00EC2F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34" w:rsidRPr="002A22C5" w:rsidP="002A2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5" w:rsidP="00EC2F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2C5" w:rsidP="00EC2F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A22C5" w:rsidP="00EC2F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F34" w:rsidRPr="002A22C5" w:rsidP="002A2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C5" w:rsidRPr="002D2AF8" w:rsidP="00EC2F34">
    <w:pPr>
      <w:pStyle w:val="Header"/>
      <w:framePr w:wrap="around"/>
    </w:pPr>
    <w:r>
      <w:fldChar w:fldCharType="begin"/>
    </w:r>
    <w:r>
      <w:instrText xml:space="preserve"> TITLE   \* MERGEFORMAT </w:instrText>
    </w:r>
    <w:r>
      <w:fldChar w:fldCharType="separate"/>
    </w:r>
    <w:r>
      <w:t>CPPSIS5046 Set out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A22C5" w:rsidP="00EC2F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A88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1297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F34"/>
    <w:pPr>
      <w:spacing w:before="360" w:after="60"/>
      <w:outlineLvl w:val="0"/>
    </w:pPr>
    <w:rPr>
      <w:sz w:val="32"/>
    </w:rPr>
  </w:style>
  <w:style w:type="paragraph" w:styleId="Heading2">
    <w:name w:val="heading 2"/>
    <w:basedOn w:val="HeadingBase"/>
    <w:next w:val="BodyText"/>
    <w:link w:val="Heading2Char"/>
    <w:qFormat/>
    <w:rsid w:val="00EC2F34"/>
    <w:pPr>
      <w:keepLines/>
      <w:spacing w:before="240" w:after="120"/>
      <w:outlineLvl w:val="1"/>
    </w:pPr>
    <w:rPr>
      <w:sz w:val="28"/>
      <w:szCs w:val="40"/>
    </w:rPr>
  </w:style>
  <w:style w:type="paragraph" w:styleId="Heading3">
    <w:name w:val="heading 3"/>
    <w:basedOn w:val="HeadingBase"/>
    <w:next w:val="BodyText"/>
    <w:link w:val="Heading3Char"/>
    <w:qFormat/>
    <w:rsid w:val="00EC2F34"/>
    <w:pPr>
      <w:spacing w:before="180" w:after="120"/>
      <w:outlineLvl w:val="2"/>
    </w:pPr>
    <w:rPr>
      <w:spacing w:val="-10"/>
      <w:kern w:val="32"/>
    </w:rPr>
  </w:style>
  <w:style w:type="paragraph" w:styleId="Heading4">
    <w:name w:val="heading 4"/>
    <w:basedOn w:val="HeadingBase"/>
    <w:next w:val="BodyText"/>
    <w:link w:val="Heading4Char"/>
    <w:qFormat/>
    <w:rsid w:val="00EC2F34"/>
    <w:pPr>
      <w:spacing w:before="160" w:after="120"/>
      <w:outlineLvl w:val="3"/>
    </w:pPr>
    <w:rPr>
      <w:sz w:val="22"/>
    </w:rPr>
  </w:style>
  <w:style w:type="paragraph" w:styleId="Heading5">
    <w:name w:val="heading 5"/>
    <w:basedOn w:val="HeadingBase"/>
    <w:next w:val="Normal"/>
    <w:link w:val="Heading5Char"/>
    <w:qFormat/>
    <w:rsid w:val="00EC2F34"/>
    <w:pPr>
      <w:spacing w:before="80"/>
      <w:outlineLvl w:val="4"/>
    </w:pPr>
    <w:rPr>
      <w:color w:val="918585"/>
      <w:sz w:val="20"/>
    </w:rPr>
  </w:style>
  <w:style w:type="paragraph" w:styleId="Heading6">
    <w:name w:val="heading 6"/>
    <w:basedOn w:val="HeadingBase"/>
    <w:next w:val="Normal"/>
    <w:link w:val="Heading6Char"/>
    <w:qFormat/>
    <w:rsid w:val="00EC2F34"/>
    <w:pPr>
      <w:spacing w:before="60"/>
      <w:outlineLvl w:val="5"/>
    </w:pPr>
    <w:rPr>
      <w:color w:val="918585"/>
      <w:sz w:val="20"/>
    </w:rPr>
  </w:style>
  <w:style w:type="paragraph" w:styleId="Heading7">
    <w:name w:val="heading 7"/>
    <w:basedOn w:val="Normal"/>
    <w:next w:val="Normal"/>
    <w:link w:val="Heading7Char"/>
    <w:qFormat/>
    <w:rsid w:val="00EC2F34"/>
    <w:pPr>
      <w:ind w:left="720"/>
      <w:outlineLvl w:val="6"/>
    </w:pPr>
    <w:rPr>
      <w:i/>
    </w:rPr>
  </w:style>
  <w:style w:type="paragraph" w:styleId="Heading8">
    <w:name w:val="heading 8"/>
    <w:basedOn w:val="Normal"/>
    <w:next w:val="Normal"/>
    <w:link w:val="Heading8Char"/>
    <w:qFormat/>
    <w:rsid w:val="00EC2F34"/>
    <w:pPr>
      <w:ind w:left="720"/>
      <w:outlineLvl w:val="7"/>
    </w:pPr>
    <w:rPr>
      <w:i/>
    </w:rPr>
  </w:style>
  <w:style w:type="paragraph" w:styleId="Heading9">
    <w:name w:val="heading 9"/>
    <w:basedOn w:val="Normal"/>
    <w:next w:val="Normal"/>
    <w:link w:val="Heading9Char"/>
    <w:qFormat/>
    <w:rsid w:val="00EC2F34"/>
    <w:pPr>
      <w:ind w:left="720"/>
      <w:outlineLvl w:val="8"/>
    </w:pPr>
    <w:rPr>
      <w:i/>
    </w:rPr>
  </w:style>
  <w:style w:type="character" w:default="1" w:styleId="DefaultParagraphFont">
    <w:name w:val="Default Paragraph Font"/>
    <w:uiPriority w:val="1"/>
    <w:unhideWhenUsed/>
    <w:rsid w:val="00EC2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F34"/>
  </w:style>
  <w:style w:type="character" w:customStyle="1" w:styleId="Heading1Char">
    <w:name w:val="Heading 1 Char"/>
    <w:basedOn w:val="DefaultParagraphFont"/>
    <w:link w:val="Heading1"/>
    <w:rsid w:val="00EC2F34"/>
    <w:rPr>
      <w:rFonts w:ascii="Times New Roman" w:eastAsia="Times New Roman" w:hAnsi="Times New Roman" w:cs="Times New Roman"/>
      <w:b/>
      <w:sz w:val="32"/>
      <w:szCs w:val="20"/>
      <w:lang w:eastAsia="en-US"/>
    </w:rPr>
  </w:style>
  <w:style w:type="paragraph" w:styleId="BodyText">
    <w:name w:val="Body Text"/>
    <w:basedOn w:val="Normal"/>
    <w:link w:val="BodyTextChar"/>
    <w:rsid w:val="00EC2F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F34"/>
    <w:rPr>
      <w:rFonts w:ascii="Times New Roman" w:eastAsia="Times New Roman" w:hAnsi="Times New Roman" w:cs="Times New Roman"/>
      <w:sz w:val="24"/>
      <w:lang w:eastAsia="en-US"/>
    </w:rPr>
  </w:style>
  <w:style w:type="paragraph" w:styleId="ListBullet">
    <w:name w:val="List Bullet"/>
    <w:basedOn w:val="List"/>
    <w:rsid w:val="00EC2F34"/>
    <w:pPr>
      <w:numPr>
        <w:numId w:val="11"/>
      </w:numPr>
      <w:tabs>
        <w:tab w:val="clear" w:pos="340"/>
      </w:tabs>
      <w:spacing w:before="40" w:after="40"/>
    </w:pPr>
  </w:style>
  <w:style w:type="character" w:customStyle="1" w:styleId="SpecialBold">
    <w:name w:val="Special Bold"/>
    <w:basedOn w:val="DefaultParagraphFont"/>
    <w:rsid w:val="00EC2F34"/>
    <w:rPr>
      <w:b/>
      <w:spacing w:val="0"/>
    </w:rPr>
  </w:style>
  <w:style w:type="paragraph" w:customStyle="1" w:styleId="SuperHeading">
    <w:name w:val="SuperHeading"/>
    <w:basedOn w:val="Normal"/>
    <w:rsid w:val="00EC2F34"/>
    <w:pPr>
      <w:spacing w:before="240" w:after="120"/>
      <w:outlineLvl w:val="0"/>
    </w:pPr>
    <w:rPr>
      <w:rFonts w:ascii="Times New Roman" w:hAnsi="Times New Roman"/>
      <w:b/>
      <w:sz w:val="32"/>
    </w:rPr>
  </w:style>
  <w:style w:type="paragraph" w:customStyle="1" w:styleId="AllowPageBreak">
    <w:name w:val="AllowPageBreak"/>
    <w:rsid w:val="00EC2F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2F34"/>
    <w:rPr>
      <w:b/>
      <w:i/>
      <w:u w:val="none"/>
    </w:rPr>
  </w:style>
  <w:style w:type="character" w:customStyle="1" w:styleId="Heading2Char">
    <w:name w:val="Heading 2 Char"/>
    <w:basedOn w:val="DefaultParagraphFont"/>
    <w:link w:val="Heading2"/>
    <w:rsid w:val="00EC2F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F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F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F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F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F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F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F34"/>
    <w:rPr>
      <w:rFonts w:ascii="Courier New" w:eastAsia="Times New Roman" w:hAnsi="Courier New" w:cs="Times New Roman"/>
      <w:i/>
      <w:szCs w:val="20"/>
      <w:lang w:eastAsia="en-US"/>
    </w:rPr>
  </w:style>
  <w:style w:type="paragraph" w:customStyle="1" w:styleId="HeadingBase">
    <w:name w:val="Heading Base"/>
    <w:rsid w:val="00EC2F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F34"/>
    <w:pPr>
      <w:tabs>
        <w:tab w:val="right" w:leader="dot" w:pos="9072"/>
      </w:tabs>
      <w:ind w:left="567"/>
    </w:pPr>
    <w:rPr>
      <w:szCs w:val="22"/>
    </w:rPr>
  </w:style>
  <w:style w:type="paragraph" w:customStyle="1" w:styleId="TOCBase">
    <w:name w:val="TOC Base"/>
    <w:rsid w:val="00EC2F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F34"/>
    <w:pPr>
      <w:tabs>
        <w:tab w:val="right" w:leader="dot" w:pos="9072"/>
      </w:tabs>
      <w:spacing w:before="40" w:after="40"/>
      <w:ind w:left="284"/>
    </w:pPr>
    <w:rPr>
      <w:rFonts w:ascii="Times New Roman" w:hAnsi="Times New Roman"/>
    </w:rPr>
  </w:style>
  <w:style w:type="paragraph" w:styleId="TOC1">
    <w:name w:val="toc 1"/>
    <w:basedOn w:val="TOCBase"/>
    <w:next w:val="Normal"/>
    <w:rsid w:val="00EC2F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F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F34"/>
    <w:rPr>
      <w:rFonts w:ascii="Times New Roman" w:eastAsia="Times New Roman" w:hAnsi="Times New Roman" w:cs="Times New Roman"/>
      <w:sz w:val="16"/>
      <w:lang w:eastAsia="en-US"/>
    </w:rPr>
  </w:style>
  <w:style w:type="paragraph" w:styleId="Title">
    <w:name w:val="Title"/>
    <w:basedOn w:val="HeadingBase"/>
    <w:link w:val="TitleChar"/>
    <w:qFormat/>
    <w:rsid w:val="00EC2F34"/>
    <w:pPr>
      <w:spacing w:before="5040"/>
      <w:jc w:val="center"/>
    </w:pPr>
    <w:rPr>
      <w:sz w:val="48"/>
      <w:szCs w:val="72"/>
      <w:lang w:val="en-US"/>
    </w:rPr>
  </w:style>
  <w:style w:type="character" w:customStyle="1" w:styleId="TitleChar">
    <w:name w:val="Title Char"/>
    <w:basedOn w:val="DefaultParagraphFont"/>
    <w:link w:val="Title"/>
    <w:rsid w:val="00EC2F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F34"/>
    <w:pPr>
      <w:tabs>
        <w:tab w:val="left" w:pos="3600"/>
        <w:tab w:val="left" w:pos="3958"/>
      </w:tabs>
    </w:pPr>
  </w:style>
  <w:style w:type="paragraph" w:styleId="List">
    <w:name w:val="List"/>
    <w:basedOn w:val="BodyText"/>
    <w:next w:val="BodyText"/>
    <w:rsid w:val="00EC2F34"/>
    <w:pPr>
      <w:tabs>
        <w:tab w:val="left" w:pos="340"/>
      </w:tabs>
      <w:spacing w:before="60" w:after="60"/>
      <w:ind w:left="340" w:hanging="340"/>
    </w:pPr>
  </w:style>
  <w:style w:type="paragraph" w:customStyle="1" w:styleId="Note">
    <w:name w:val="Note"/>
    <w:basedOn w:val="BodyText"/>
    <w:rsid w:val="00EC2F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F34"/>
    <w:pPr>
      <w:framePr w:wrap="auto" w:hAnchor="text" w:y="6049"/>
    </w:pPr>
    <w:rPr>
      <w:color w:val="000000"/>
      <w:sz w:val="40"/>
    </w:rPr>
  </w:style>
  <w:style w:type="paragraph" w:customStyle="1" w:styleId="TOCTitle">
    <w:name w:val="TOCTitle"/>
    <w:basedOn w:val="Heading1"/>
    <w:rsid w:val="00EC2F34"/>
    <w:pPr>
      <w:spacing w:after="240"/>
      <w:jc w:val="center"/>
      <w:outlineLvl w:val="9"/>
    </w:pPr>
    <w:rPr>
      <w:caps/>
    </w:rPr>
  </w:style>
  <w:style w:type="paragraph" w:customStyle="1" w:styleId="Version">
    <w:name w:val="Version"/>
    <w:rsid w:val="00EC2F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F34"/>
    <w:pPr>
      <w:numPr>
        <w:numId w:val="12"/>
      </w:numPr>
      <w:tabs>
        <w:tab w:val="clear" w:pos="680"/>
      </w:tabs>
    </w:pPr>
  </w:style>
  <w:style w:type="paragraph" w:styleId="Index1">
    <w:name w:val="index 1"/>
    <w:basedOn w:val="Normal"/>
    <w:next w:val="Normal"/>
    <w:semiHidden/>
    <w:rsid w:val="00EC2F34"/>
    <w:pPr>
      <w:keepNext w:val="0"/>
      <w:tabs>
        <w:tab w:val="right" w:pos="4176"/>
      </w:tabs>
      <w:ind w:left="198" w:hanging="198"/>
    </w:pPr>
    <w:rPr>
      <w:rFonts w:ascii="Garamond" w:hAnsi="Garamond"/>
    </w:rPr>
  </w:style>
  <w:style w:type="paragraph" w:styleId="IndexHeading">
    <w:name w:val="index heading"/>
    <w:basedOn w:val="Normal"/>
    <w:next w:val="Index1"/>
    <w:semiHidden/>
    <w:rsid w:val="00EC2F34"/>
    <w:pPr>
      <w:spacing w:before="120" w:after="120"/>
    </w:pPr>
    <w:rPr>
      <w:rFonts w:ascii="Arial" w:hAnsi="Arial"/>
      <w:b/>
      <w:color w:val="918585"/>
      <w:sz w:val="24"/>
    </w:rPr>
  </w:style>
  <w:style w:type="paragraph" w:styleId="Header">
    <w:name w:val="header"/>
    <w:basedOn w:val="Normal"/>
    <w:link w:val="HeaderChar"/>
    <w:rsid w:val="00EC2F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F34"/>
    <w:rPr>
      <w:rFonts w:ascii="Times New Roman" w:eastAsia="Times New Roman" w:hAnsi="Times New Roman" w:cs="Times New Roman"/>
      <w:sz w:val="16"/>
      <w:szCs w:val="20"/>
      <w:lang w:val="en-GB" w:eastAsia="en-US"/>
    </w:rPr>
  </w:style>
  <w:style w:type="paragraph" w:customStyle="1" w:styleId="Chapter">
    <w:name w:val="Chapter"/>
    <w:basedOn w:val="Normal"/>
    <w:rsid w:val="00EC2F34"/>
    <w:pPr>
      <w:spacing w:before="240"/>
    </w:pPr>
    <w:rPr>
      <w:rFonts w:ascii="Times New Roman" w:hAnsi="Times New Roman"/>
      <w:smallCaps/>
      <w:spacing w:val="80"/>
      <w:sz w:val="28"/>
    </w:rPr>
  </w:style>
  <w:style w:type="paragraph" w:customStyle="1" w:styleId="InChapter">
    <w:name w:val="InChapter"/>
    <w:basedOn w:val="Heading3"/>
    <w:rsid w:val="00EC2F34"/>
    <w:pPr>
      <w:spacing w:after="240"/>
      <w:outlineLvl w:val="9"/>
    </w:pPr>
    <w:rPr>
      <w:noProof/>
    </w:rPr>
  </w:style>
  <w:style w:type="paragraph" w:styleId="Index2">
    <w:name w:val="index 2"/>
    <w:basedOn w:val="Normal"/>
    <w:next w:val="Normal"/>
    <w:semiHidden/>
    <w:rsid w:val="00EC2F34"/>
    <w:pPr>
      <w:tabs>
        <w:tab w:val="right" w:pos="4176"/>
      </w:tabs>
      <w:ind w:left="568" w:hanging="284"/>
    </w:pPr>
    <w:rPr>
      <w:rFonts w:ascii="Garamond" w:hAnsi="Garamond"/>
    </w:rPr>
  </w:style>
  <w:style w:type="paragraph" w:customStyle="1" w:styleId="Byline">
    <w:name w:val="Byline"/>
    <w:rsid w:val="00EC2F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F34"/>
    <w:pPr>
      <w:tabs>
        <w:tab w:val="clear" w:pos="3600"/>
        <w:tab w:val="clear" w:pos="3958"/>
      </w:tabs>
      <w:jc w:val="right"/>
    </w:pPr>
  </w:style>
  <w:style w:type="character" w:styleId="Emphasis">
    <w:name w:val="Emphasis"/>
    <w:basedOn w:val="DefaultParagraphFont"/>
    <w:qFormat/>
    <w:rsid w:val="00EC2F34"/>
    <w:rPr>
      <w:i/>
    </w:rPr>
  </w:style>
  <w:style w:type="paragraph" w:styleId="Caption">
    <w:name w:val="caption"/>
    <w:basedOn w:val="BodyText"/>
    <w:next w:val="Normal"/>
    <w:qFormat/>
    <w:rsid w:val="00EC2F34"/>
    <w:pPr>
      <w:framePr w:w="2268" w:hSpace="181" w:vSpace="181" w:wrap="around" w:vAnchor="text" w:hAnchor="page" w:x="1135" w:y="285" w:anchorLock="1"/>
    </w:pPr>
    <w:rPr>
      <w:i/>
    </w:rPr>
  </w:style>
  <w:style w:type="paragraph" w:customStyle="1" w:styleId="MiniTOCTitle">
    <w:name w:val="MiniTOCTitle"/>
    <w:basedOn w:val="Heading4"/>
    <w:rsid w:val="00EC2F34"/>
    <w:pPr>
      <w:spacing w:before="240"/>
      <w:outlineLvl w:val="9"/>
    </w:pPr>
    <w:rPr>
      <w:noProof/>
      <w:sz w:val="24"/>
    </w:rPr>
  </w:style>
  <w:style w:type="paragraph" w:customStyle="1" w:styleId="MiniTOCItem">
    <w:name w:val="MiniTOCItem"/>
    <w:basedOn w:val="ListBullet"/>
    <w:rsid w:val="00EC2F34"/>
    <w:pPr>
      <w:numPr>
        <w:numId w:val="0"/>
      </w:numPr>
      <w:tabs>
        <w:tab w:val="right" w:leader="dot" w:pos="6521"/>
      </w:tabs>
      <w:spacing w:before="0" w:after="0"/>
    </w:pPr>
  </w:style>
  <w:style w:type="paragraph" w:customStyle="1" w:styleId="TOFTitle">
    <w:name w:val="TOFTitle"/>
    <w:basedOn w:val="TOCTitle"/>
    <w:rsid w:val="00EC2F34"/>
  </w:style>
  <w:style w:type="paragraph" w:styleId="TableofFigures">
    <w:name w:val="table of figures"/>
    <w:basedOn w:val="Normal"/>
    <w:next w:val="Normal"/>
    <w:semiHidden/>
    <w:rsid w:val="00EC2F34"/>
    <w:pPr>
      <w:tabs>
        <w:tab w:val="right" w:leader="dot" w:pos="9072"/>
      </w:tabs>
      <w:ind w:left="970" w:hanging="403"/>
    </w:pPr>
    <w:rPr>
      <w:rFonts w:ascii="Times New Roman" w:hAnsi="Times New Roman"/>
      <w:b/>
    </w:rPr>
  </w:style>
  <w:style w:type="paragraph" w:styleId="ListNumber">
    <w:name w:val="List Number"/>
    <w:basedOn w:val="List"/>
    <w:rsid w:val="00EC2F34"/>
    <w:pPr>
      <w:numPr>
        <w:numId w:val="14"/>
      </w:numPr>
      <w:tabs>
        <w:tab w:val="clear" w:pos="340"/>
      </w:tabs>
    </w:pPr>
  </w:style>
  <w:style w:type="character" w:customStyle="1" w:styleId="WingdingSymbols">
    <w:name w:val="Wingding Symbols"/>
    <w:rsid w:val="00EC2F34"/>
    <w:rPr>
      <w:rFonts w:ascii="Wingdings" w:hAnsi="Wingdings"/>
    </w:rPr>
  </w:style>
  <w:style w:type="paragraph" w:customStyle="1" w:styleId="TableHeading">
    <w:name w:val="Table Heading"/>
    <w:basedOn w:val="HeadingBase"/>
    <w:rsid w:val="00EC2F34"/>
    <w:pPr>
      <w:keepLines/>
      <w:pBdr>
        <w:bottom w:val="single" w:sz="6" w:space="1" w:color="918585"/>
      </w:pBdr>
      <w:spacing w:before="240"/>
    </w:pPr>
  </w:style>
  <w:style w:type="character" w:customStyle="1" w:styleId="HotSpot">
    <w:name w:val="HotSpot"/>
    <w:rsid w:val="00EC2F34"/>
    <w:rPr>
      <w:color w:val="0033CC"/>
      <w:u w:val="none"/>
    </w:rPr>
  </w:style>
  <w:style w:type="paragraph" w:customStyle="1" w:styleId="BodyTextRight">
    <w:name w:val="Body Text Right"/>
    <w:basedOn w:val="BodyText"/>
    <w:rsid w:val="00EC2F34"/>
    <w:pPr>
      <w:spacing w:before="0" w:after="0"/>
      <w:jc w:val="right"/>
    </w:pPr>
  </w:style>
  <w:style w:type="paragraph" w:styleId="Index3">
    <w:name w:val="index 3"/>
    <w:basedOn w:val="ListNumber2"/>
    <w:next w:val="Normal"/>
    <w:semiHidden/>
    <w:rsid w:val="00EC2F34"/>
    <w:pPr>
      <w:numPr>
        <w:numId w:val="0"/>
      </w:numPr>
      <w:tabs>
        <w:tab w:val="right" w:leader="dot" w:pos="4176"/>
      </w:tabs>
    </w:pPr>
  </w:style>
  <w:style w:type="paragraph" w:styleId="ListNumber2">
    <w:name w:val="List Number 2"/>
    <w:basedOn w:val="List2"/>
    <w:rsid w:val="00EC2F34"/>
    <w:pPr>
      <w:numPr>
        <w:numId w:val="9"/>
      </w:numPr>
      <w:tabs>
        <w:tab w:val="clear" w:pos="1060"/>
      </w:tabs>
    </w:pPr>
  </w:style>
  <w:style w:type="paragraph" w:customStyle="1" w:styleId="MarginNote">
    <w:name w:val="Margin Note"/>
    <w:basedOn w:val="BodyText"/>
    <w:rsid w:val="00EC2F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F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F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F34"/>
    <w:rPr>
      <w:sz w:val="32"/>
    </w:rPr>
  </w:style>
  <w:style w:type="paragraph" w:customStyle="1" w:styleId="HeadingProcedure">
    <w:name w:val="Heading Procedure"/>
    <w:basedOn w:val="HeadingBase"/>
    <w:next w:val="Normal"/>
    <w:rsid w:val="00EC2F34"/>
    <w:pPr>
      <w:tabs>
        <w:tab w:val="left" w:pos="0"/>
      </w:tabs>
      <w:spacing w:before="120" w:after="60"/>
    </w:pPr>
    <w:rPr>
      <w:i/>
      <w:color w:val="918585"/>
      <w:sz w:val="22"/>
    </w:rPr>
  </w:style>
  <w:style w:type="paragraph" w:customStyle="1" w:styleId="TableBodyText">
    <w:name w:val="Table Body Text"/>
    <w:basedOn w:val="BodyText"/>
    <w:rsid w:val="00EC2F34"/>
    <w:pPr>
      <w:spacing w:before="60" w:after="60"/>
    </w:pPr>
  </w:style>
  <w:style w:type="paragraph" w:styleId="ListContinue">
    <w:name w:val="List Continue"/>
    <w:basedOn w:val="List"/>
    <w:rsid w:val="00EC2F34"/>
    <w:pPr>
      <w:ind w:firstLine="0"/>
    </w:pPr>
  </w:style>
  <w:style w:type="paragraph" w:customStyle="1" w:styleId="ListNote">
    <w:name w:val="List Note"/>
    <w:basedOn w:val="List"/>
    <w:rsid w:val="00EC2F34"/>
    <w:pPr>
      <w:pBdr>
        <w:top w:val="single" w:sz="6" w:space="2" w:color="918585"/>
        <w:bottom w:val="single" w:sz="6" w:space="2" w:color="918585"/>
      </w:pBdr>
      <w:tabs>
        <w:tab w:val="left" w:pos="1021"/>
      </w:tabs>
      <w:ind w:firstLine="0"/>
    </w:pPr>
  </w:style>
  <w:style w:type="paragraph" w:customStyle="1" w:styleId="Warning">
    <w:name w:val="Warning"/>
    <w:basedOn w:val="BodyText"/>
    <w:rsid w:val="00EC2F34"/>
    <w:pPr>
      <w:shd w:val="clear" w:color="auto" w:fill="D9D9D9"/>
      <w:tabs>
        <w:tab w:val="left" w:pos="992"/>
      </w:tabs>
      <w:ind w:left="119" w:right="119"/>
    </w:pPr>
    <w:rPr>
      <w:sz w:val="20"/>
    </w:rPr>
  </w:style>
  <w:style w:type="paragraph" w:customStyle="1" w:styleId="MarginIcons">
    <w:name w:val="Margin Icons"/>
    <w:basedOn w:val="BodyText"/>
    <w:rsid w:val="00EC2F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F34"/>
    <w:rPr>
      <w:rFonts w:ascii="Courier New" w:hAnsi="Courier New"/>
    </w:rPr>
  </w:style>
  <w:style w:type="paragraph" w:customStyle="1" w:styleId="NoteBullet">
    <w:name w:val="Note Bullet"/>
    <w:basedOn w:val="Note"/>
    <w:rsid w:val="00EC2F34"/>
    <w:pPr>
      <w:tabs>
        <w:tab w:val="clear" w:pos="680"/>
      </w:tabs>
      <w:spacing w:before="60" w:after="60"/>
    </w:pPr>
  </w:style>
  <w:style w:type="paragraph" w:customStyle="1" w:styleId="SubHeading2">
    <w:name w:val="SubHeading2"/>
    <w:basedOn w:val="HeadingBase"/>
    <w:rsid w:val="00EC2F34"/>
    <w:pPr>
      <w:spacing w:before="240" w:after="60"/>
    </w:pPr>
    <w:rPr>
      <w:sz w:val="20"/>
    </w:rPr>
  </w:style>
  <w:style w:type="paragraph" w:customStyle="1" w:styleId="SubHeading1">
    <w:name w:val="SubHeading1"/>
    <w:basedOn w:val="HeadingBase"/>
    <w:rsid w:val="00EC2F34"/>
    <w:pPr>
      <w:spacing w:before="240" w:after="60"/>
    </w:pPr>
    <w:rPr>
      <w:color w:val="918585"/>
      <w:sz w:val="22"/>
    </w:rPr>
  </w:style>
  <w:style w:type="paragraph" w:customStyle="1" w:styleId="SideHeading">
    <w:name w:val="Side Heading"/>
    <w:basedOn w:val="HeadingBase"/>
    <w:rsid w:val="00EC2F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F34"/>
    <w:pPr>
      <w:numPr>
        <w:numId w:val="10"/>
      </w:numPr>
    </w:pPr>
  </w:style>
  <w:style w:type="paragraph" w:styleId="PlainText">
    <w:name w:val="Plain Text"/>
    <w:basedOn w:val="Normal"/>
    <w:link w:val="PlainTextChar"/>
    <w:rsid w:val="00EC2F34"/>
    <w:rPr>
      <w:sz w:val="20"/>
    </w:rPr>
  </w:style>
  <w:style w:type="character" w:customStyle="1" w:styleId="PlainTextChar">
    <w:name w:val="Plain Text Char"/>
    <w:basedOn w:val="DefaultParagraphFont"/>
    <w:link w:val="PlainText"/>
    <w:rsid w:val="00EC2F34"/>
    <w:rPr>
      <w:rFonts w:ascii="Courier New" w:eastAsia="Times New Roman" w:hAnsi="Courier New" w:cs="Times New Roman"/>
      <w:sz w:val="20"/>
      <w:szCs w:val="20"/>
      <w:lang w:eastAsia="en-US"/>
    </w:rPr>
  </w:style>
  <w:style w:type="character" w:customStyle="1" w:styleId="MenuOption">
    <w:name w:val="Menu Option"/>
    <w:basedOn w:val="DefaultParagraphFont"/>
    <w:rsid w:val="00EC2F34"/>
    <w:rPr>
      <w:b/>
      <w:smallCaps/>
    </w:rPr>
  </w:style>
  <w:style w:type="paragraph" w:customStyle="1" w:styleId="TableListNumber">
    <w:name w:val="Table List Number"/>
    <w:basedOn w:val="ListNumber"/>
    <w:rsid w:val="00EC2F34"/>
    <w:pPr>
      <w:numPr>
        <w:numId w:val="0"/>
      </w:numPr>
    </w:pPr>
  </w:style>
  <w:style w:type="paragraph" w:styleId="TOC4">
    <w:name w:val="toc 4"/>
    <w:basedOn w:val="TOCBase"/>
    <w:next w:val="Normal"/>
    <w:semiHidden/>
    <w:rsid w:val="00EC2F34"/>
    <w:pPr>
      <w:tabs>
        <w:tab w:val="right" w:leader="dot" w:pos="9071"/>
      </w:tabs>
      <w:ind w:left="1701"/>
    </w:pPr>
  </w:style>
  <w:style w:type="paragraph" w:customStyle="1" w:styleId="ListAlpha">
    <w:name w:val="List Alpha"/>
    <w:basedOn w:val="List"/>
    <w:rsid w:val="00EC2F34"/>
    <w:pPr>
      <w:numPr>
        <w:numId w:val="8"/>
      </w:numPr>
    </w:pPr>
  </w:style>
  <w:style w:type="paragraph" w:customStyle="1" w:styleId="ListAlpha2">
    <w:name w:val="List Alpha 2"/>
    <w:basedOn w:val="List2"/>
    <w:rsid w:val="00EC2F34"/>
    <w:pPr>
      <w:numPr>
        <w:numId w:val="7"/>
      </w:numPr>
    </w:pPr>
  </w:style>
  <w:style w:type="paragraph" w:styleId="List2">
    <w:name w:val="List 2"/>
    <w:basedOn w:val="BodyText"/>
    <w:rsid w:val="00EC2F34"/>
    <w:pPr>
      <w:tabs>
        <w:tab w:val="left" w:pos="680"/>
      </w:tabs>
      <w:spacing w:before="60" w:after="60"/>
      <w:ind w:left="680" w:hanging="340"/>
    </w:pPr>
  </w:style>
  <w:style w:type="paragraph" w:styleId="List3">
    <w:name w:val="List 3"/>
    <w:basedOn w:val="BodyText"/>
    <w:rsid w:val="00EC2F34"/>
    <w:pPr>
      <w:tabs>
        <w:tab w:val="left" w:pos="1021"/>
      </w:tabs>
      <w:spacing w:before="60" w:after="60"/>
      <w:ind w:left="1020" w:hanging="340"/>
    </w:pPr>
  </w:style>
  <w:style w:type="paragraph" w:styleId="List4">
    <w:name w:val="List 4"/>
    <w:basedOn w:val="BodyText"/>
    <w:rsid w:val="00EC2F34"/>
    <w:pPr>
      <w:tabs>
        <w:tab w:val="left" w:pos="1361"/>
      </w:tabs>
      <w:spacing w:before="60" w:after="60"/>
      <w:ind w:left="1361" w:hanging="340"/>
    </w:pPr>
  </w:style>
  <w:style w:type="paragraph" w:styleId="List5">
    <w:name w:val="List 5"/>
    <w:basedOn w:val="BodyText"/>
    <w:rsid w:val="00EC2F34"/>
    <w:pPr>
      <w:tabs>
        <w:tab w:val="left" w:pos="1701"/>
      </w:tabs>
      <w:spacing w:before="60" w:after="60"/>
      <w:ind w:left="1701" w:hanging="340"/>
    </w:pPr>
  </w:style>
  <w:style w:type="paragraph" w:styleId="ListBullet3">
    <w:name w:val="List Bullet 3"/>
    <w:basedOn w:val="List3"/>
    <w:rsid w:val="00EC2F34"/>
    <w:pPr>
      <w:numPr>
        <w:numId w:val="13"/>
      </w:numPr>
      <w:tabs>
        <w:tab w:val="clear" w:pos="1021"/>
      </w:tabs>
      <w:ind w:left="1037" w:hanging="357"/>
    </w:pPr>
  </w:style>
  <w:style w:type="paragraph" w:styleId="ListBullet4">
    <w:name w:val="List Bullet 4"/>
    <w:basedOn w:val="List4"/>
    <w:rsid w:val="00EC2F34"/>
    <w:pPr>
      <w:numPr>
        <w:numId w:val="2"/>
      </w:numPr>
      <w:tabs>
        <w:tab w:val="clear" w:pos="1361"/>
      </w:tabs>
    </w:pPr>
  </w:style>
  <w:style w:type="paragraph" w:styleId="ListBullet5">
    <w:name w:val="List Bullet 5"/>
    <w:basedOn w:val="List5"/>
    <w:rsid w:val="00EC2F34"/>
    <w:pPr>
      <w:numPr>
        <w:numId w:val="3"/>
      </w:numPr>
    </w:pPr>
  </w:style>
  <w:style w:type="paragraph" w:styleId="ListContinue2">
    <w:name w:val="List Continue 2"/>
    <w:basedOn w:val="List2"/>
    <w:rsid w:val="00EC2F34"/>
    <w:pPr>
      <w:ind w:firstLine="0"/>
    </w:pPr>
  </w:style>
  <w:style w:type="paragraph" w:styleId="ListContinue3">
    <w:name w:val="List Continue 3"/>
    <w:basedOn w:val="List3"/>
    <w:rsid w:val="00EC2F34"/>
    <w:pPr>
      <w:ind w:left="1021" w:firstLine="0"/>
    </w:pPr>
  </w:style>
  <w:style w:type="paragraph" w:styleId="ListContinue4">
    <w:name w:val="List Continue 4"/>
    <w:basedOn w:val="List4"/>
    <w:rsid w:val="00EC2F34"/>
    <w:pPr>
      <w:ind w:firstLine="0"/>
    </w:pPr>
  </w:style>
  <w:style w:type="paragraph" w:styleId="ListContinue5">
    <w:name w:val="List Continue 5"/>
    <w:basedOn w:val="List5"/>
    <w:rsid w:val="00EC2F34"/>
    <w:pPr>
      <w:ind w:firstLine="0"/>
    </w:pPr>
  </w:style>
  <w:style w:type="paragraph" w:styleId="ListNumber3">
    <w:name w:val="List Number 3"/>
    <w:basedOn w:val="List3"/>
    <w:rsid w:val="00EC2F34"/>
    <w:pPr>
      <w:numPr>
        <w:numId w:val="4"/>
      </w:numPr>
    </w:pPr>
  </w:style>
  <w:style w:type="paragraph" w:styleId="ListNumber4">
    <w:name w:val="List Number 4"/>
    <w:basedOn w:val="List4"/>
    <w:rsid w:val="00EC2F34"/>
    <w:pPr>
      <w:numPr>
        <w:numId w:val="5"/>
      </w:numPr>
    </w:pPr>
  </w:style>
  <w:style w:type="paragraph" w:styleId="ListNumber5">
    <w:name w:val="List Number 5"/>
    <w:basedOn w:val="List5"/>
    <w:rsid w:val="00EC2F34"/>
    <w:pPr>
      <w:numPr>
        <w:numId w:val="6"/>
      </w:numPr>
    </w:pPr>
  </w:style>
  <w:style w:type="paragraph" w:styleId="BlockText">
    <w:name w:val="Block Text"/>
    <w:basedOn w:val="Normal"/>
    <w:rsid w:val="00EC2F34"/>
    <w:pPr>
      <w:spacing w:after="120"/>
      <w:ind w:left="1440" w:right="1440"/>
    </w:pPr>
  </w:style>
  <w:style w:type="character" w:customStyle="1" w:styleId="Subscript">
    <w:name w:val="Subscript"/>
    <w:basedOn w:val="DefaultParagraphFont"/>
    <w:rsid w:val="00EC2F34"/>
    <w:rPr>
      <w:sz w:val="16"/>
      <w:vertAlign w:val="subscript"/>
    </w:rPr>
  </w:style>
  <w:style w:type="character" w:customStyle="1" w:styleId="Superscript">
    <w:name w:val="Superscript"/>
    <w:basedOn w:val="DefaultParagraphFont"/>
    <w:rsid w:val="00EC2F34"/>
    <w:rPr>
      <w:sz w:val="16"/>
      <w:vertAlign w:val="superscript"/>
    </w:rPr>
  </w:style>
  <w:style w:type="character" w:customStyle="1" w:styleId="Symbols">
    <w:name w:val="Symbols"/>
    <w:basedOn w:val="DefaultParagraphFont"/>
    <w:rsid w:val="00EC2F34"/>
    <w:rPr>
      <w:rFonts w:ascii="Symbol" w:hAnsi="Symbol"/>
    </w:rPr>
  </w:style>
  <w:style w:type="character" w:customStyle="1" w:styleId="MenuOptions">
    <w:name w:val="Menu Options"/>
    <w:basedOn w:val="DefaultParagraphFont"/>
    <w:rsid w:val="00EC2F34"/>
    <w:rPr>
      <w:rFonts w:ascii="Arial Narrow" w:hAnsi="Arial Narrow"/>
      <w:smallCaps/>
    </w:rPr>
  </w:style>
  <w:style w:type="character" w:customStyle="1" w:styleId="Buttons">
    <w:name w:val="Buttons"/>
    <w:basedOn w:val="DefaultParagraphFont"/>
    <w:rsid w:val="00EC2F34"/>
    <w:rPr>
      <w:b/>
    </w:rPr>
  </w:style>
  <w:style w:type="character" w:customStyle="1" w:styleId="Underlined">
    <w:name w:val="Underlined"/>
    <w:basedOn w:val="DefaultParagraphFont"/>
    <w:rsid w:val="00EC2F34"/>
    <w:rPr>
      <w:u w:val="single"/>
    </w:rPr>
  </w:style>
  <w:style w:type="paragraph" w:customStyle="1" w:styleId="TableBodyTextRight">
    <w:name w:val="Table Body Text Right"/>
    <w:basedOn w:val="TableBodyText"/>
    <w:rsid w:val="00EC2F34"/>
    <w:pPr>
      <w:widowControl w:val="0"/>
      <w:autoSpaceDE w:val="0"/>
      <w:autoSpaceDN w:val="0"/>
      <w:adjustRightInd w:val="0"/>
      <w:jc w:val="right"/>
    </w:pPr>
    <w:rPr>
      <w:rFonts w:cs="Arial"/>
      <w:szCs w:val="18"/>
    </w:rPr>
  </w:style>
  <w:style w:type="paragraph" w:customStyle="1" w:styleId="CopyrightText">
    <w:name w:val="Copyright Text"/>
    <w:basedOn w:val="BodyText"/>
    <w:rsid w:val="00EC2F34"/>
    <w:rPr>
      <w:sz w:val="18"/>
    </w:rPr>
  </w:style>
  <w:style w:type="paragraph" w:customStyle="1" w:styleId="BodySmallRight">
    <w:name w:val="Body Small Right"/>
    <w:basedOn w:val="BodyTextRight"/>
    <w:rsid w:val="00EC2F34"/>
    <w:rPr>
      <w:sz w:val="18"/>
      <w:szCs w:val="18"/>
    </w:rPr>
  </w:style>
  <w:style w:type="paragraph" w:customStyle="1" w:styleId="MarginEdition">
    <w:name w:val="Margin Edition"/>
    <w:basedOn w:val="MarginNote"/>
    <w:rsid w:val="00EC2F34"/>
    <w:pPr>
      <w:spacing w:before="0" w:after="0"/>
    </w:pPr>
    <w:rPr>
      <w:rFonts w:ascii="Times New Roman" w:hAnsi="Times New Roman"/>
      <w:color w:val="999999"/>
    </w:rPr>
  </w:style>
  <w:style w:type="paragraph" w:customStyle="1" w:styleId="Spacer">
    <w:name w:val="Spacer"/>
    <w:basedOn w:val="Normal"/>
    <w:rsid w:val="00EC2F34"/>
    <w:rPr>
      <w:sz w:val="2"/>
      <w:szCs w:val="2"/>
    </w:rPr>
  </w:style>
  <w:style w:type="character" w:customStyle="1" w:styleId="Small">
    <w:name w:val="Small"/>
    <w:basedOn w:val="DefaultParagraphFont"/>
    <w:rsid w:val="00EC2F34"/>
    <w:rPr>
      <w:sz w:val="16"/>
    </w:rPr>
  </w:style>
  <w:style w:type="paragraph" w:customStyle="1" w:styleId="WideTable">
    <w:name w:val="Wide Table"/>
    <w:basedOn w:val="Normal"/>
    <w:rsid w:val="00EC2F34"/>
    <w:pPr>
      <w:ind w:left="-1418"/>
    </w:pPr>
    <w:rPr>
      <w:sz w:val="2"/>
      <w:szCs w:val="2"/>
    </w:rPr>
  </w:style>
  <w:style w:type="character" w:styleId="PageNumber">
    <w:name w:val="page number"/>
    <w:basedOn w:val="DefaultParagraphFont"/>
    <w:rsid w:val="00EC2F34"/>
  </w:style>
  <w:style w:type="paragraph" w:styleId="Quote">
    <w:name w:val="Quote"/>
    <w:basedOn w:val="Heading1"/>
    <w:link w:val="QuoteChar"/>
    <w:qFormat/>
    <w:rsid w:val="00EC2F34"/>
    <w:rPr>
      <w:b w:val="0"/>
      <w:sz w:val="72"/>
      <w:szCs w:val="72"/>
      <w:lang w:val="en-NZ"/>
    </w:rPr>
  </w:style>
  <w:style w:type="character" w:customStyle="1" w:styleId="QuoteChar">
    <w:name w:val="Quote Char"/>
    <w:basedOn w:val="DefaultParagraphFont"/>
    <w:link w:val="Quote"/>
    <w:rsid w:val="00EC2F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F34"/>
    <w:pPr>
      <w:pageBreakBefore/>
    </w:pPr>
  </w:style>
  <w:style w:type="paragraph" w:customStyle="1" w:styleId="Border">
    <w:name w:val="Border"/>
    <w:basedOn w:val="Normal"/>
    <w:qFormat/>
    <w:rsid w:val="00EC2F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F34"/>
    <w:rPr>
      <w:b/>
      <w:bCs/>
      <w:i/>
      <w:iCs/>
      <w:color w:val="auto"/>
    </w:rPr>
  </w:style>
  <w:style w:type="paragraph" w:styleId="IntenseQuote">
    <w:name w:val="Intense Quote"/>
    <w:basedOn w:val="Normal"/>
    <w:next w:val="Normal"/>
    <w:link w:val="IntenseQuoteChar"/>
    <w:uiPriority w:val="30"/>
    <w:qFormat/>
    <w:rsid w:val="00EC2F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F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F34"/>
    <w:rPr>
      <w:smallCaps/>
      <w:color w:val="auto"/>
      <w:u w:val="single"/>
    </w:rPr>
  </w:style>
  <w:style w:type="character" w:styleId="IntenseReference">
    <w:name w:val="Intense Reference"/>
    <w:basedOn w:val="DefaultParagraphFont"/>
    <w:uiPriority w:val="32"/>
    <w:qFormat/>
    <w:rsid w:val="00EC2F34"/>
    <w:rPr>
      <w:b/>
      <w:bCs/>
      <w:smallCaps/>
      <w:color w:val="auto"/>
      <w:spacing w:val="5"/>
      <w:u w:val="single"/>
    </w:rPr>
  </w:style>
  <w:style w:type="paragraph" w:customStyle="1" w:styleId="2ColumnHeading">
    <w:name w:val="2Column Heading"/>
    <w:basedOn w:val="BodyText"/>
    <w:qFormat/>
    <w:rsid w:val="00EC2F34"/>
    <w:pPr>
      <w:spacing w:after="60"/>
      <w:ind w:left="-2268"/>
    </w:pPr>
    <w:rPr>
      <w:b/>
    </w:rPr>
  </w:style>
  <w:style w:type="paragraph" w:customStyle="1" w:styleId="Heading1TOC">
    <w:name w:val="Heading1 TOC"/>
    <w:basedOn w:val="Normal"/>
    <w:qFormat/>
    <w:rsid w:val="00EC2F34"/>
    <w:pPr>
      <w:spacing w:before="240" w:after="120"/>
    </w:pPr>
    <w:rPr>
      <w:rFonts w:ascii="Times New Roman" w:hAnsi="Times New Roman"/>
      <w:b/>
      <w:sz w:val="32"/>
    </w:rPr>
  </w:style>
  <w:style w:type="paragraph" w:customStyle="1" w:styleId="Heading2TOC">
    <w:name w:val="Heading2 TOC"/>
    <w:basedOn w:val="Normal"/>
    <w:qFormat/>
    <w:rsid w:val="00EC2F34"/>
    <w:pPr>
      <w:spacing w:before="240" w:after="60"/>
    </w:pPr>
    <w:rPr>
      <w:rFonts w:ascii="Times New Roman" w:hAnsi="Times New Roman"/>
      <w:b/>
      <w:sz w:val="28"/>
    </w:rPr>
  </w:style>
  <w:style w:type="character" w:customStyle="1" w:styleId="Underline">
    <w:name w:val="Underline"/>
    <w:basedOn w:val="DefaultParagraphFont"/>
    <w:qFormat/>
    <w:rsid w:val="00EC2F34"/>
    <w:rPr>
      <w:u w:val="single"/>
    </w:rPr>
  </w:style>
  <w:style w:type="paragraph" w:styleId="BalloonText">
    <w:name w:val="Balloon Text"/>
    <w:basedOn w:val="Normal"/>
    <w:link w:val="BalloonTextChar"/>
    <w:rsid w:val="00EC2F34"/>
    <w:rPr>
      <w:rFonts w:ascii="Tahoma" w:hAnsi="Tahoma" w:cs="Tahoma"/>
      <w:sz w:val="16"/>
      <w:szCs w:val="16"/>
    </w:rPr>
  </w:style>
  <w:style w:type="character" w:customStyle="1" w:styleId="BalloonTextChar">
    <w:name w:val="Balloon Text Char"/>
    <w:basedOn w:val="DefaultParagraphFont"/>
    <w:link w:val="BalloonText"/>
    <w:rsid w:val="00EC2F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F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F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F34"/>
    <w:rPr>
      <w:b/>
      <w:color w:val="660033"/>
      <w:spacing w:val="0"/>
    </w:rPr>
  </w:style>
  <w:style w:type="paragraph" w:customStyle="1" w:styleId="Nameditemlist">
    <w:name w:val="Named item list"/>
    <w:basedOn w:val="BodyText"/>
    <w:qFormat/>
    <w:rsid w:val="00EC2F34"/>
    <w:pPr>
      <w:tabs>
        <w:tab w:val="left" w:pos="2835"/>
      </w:tabs>
      <w:ind w:left="2835" w:hanging="2835"/>
    </w:pPr>
  </w:style>
  <w:style w:type="paragraph" w:customStyle="1" w:styleId="BodyTextnopadding">
    <w:name w:val="Body Text no padding"/>
    <w:basedOn w:val="BodyText"/>
    <w:qFormat/>
    <w:rsid w:val="00EC2F34"/>
    <w:pPr>
      <w:spacing w:before="0" w:after="0"/>
    </w:pPr>
  </w:style>
  <w:style w:type="paragraph" w:customStyle="1" w:styleId="BodyTextBold">
    <w:name w:val="Body Text Bold"/>
    <w:basedOn w:val="BodyText"/>
    <w:qFormat/>
    <w:rsid w:val="00EC2F34"/>
    <w:rPr>
      <w:b/>
    </w:rPr>
  </w:style>
  <w:style w:type="character" w:styleId="Hyperlink">
    <w:name w:val="Hyperlink"/>
    <w:basedOn w:val="DefaultParagraphFont"/>
    <w:uiPriority w:val="99"/>
    <w:unhideWhenUsed/>
    <w:rsid w:val="002A22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4673</Characters>
  <Application>Microsoft Office Word</Application>
  <DocSecurity>0</DocSecurity>
  <Lines>212</Lines>
  <Paragraphs>100</Paragraphs>
  <ScaleCrop>false</ScaleCrop>
  <Company>Author-it Software Corporation Ltd.</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CPPSIS5046 Set out stormwater systems</dc:title>
  <dc:subject>Approved</dc:subject>
  <dc:creator>Artibus Innovation</dc:creator>
  <cp:keywords>Release: 1</cp:keywords>
  <dc:description>Review Date: 12 April 2008</dc:description>
  <cp:lastModifiedBy>HSD_TPCMSd.prod</cp:lastModifiedBy>
  <cp:revision>3</cp:revision>
  <dcterms:created xsi:type="dcterms:W3CDTF">2021-01-07T13:52:00Z</dcterms:created>
  <dcterms:modified xsi:type="dcterms:W3CDTF">2021-01-07T13:52:00Z</dcterms:modified>
</cp:coreProperties>
</file>