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F2BE6" w:rsidP="006F2BE6">
      <w:pPr>
        <w:pStyle w:val="Title"/>
      </w:pPr>
      <w:r>
        <w:fldChar w:fldCharType="begin"/>
      </w:r>
      <w:r>
        <w:instrText xml:space="preserve"> TITLE   \* MERGEFORMAT </w:instrText>
      </w:r>
      <w:r>
        <w:fldChar w:fldCharType="separate"/>
      </w:r>
      <w:r>
        <w:t>CPPSIS5046 Set out stormwater systems</w:t>
      </w:r>
      <w:r>
        <w:fldChar w:fldCharType="end"/>
      </w:r>
    </w:p>
    <w:p w:rsidR="006F2BE6" w:rsidP="006F2BE6">
      <w:pPr>
        <w:pStyle w:val="Version"/>
        <w:sectPr w:rsidSect="0066783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6783D" w:rsidP="0066783D">
      <w:pPr>
        <w:pStyle w:val="SuperHeading"/>
      </w:pPr>
      <w:r w:rsidRPr="0066783D">
        <w:t>CPPSIS5046 Set out stormwater systems</w:t>
      </w:r>
    </w:p>
    <w:p w:rsidR="00000000" w:rsidRPr="0066783D" w:rsidP="0066783D">
      <w:pPr>
        <w:pStyle w:val="Heading1"/>
      </w:pPr>
      <w:bookmarkStart w:id="1" w:name="O_837358"/>
      <w:bookmarkEnd w:id="1"/>
      <w:r w:rsidRPr="0066783D">
        <w:t>Modification History</w:t>
      </w:r>
    </w:p>
    <w:p w:rsidR="00000000" w:rsidRPr="0066783D" w:rsidP="006F2BE6">
      <w:pPr>
        <w:pStyle w:val="BodyText"/>
      </w:pPr>
      <w:r w:rsidRPr="0066783D">
        <w:t>Release 1.</w:t>
      </w:r>
    </w:p>
    <w:p w:rsidR="00000000" w:rsidRPr="0066783D" w:rsidP="006F2BE6">
      <w:pPr>
        <w:pStyle w:val="BodyText"/>
      </w:pPr>
      <w:r w:rsidRPr="0066783D">
        <w:t>Replaces superseded non-equivalent CPPSIS5046A Design a stormwater system.</w:t>
      </w:r>
    </w:p>
    <w:p w:rsidR="00000000" w:rsidRPr="0066783D" w:rsidP="006F2BE6">
      <w:pPr>
        <w:pStyle w:val="BodyText"/>
      </w:pPr>
      <w:r w:rsidRPr="0066783D">
        <w:t>This version first released with CPP Property Services Training Package Version 3.</w:t>
      </w:r>
    </w:p>
    <w:p w:rsidR="00000000" w:rsidRPr="0066783D" w:rsidP="0066783D">
      <w:pPr>
        <w:pStyle w:val="Heading1"/>
      </w:pPr>
      <w:bookmarkStart w:id="2" w:name="O_837365"/>
      <w:bookmarkEnd w:id="2"/>
      <w:r w:rsidRPr="0066783D">
        <w:t>Application</w:t>
      </w:r>
    </w:p>
    <w:p w:rsidR="00000000" w:rsidRPr="0066783D" w:rsidP="006F2BE6">
      <w:pPr>
        <w:pStyle w:val="BodyText"/>
      </w:pPr>
      <w:r w:rsidRPr="0066783D">
        <w:t>This unit of competency specifies t</w:t>
      </w:r>
      <w:r w:rsidRPr="0066783D">
        <w:t xml:space="preserve">he outcomes required to set out stormwater systems and associated engineering structures using surveying methods and equipment. The unit covers using horizontal and vertical control techniques to set out marks and lines to define the position and level of </w:t>
      </w:r>
      <w:r w:rsidRPr="0066783D">
        <w:t>design points on site. It also covers interpreting plans, maps and specifications to conduct measurements and calculations that ensure stormwater components and related engineering structures are in the correct plan position and at the correct reduced leve</w:t>
      </w:r>
      <w:r w:rsidRPr="0066783D">
        <w:t>l. The unit requires the ability to measure, calculate and reduce surveying data, including fall of land and volume relating to contours, spot heights and cross-sections. It also requires the ability to check and validate measurements against specification</w:t>
      </w:r>
      <w:r w:rsidRPr="0066783D">
        <w:t xml:space="preserve">s and complete set-out documentation. </w:t>
      </w:r>
    </w:p>
    <w:p w:rsidR="00000000" w:rsidRPr="0066783D" w:rsidP="006F2BE6">
      <w:pPr>
        <w:pStyle w:val="BodyText"/>
      </w:pPr>
      <w:r w:rsidRPr="0066783D">
        <w:t>The unit supports those who work under limited supervision in a surveying team.</w:t>
      </w:r>
    </w:p>
    <w:p w:rsidR="00000000" w:rsidRPr="0066783D" w:rsidP="006F2BE6">
      <w:pPr>
        <w:pStyle w:val="BodyText"/>
      </w:pPr>
      <w:r w:rsidRPr="0066783D">
        <w:t>No licensing, legislative, regulatory, or certification requirements apply to this unit of competency at the time of endorsement.</w:t>
      </w:r>
    </w:p>
    <w:p w:rsidR="00000000" w:rsidRPr="0066783D" w:rsidP="0066783D">
      <w:pPr>
        <w:pStyle w:val="Heading1"/>
      </w:pPr>
      <w:bookmarkStart w:id="3" w:name="O_837364"/>
      <w:bookmarkEnd w:id="3"/>
      <w:r w:rsidRPr="0066783D">
        <w:t>Pre-requisite Unit</w:t>
      </w:r>
    </w:p>
    <w:p w:rsidR="00000000" w:rsidRPr="0066783D" w:rsidP="006F2BE6">
      <w:pPr>
        <w:pStyle w:val="BodyText"/>
      </w:pPr>
      <w:r w:rsidRPr="0066783D">
        <w:t>Nil</w:t>
      </w:r>
    </w:p>
    <w:p w:rsidR="00000000" w:rsidRPr="0066783D" w:rsidP="0066783D">
      <w:pPr>
        <w:pStyle w:val="Heading1"/>
      </w:pPr>
      <w:bookmarkStart w:id="4" w:name="O_837363"/>
      <w:bookmarkEnd w:id="4"/>
      <w:r w:rsidRPr="0066783D">
        <w:t>Unit Sector</w:t>
      </w:r>
    </w:p>
    <w:p w:rsidR="00000000" w:rsidRPr="0066783D" w:rsidP="006F2BE6">
      <w:pPr>
        <w:pStyle w:val="BodyText"/>
      </w:pPr>
      <w:r w:rsidRPr="0066783D">
        <w:t>Surveying and spatial information services</w:t>
      </w:r>
    </w:p>
    <w:p w:rsidR="00000000" w:rsidRPr="0066783D" w:rsidP="0066783D">
      <w:pPr>
        <w:pStyle w:val="Heading1"/>
      </w:pPr>
      <w:bookmarkStart w:id="5" w:name="O_837362"/>
      <w:bookmarkEnd w:id="5"/>
      <w:r w:rsidRPr="0066783D">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66783D">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P="0066783D">
            <w:pPr>
              <w:pStyle w:val="BodyText"/>
              <w:rPr>
                <w:lang w:val="en-NZ"/>
              </w:rPr>
            </w:pPr>
            <w:r w:rsidRPr="0066783D">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66783D">
            <w:pPr>
              <w:pStyle w:val="BodyText"/>
              <w:rPr>
                <w:lang w:val="en-NZ"/>
              </w:rPr>
            </w:pPr>
            <w:r w:rsidRPr="0066783D">
              <w:t>Performance criteria describe the performance needed to</w:t>
            </w:r>
            <w:r w:rsidRPr="0066783D">
              <w:t xml:space="preserve"> demonstrate achievement of the element. Where bold italicised text is used, further information is detailed in the range of </w:t>
            </w:r>
            <w:r w:rsidRPr="0066783D">
              <w:t>conditions.</w:t>
            </w:r>
          </w:p>
        </w:tc>
      </w:tr>
      <w:tr w:rsidTr="0066783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66783D">
            <w:pPr>
              <w:pStyle w:val="BodyText"/>
              <w:rPr>
                <w:lang w:val="en-NZ"/>
              </w:rPr>
            </w:pPr>
            <w:r w:rsidRPr="0066783D">
              <w:t>1.</w:t>
            </w:r>
          </w:p>
        </w:tc>
        <w:tc>
          <w:tcPr>
            <w:tcW w:w="1962" w:type="dxa"/>
            <w:vMerge w:val="restart"/>
            <w:tcBorders>
              <w:top w:val="nil"/>
              <w:left w:val="nil"/>
              <w:bottom w:val="nil"/>
              <w:right w:val="nil"/>
            </w:tcBorders>
            <w:tcMar>
              <w:top w:w="0" w:type="dxa"/>
              <w:left w:w="62" w:type="dxa"/>
              <w:bottom w:w="0" w:type="dxa"/>
              <w:right w:w="62" w:type="dxa"/>
            </w:tcMar>
          </w:tcPr>
          <w:p w:rsidR="00000000" w:rsidP="0066783D">
            <w:pPr>
              <w:pStyle w:val="BodyText"/>
              <w:rPr>
                <w:lang w:val="en-NZ"/>
              </w:rPr>
            </w:pPr>
            <w:r w:rsidRPr="0066783D">
              <w:t>Prepare for stormwater system set-out.</w:t>
            </w:r>
          </w:p>
        </w:tc>
        <w:tc>
          <w:tcPr>
            <w:tcW w:w="770" w:type="dxa"/>
            <w:tcBorders>
              <w:top w:val="nil"/>
              <w:left w:val="nil"/>
              <w:bottom w:val="nil"/>
              <w:right w:val="nil"/>
            </w:tcBorders>
            <w:tcMar>
              <w:top w:w="0" w:type="dxa"/>
              <w:left w:w="62" w:type="dxa"/>
              <w:bottom w:w="0" w:type="dxa"/>
              <w:right w:w="62" w:type="dxa"/>
            </w:tcMar>
          </w:tcPr>
          <w:p w:rsidR="00000000" w:rsidP="0066783D">
            <w:pPr>
              <w:pStyle w:val="BodyText"/>
              <w:rPr>
                <w:lang w:val="en-NZ"/>
              </w:rPr>
            </w:pPr>
            <w:r w:rsidRPr="0066783D">
              <w:t>1.1.</w:t>
            </w:r>
          </w:p>
        </w:tc>
        <w:tc>
          <w:tcPr>
            <w:tcW w:w="5610" w:type="dxa"/>
            <w:tcBorders>
              <w:top w:val="nil"/>
              <w:left w:val="nil"/>
              <w:bottom w:val="nil"/>
              <w:right w:val="nil"/>
            </w:tcBorders>
            <w:tcMar>
              <w:top w:w="0" w:type="dxa"/>
              <w:left w:w="62" w:type="dxa"/>
              <w:bottom w:w="0" w:type="dxa"/>
              <w:right w:w="62" w:type="dxa"/>
            </w:tcMar>
          </w:tcPr>
          <w:p w:rsidR="00000000" w:rsidP="0066783D">
            <w:pPr>
              <w:pStyle w:val="BodyText"/>
              <w:rPr>
                <w:lang w:val="en-NZ"/>
              </w:rPr>
            </w:pPr>
            <w:r w:rsidRPr="0066783D">
              <w:t>Project and client requirements for stormwater system are identified and interpreted.</w:t>
            </w:r>
          </w:p>
        </w:tc>
      </w:tr>
      <w:tr w:rsidTr="0066783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6783D">
            <w:pPr>
              <w:pStyle w:val="BodyText"/>
              <w:rPr>
                <w:lang w:val="en-NZ"/>
              </w:rPr>
            </w:pPr>
            <w:r w:rsidRPr="0066783D">
              <w:t>1.2.</w:t>
            </w:r>
          </w:p>
        </w:tc>
        <w:tc>
          <w:tcPr>
            <w:tcW w:w="5610" w:type="dxa"/>
            <w:tcBorders>
              <w:top w:val="nil"/>
              <w:left w:val="nil"/>
              <w:bottom w:val="nil"/>
              <w:right w:val="nil"/>
            </w:tcBorders>
            <w:tcMar>
              <w:top w:w="0" w:type="dxa"/>
              <w:left w:w="62" w:type="dxa"/>
              <w:bottom w:w="0" w:type="dxa"/>
              <w:right w:w="62" w:type="dxa"/>
            </w:tcMar>
          </w:tcPr>
          <w:p w:rsidR="00000000" w:rsidP="0066783D">
            <w:pPr>
              <w:pStyle w:val="BodyText"/>
              <w:rPr>
                <w:lang w:val="en-NZ"/>
              </w:rPr>
            </w:pPr>
            <w:r w:rsidRPr="0066783D">
              <w:t>Relevant plans, maps and stormwater specifications are accessed and analysed to identify principal work activities.</w:t>
            </w:r>
          </w:p>
        </w:tc>
      </w:tr>
      <w:tr w:rsidTr="0066783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6783D">
            <w:pPr>
              <w:pStyle w:val="BodyText"/>
              <w:rPr>
                <w:lang w:val="en-NZ"/>
              </w:rPr>
            </w:pPr>
            <w:r w:rsidRPr="0066783D">
              <w:t>1.3.</w:t>
            </w:r>
          </w:p>
        </w:tc>
        <w:tc>
          <w:tcPr>
            <w:tcW w:w="5610" w:type="dxa"/>
            <w:tcBorders>
              <w:top w:val="nil"/>
              <w:left w:val="nil"/>
              <w:bottom w:val="nil"/>
              <w:right w:val="nil"/>
            </w:tcBorders>
            <w:tcMar>
              <w:top w:w="0" w:type="dxa"/>
              <w:left w:w="62" w:type="dxa"/>
              <w:bottom w:w="0" w:type="dxa"/>
              <w:right w:w="62" w:type="dxa"/>
            </w:tcMar>
          </w:tcPr>
          <w:p w:rsidR="00000000" w:rsidP="0066783D">
            <w:pPr>
              <w:pStyle w:val="BodyText"/>
              <w:rPr>
                <w:lang w:val="en-NZ"/>
              </w:rPr>
            </w:pPr>
            <w:r w:rsidRPr="0066783D">
              <w:t>Equipment is selected and prepared according to manufacturer specifications and organisational requirements.</w:t>
            </w:r>
          </w:p>
        </w:tc>
      </w:tr>
      <w:tr w:rsidTr="0066783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6783D">
            <w:pPr>
              <w:pStyle w:val="BodyText"/>
              <w:rPr>
                <w:lang w:val="en-NZ"/>
              </w:rPr>
            </w:pPr>
            <w:r w:rsidRPr="0066783D">
              <w:t>1.4.</w:t>
            </w:r>
          </w:p>
        </w:tc>
        <w:tc>
          <w:tcPr>
            <w:tcW w:w="5610" w:type="dxa"/>
            <w:tcBorders>
              <w:top w:val="nil"/>
              <w:left w:val="nil"/>
              <w:bottom w:val="nil"/>
              <w:right w:val="nil"/>
            </w:tcBorders>
            <w:tcMar>
              <w:top w:w="0" w:type="dxa"/>
              <w:left w:w="62" w:type="dxa"/>
              <w:bottom w:w="0" w:type="dxa"/>
              <w:right w:w="62" w:type="dxa"/>
            </w:tcMar>
          </w:tcPr>
          <w:p w:rsidR="00000000" w:rsidP="0066783D">
            <w:pPr>
              <w:pStyle w:val="BodyText"/>
              <w:rPr>
                <w:lang w:val="en-NZ"/>
              </w:rPr>
            </w:pPr>
            <w:r w:rsidRPr="0066783D">
              <w:t xml:space="preserve">Work is planned in consultation with </w:t>
            </w:r>
            <w:r w:rsidRPr="0066783D">
              <w:rPr>
                <w:rStyle w:val="BoldandItalics"/>
              </w:rPr>
              <w:t>appropriate persons</w:t>
            </w:r>
            <w:r w:rsidRPr="0066783D">
              <w:t xml:space="preserve"> to meet survey specifications and timeframes.</w:t>
            </w:r>
          </w:p>
        </w:tc>
      </w:tr>
      <w:tr w:rsidTr="0066783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66783D">
            <w:pPr>
              <w:pStyle w:val="BodyText"/>
              <w:rPr>
                <w:lang w:val="en-NZ"/>
              </w:rPr>
            </w:pPr>
          </w:p>
        </w:tc>
      </w:tr>
      <w:tr w:rsidTr="0066783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66783D">
            <w:pPr>
              <w:pStyle w:val="BodyText"/>
              <w:rPr>
                <w:lang w:val="en-NZ"/>
              </w:rPr>
            </w:pPr>
            <w:r w:rsidRPr="0066783D">
              <w:t>2.</w:t>
            </w:r>
          </w:p>
        </w:tc>
        <w:tc>
          <w:tcPr>
            <w:tcW w:w="1962" w:type="dxa"/>
            <w:vMerge w:val="restart"/>
            <w:tcBorders>
              <w:top w:val="nil"/>
              <w:left w:val="nil"/>
              <w:bottom w:val="nil"/>
              <w:right w:val="nil"/>
            </w:tcBorders>
            <w:tcMar>
              <w:top w:w="0" w:type="dxa"/>
              <w:left w:w="62" w:type="dxa"/>
              <w:bottom w:w="0" w:type="dxa"/>
              <w:right w:w="62" w:type="dxa"/>
            </w:tcMar>
          </w:tcPr>
          <w:p w:rsidR="00000000" w:rsidP="0066783D">
            <w:pPr>
              <w:pStyle w:val="BodyText"/>
              <w:rPr>
                <w:lang w:val="en-NZ"/>
              </w:rPr>
            </w:pPr>
            <w:r w:rsidRPr="0066783D">
              <w:t>Use control techniques for set-out.</w:t>
            </w:r>
          </w:p>
        </w:tc>
        <w:tc>
          <w:tcPr>
            <w:tcW w:w="770" w:type="dxa"/>
            <w:tcBorders>
              <w:top w:val="nil"/>
              <w:left w:val="nil"/>
              <w:bottom w:val="nil"/>
              <w:right w:val="nil"/>
            </w:tcBorders>
            <w:tcMar>
              <w:top w:w="0" w:type="dxa"/>
              <w:left w:w="62" w:type="dxa"/>
              <w:bottom w:w="0" w:type="dxa"/>
              <w:right w:w="62" w:type="dxa"/>
            </w:tcMar>
          </w:tcPr>
          <w:p w:rsidR="00000000" w:rsidP="0066783D">
            <w:pPr>
              <w:pStyle w:val="BodyText"/>
              <w:rPr>
                <w:lang w:val="en-NZ"/>
              </w:rPr>
            </w:pPr>
            <w:r w:rsidRPr="0066783D">
              <w:t>2.1.</w:t>
            </w:r>
          </w:p>
        </w:tc>
        <w:tc>
          <w:tcPr>
            <w:tcW w:w="5610" w:type="dxa"/>
            <w:tcBorders>
              <w:top w:val="nil"/>
              <w:left w:val="nil"/>
              <w:bottom w:val="nil"/>
              <w:right w:val="nil"/>
            </w:tcBorders>
            <w:tcMar>
              <w:top w:w="0" w:type="dxa"/>
              <w:left w:w="62" w:type="dxa"/>
              <w:bottom w:w="0" w:type="dxa"/>
              <w:right w:w="62" w:type="dxa"/>
            </w:tcMar>
          </w:tcPr>
          <w:p w:rsidR="00000000" w:rsidP="0066783D">
            <w:pPr>
              <w:pStyle w:val="BodyText"/>
              <w:rPr>
                <w:lang w:val="en-NZ"/>
              </w:rPr>
            </w:pPr>
            <w:r w:rsidRPr="0066783D">
              <w:t>Horizontal control points are located throughout the work area and coordinates are set out according to plans and specifications.</w:t>
            </w:r>
          </w:p>
        </w:tc>
      </w:tr>
      <w:tr w:rsidTr="0066783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6783D">
            <w:pPr>
              <w:pStyle w:val="BodyText"/>
              <w:rPr>
                <w:lang w:val="en-NZ"/>
              </w:rPr>
            </w:pPr>
            <w:r w:rsidRPr="0066783D">
              <w:t>2.2.</w:t>
            </w:r>
          </w:p>
        </w:tc>
        <w:tc>
          <w:tcPr>
            <w:tcW w:w="5610" w:type="dxa"/>
            <w:tcBorders>
              <w:top w:val="nil"/>
              <w:left w:val="nil"/>
              <w:bottom w:val="nil"/>
              <w:right w:val="nil"/>
            </w:tcBorders>
            <w:tcMar>
              <w:top w:w="0" w:type="dxa"/>
              <w:left w:w="62" w:type="dxa"/>
              <w:bottom w:w="0" w:type="dxa"/>
              <w:right w:w="62" w:type="dxa"/>
            </w:tcMar>
          </w:tcPr>
          <w:p w:rsidR="00000000" w:rsidP="0066783D">
            <w:pPr>
              <w:pStyle w:val="BodyText"/>
              <w:rPr>
                <w:lang w:val="en-NZ"/>
              </w:rPr>
            </w:pPr>
            <w:r w:rsidRPr="0066783D">
              <w:t>Design points are set out from base lines by offsetting, and positions are ch</w:t>
            </w:r>
            <w:r w:rsidRPr="0066783D">
              <w:t>ecked to ensure correct tolerances according to specifications.</w:t>
            </w:r>
          </w:p>
        </w:tc>
      </w:tr>
      <w:tr w:rsidTr="0066783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6783D">
            <w:pPr>
              <w:pStyle w:val="BodyText"/>
              <w:rPr>
                <w:lang w:val="en-NZ"/>
              </w:rPr>
            </w:pPr>
            <w:r w:rsidRPr="0066783D">
              <w:t>2.3.</w:t>
            </w:r>
          </w:p>
        </w:tc>
        <w:tc>
          <w:tcPr>
            <w:tcW w:w="5610" w:type="dxa"/>
            <w:tcBorders>
              <w:top w:val="nil"/>
              <w:left w:val="nil"/>
              <w:bottom w:val="nil"/>
              <w:right w:val="nil"/>
            </w:tcBorders>
            <w:tcMar>
              <w:top w:w="0" w:type="dxa"/>
              <w:left w:w="62" w:type="dxa"/>
              <w:bottom w:w="0" w:type="dxa"/>
              <w:right w:w="62" w:type="dxa"/>
            </w:tcMar>
          </w:tcPr>
          <w:p w:rsidR="00000000" w:rsidP="0066783D">
            <w:pPr>
              <w:pStyle w:val="BodyText"/>
              <w:rPr>
                <w:lang w:val="en-NZ"/>
              </w:rPr>
            </w:pPr>
            <w:r w:rsidRPr="0066783D">
              <w:t>Primary and secondary controls are used and accuracy is checked according to plans and specifications.</w:t>
            </w:r>
          </w:p>
        </w:tc>
      </w:tr>
      <w:tr w:rsidTr="0066783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6783D">
            <w:pPr>
              <w:pStyle w:val="BodyText"/>
              <w:rPr>
                <w:lang w:val="en-NZ"/>
              </w:rPr>
            </w:pPr>
            <w:r w:rsidRPr="0066783D">
              <w:t>2.4.</w:t>
            </w:r>
          </w:p>
        </w:tc>
        <w:tc>
          <w:tcPr>
            <w:tcW w:w="5610" w:type="dxa"/>
            <w:tcBorders>
              <w:top w:val="nil"/>
              <w:left w:val="nil"/>
              <w:bottom w:val="nil"/>
              <w:right w:val="nil"/>
            </w:tcBorders>
            <w:tcMar>
              <w:top w:w="0" w:type="dxa"/>
              <w:left w:w="62" w:type="dxa"/>
              <w:bottom w:w="0" w:type="dxa"/>
              <w:right w:w="62" w:type="dxa"/>
            </w:tcMar>
          </w:tcPr>
          <w:p w:rsidR="00000000" w:rsidP="0066783D">
            <w:pPr>
              <w:pStyle w:val="BodyText"/>
              <w:rPr>
                <w:lang w:val="en-NZ"/>
              </w:rPr>
            </w:pPr>
            <w:r w:rsidRPr="0066783D">
              <w:t>Set-out pegs or markers are used to indicate base lines and offsets relative to the work area.</w:t>
            </w:r>
          </w:p>
        </w:tc>
      </w:tr>
      <w:tr w:rsidTr="0066783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6783D">
            <w:pPr>
              <w:pStyle w:val="BodyText"/>
              <w:rPr>
                <w:lang w:val="en-NZ"/>
              </w:rPr>
            </w:pPr>
            <w:r w:rsidRPr="0066783D">
              <w:t>2.5.</w:t>
            </w:r>
          </w:p>
        </w:tc>
        <w:tc>
          <w:tcPr>
            <w:tcW w:w="5610" w:type="dxa"/>
            <w:tcBorders>
              <w:top w:val="nil"/>
              <w:left w:val="nil"/>
              <w:bottom w:val="nil"/>
              <w:right w:val="nil"/>
            </w:tcBorders>
            <w:tcMar>
              <w:top w:w="0" w:type="dxa"/>
              <w:left w:w="62" w:type="dxa"/>
              <w:bottom w:w="0" w:type="dxa"/>
              <w:right w:w="62" w:type="dxa"/>
            </w:tcMar>
          </w:tcPr>
          <w:p w:rsidR="00000000" w:rsidP="0066783D">
            <w:pPr>
              <w:pStyle w:val="BodyText"/>
              <w:rPr>
                <w:lang w:val="en-NZ"/>
              </w:rPr>
            </w:pPr>
            <w:r w:rsidRPr="0066783D">
              <w:t>Vertical control points are established to ensure design points are positioned at correct levels according to plans and specifications.</w:t>
            </w:r>
          </w:p>
        </w:tc>
      </w:tr>
      <w:tr w:rsidTr="0066783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6783D">
            <w:pPr>
              <w:pStyle w:val="BodyText"/>
              <w:rPr>
                <w:lang w:val="en-NZ"/>
              </w:rPr>
            </w:pPr>
            <w:r w:rsidRPr="0066783D">
              <w:t>2.6.</w:t>
            </w:r>
          </w:p>
        </w:tc>
        <w:tc>
          <w:tcPr>
            <w:tcW w:w="5610" w:type="dxa"/>
            <w:tcBorders>
              <w:top w:val="nil"/>
              <w:left w:val="nil"/>
              <w:bottom w:val="nil"/>
              <w:right w:val="nil"/>
            </w:tcBorders>
            <w:tcMar>
              <w:top w:w="0" w:type="dxa"/>
              <w:left w:w="62" w:type="dxa"/>
              <w:bottom w:w="0" w:type="dxa"/>
              <w:right w:w="62" w:type="dxa"/>
            </w:tcMar>
          </w:tcPr>
          <w:p w:rsidR="00000000" w:rsidP="0066783D">
            <w:pPr>
              <w:pStyle w:val="BodyText"/>
              <w:rPr>
                <w:lang w:val="en-NZ"/>
              </w:rPr>
            </w:pPr>
            <w:r w:rsidRPr="0066783D">
              <w:t>Offsets a</w:t>
            </w:r>
            <w:r w:rsidRPr="0066783D">
              <w:t>nd profiles are put in place to define the main lines of stormwater works and provide vertical controls.</w:t>
            </w:r>
          </w:p>
        </w:tc>
      </w:tr>
      <w:tr w:rsidTr="0066783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6783D">
            <w:pPr>
              <w:pStyle w:val="BodyText"/>
              <w:rPr>
                <w:lang w:val="en-NZ"/>
              </w:rPr>
            </w:pPr>
            <w:r w:rsidRPr="0066783D">
              <w:t>2.7.</w:t>
            </w:r>
          </w:p>
        </w:tc>
        <w:tc>
          <w:tcPr>
            <w:tcW w:w="5610" w:type="dxa"/>
            <w:tcBorders>
              <w:top w:val="nil"/>
              <w:left w:val="nil"/>
              <w:bottom w:val="nil"/>
              <w:right w:val="nil"/>
            </w:tcBorders>
            <w:tcMar>
              <w:top w:w="0" w:type="dxa"/>
              <w:left w:w="62" w:type="dxa"/>
              <w:bottom w:w="0" w:type="dxa"/>
              <w:right w:w="62" w:type="dxa"/>
            </w:tcMar>
          </w:tcPr>
          <w:p w:rsidR="00000000" w:rsidP="0066783D">
            <w:pPr>
              <w:pStyle w:val="BodyText"/>
              <w:rPr>
                <w:lang w:val="en-NZ"/>
              </w:rPr>
            </w:pPr>
            <w:r w:rsidRPr="0066783D">
              <w:t xml:space="preserve">Measured surveying data is reduced and calculations, including fall of land and volume, are conducted according to industry-accepted standards </w:t>
            </w:r>
            <w:r w:rsidRPr="0066783D">
              <w:t>and organisational requirements.</w:t>
            </w:r>
          </w:p>
        </w:tc>
      </w:tr>
      <w:tr w:rsidTr="0066783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66783D">
            <w:pPr>
              <w:pStyle w:val="BodyText"/>
              <w:rPr>
                <w:lang w:val="en-NZ"/>
              </w:rPr>
            </w:pPr>
          </w:p>
        </w:tc>
      </w:tr>
      <w:tr w:rsidTr="0066783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66783D">
            <w:pPr>
              <w:pStyle w:val="BodyText"/>
              <w:rPr>
                <w:lang w:val="en-NZ"/>
              </w:rPr>
            </w:pPr>
            <w:r w:rsidRPr="0066783D">
              <w:t>3.</w:t>
            </w:r>
          </w:p>
        </w:tc>
        <w:tc>
          <w:tcPr>
            <w:tcW w:w="1962" w:type="dxa"/>
            <w:vMerge w:val="restart"/>
            <w:tcBorders>
              <w:top w:val="nil"/>
              <w:left w:val="nil"/>
              <w:bottom w:val="nil"/>
              <w:right w:val="nil"/>
            </w:tcBorders>
            <w:tcMar>
              <w:top w:w="0" w:type="dxa"/>
              <w:left w:w="62" w:type="dxa"/>
              <w:bottom w:w="0" w:type="dxa"/>
              <w:right w:w="62" w:type="dxa"/>
            </w:tcMar>
          </w:tcPr>
          <w:p w:rsidR="00000000" w:rsidP="0066783D">
            <w:pPr>
              <w:pStyle w:val="BodyText"/>
              <w:rPr>
                <w:lang w:val="en-NZ"/>
              </w:rPr>
            </w:pPr>
            <w:r w:rsidRPr="0066783D">
              <w:t>Finalise stormwater system set-out.</w:t>
            </w:r>
          </w:p>
        </w:tc>
        <w:tc>
          <w:tcPr>
            <w:tcW w:w="770" w:type="dxa"/>
            <w:tcBorders>
              <w:top w:val="nil"/>
              <w:left w:val="nil"/>
              <w:bottom w:val="nil"/>
              <w:right w:val="nil"/>
            </w:tcBorders>
            <w:tcMar>
              <w:top w:w="0" w:type="dxa"/>
              <w:left w:w="62" w:type="dxa"/>
              <w:bottom w:w="0" w:type="dxa"/>
              <w:right w:w="62" w:type="dxa"/>
            </w:tcMar>
          </w:tcPr>
          <w:p w:rsidR="00000000" w:rsidP="0066783D">
            <w:pPr>
              <w:pStyle w:val="BodyText"/>
              <w:rPr>
                <w:lang w:val="en-NZ"/>
              </w:rPr>
            </w:pPr>
            <w:r w:rsidRPr="0066783D">
              <w:t>3.1.</w:t>
            </w:r>
          </w:p>
        </w:tc>
        <w:tc>
          <w:tcPr>
            <w:tcW w:w="5610" w:type="dxa"/>
            <w:tcBorders>
              <w:top w:val="nil"/>
              <w:left w:val="nil"/>
              <w:bottom w:val="nil"/>
              <w:right w:val="nil"/>
            </w:tcBorders>
            <w:tcMar>
              <w:top w:w="0" w:type="dxa"/>
              <w:left w:w="62" w:type="dxa"/>
              <w:bottom w:w="0" w:type="dxa"/>
              <w:right w:w="62" w:type="dxa"/>
            </w:tcMar>
          </w:tcPr>
          <w:p w:rsidR="00000000" w:rsidP="0066783D">
            <w:pPr>
              <w:pStyle w:val="BodyText"/>
              <w:rPr>
                <w:lang w:val="en-NZ"/>
              </w:rPr>
            </w:pPr>
            <w:r w:rsidRPr="0066783D">
              <w:t>Measurements are checked according to plans and specifications to ensure correct plan position and reduced level of set-out.</w:t>
            </w:r>
          </w:p>
        </w:tc>
      </w:tr>
      <w:tr w:rsidTr="0066783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6783D">
            <w:pPr>
              <w:pStyle w:val="BodyText"/>
              <w:rPr>
                <w:lang w:val="en-NZ"/>
              </w:rPr>
            </w:pPr>
            <w:r w:rsidRPr="0066783D">
              <w:t>3.2.</w:t>
            </w:r>
          </w:p>
        </w:tc>
        <w:tc>
          <w:tcPr>
            <w:tcW w:w="5610" w:type="dxa"/>
            <w:tcBorders>
              <w:top w:val="nil"/>
              <w:left w:val="nil"/>
              <w:bottom w:val="nil"/>
              <w:right w:val="nil"/>
            </w:tcBorders>
            <w:tcMar>
              <w:top w:w="0" w:type="dxa"/>
              <w:left w:w="62" w:type="dxa"/>
              <w:bottom w:w="0" w:type="dxa"/>
              <w:right w:w="62" w:type="dxa"/>
            </w:tcMar>
          </w:tcPr>
          <w:p w:rsidR="00000000" w:rsidP="0066783D">
            <w:pPr>
              <w:pStyle w:val="BodyText"/>
              <w:rPr>
                <w:lang w:val="en-NZ"/>
              </w:rPr>
            </w:pPr>
            <w:r w:rsidRPr="0066783D">
              <w:t>Discrepancies between specifications and actual activities are identified and addressed or reported according to organisational requirements.</w:t>
            </w:r>
          </w:p>
        </w:tc>
      </w:tr>
      <w:tr w:rsidTr="0066783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6783D">
            <w:pPr>
              <w:pStyle w:val="BodyText"/>
              <w:rPr>
                <w:lang w:val="en-NZ"/>
              </w:rPr>
            </w:pPr>
            <w:r w:rsidRPr="0066783D">
              <w:t>3.3.</w:t>
            </w:r>
          </w:p>
        </w:tc>
        <w:tc>
          <w:tcPr>
            <w:tcW w:w="5610" w:type="dxa"/>
            <w:tcBorders>
              <w:top w:val="nil"/>
              <w:left w:val="nil"/>
              <w:bottom w:val="nil"/>
              <w:right w:val="nil"/>
            </w:tcBorders>
            <w:tcMar>
              <w:top w:w="0" w:type="dxa"/>
              <w:left w:w="62" w:type="dxa"/>
              <w:bottom w:w="0" w:type="dxa"/>
              <w:right w:w="62" w:type="dxa"/>
            </w:tcMar>
          </w:tcPr>
          <w:p w:rsidR="00000000" w:rsidRPr="0066783D" w:rsidP="0066783D">
            <w:pPr>
              <w:pStyle w:val="BodyText"/>
            </w:pPr>
            <w:r w:rsidRPr="0066783D">
              <w:t>Stormwater system set-out is finalised and documentation completed according to organisational requirements.</w:t>
            </w:r>
          </w:p>
        </w:tc>
      </w:tr>
    </w:tbl>
    <w:p w:rsidR="00000000" w:rsidRPr="0066783D" w:rsidP="0066783D">
      <w:pPr>
        <w:pStyle w:val="BodyText"/>
      </w:pPr>
    </w:p>
    <w:p w:rsidR="00000000" w:rsidRPr="0066783D" w:rsidP="0066783D">
      <w:pPr>
        <w:pStyle w:val="AllowPageBreak"/>
      </w:pPr>
    </w:p>
    <w:p w:rsidR="00000000" w:rsidRPr="0066783D" w:rsidP="0066783D">
      <w:pPr>
        <w:pStyle w:val="Heading1"/>
      </w:pPr>
      <w:bookmarkStart w:id="6" w:name="O_837361"/>
      <w:bookmarkEnd w:id="6"/>
      <w:r w:rsidRPr="0066783D">
        <w:t>Foundation Skills</w:t>
      </w:r>
    </w:p>
    <w:tbl>
      <w:tblPr>
        <w:tblW w:w="0" w:type="auto"/>
        <w:tblLayout w:type="fixed"/>
        <w:tblCellMar>
          <w:left w:w="62" w:type="dxa"/>
          <w:right w:w="62" w:type="dxa"/>
        </w:tblCellMar>
        <w:tblLook w:val="0000"/>
      </w:tblPr>
      <w:tblGrid>
        <w:gridCol w:w="2195"/>
        <w:gridCol w:w="6877"/>
      </w:tblGrid>
      <w:tr w:rsidTr="0066783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6783D">
            <w:pPr>
              <w:pStyle w:val="BodyText"/>
              <w:rPr>
                <w:lang w:val="en-NZ"/>
              </w:rPr>
            </w:pPr>
            <w:r w:rsidRPr="0066783D">
              <w:t>This section describes the language, literacy, numeracy and employment skills essential to performance in this</w:t>
            </w:r>
            <w:r w:rsidRPr="0066783D">
              <w:t xml:space="preserve"> unit but not explicit in the performance criteria.</w:t>
            </w:r>
          </w:p>
        </w:tc>
      </w:tr>
      <w:tr w:rsidTr="0066783D">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66783D" w:rsidP="0066783D">
            <w:pPr>
              <w:pStyle w:val="BodyText"/>
            </w:pPr>
            <w:r w:rsidRPr="0066783D">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66783D">
            <w:pPr>
              <w:pStyle w:val="BodyText"/>
              <w:rPr>
                <w:lang w:val="en-NZ"/>
              </w:rPr>
            </w:pPr>
            <w:r w:rsidRPr="0066783D">
              <w:rPr>
                <w:rStyle w:val="SpecialBold"/>
              </w:rPr>
              <w:t>Performance feature</w:t>
            </w:r>
          </w:p>
        </w:tc>
      </w:tr>
      <w:tr w:rsidTr="0066783D">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66783D">
            <w:pPr>
              <w:pStyle w:val="BodyText"/>
              <w:rPr>
                <w:lang w:val="en-NZ"/>
              </w:rPr>
            </w:pPr>
            <w:r w:rsidRPr="0066783D">
              <w:t>Numeracy skills to:</w:t>
            </w:r>
          </w:p>
        </w:tc>
        <w:tc>
          <w:tcPr>
            <w:tcW w:w="6877" w:type="dxa"/>
            <w:tcBorders>
              <w:top w:val="nil"/>
              <w:left w:val="nil"/>
              <w:bottom w:val="nil"/>
              <w:right w:val="nil"/>
            </w:tcBorders>
            <w:tcMar>
              <w:top w:w="0" w:type="dxa"/>
              <w:left w:w="62" w:type="dxa"/>
              <w:bottom w:w="0" w:type="dxa"/>
              <w:right w:w="62" w:type="dxa"/>
            </w:tcMar>
          </w:tcPr>
          <w:p w:rsidR="00000000" w:rsidRPr="0066783D" w:rsidP="0066783D">
            <w:pPr>
              <w:pStyle w:val="ListBullet"/>
            </w:pPr>
            <w:r w:rsidRPr="0066783D">
              <w:t xml:space="preserve">perform surveying calculations relating to height, distances, slope, angles and coordinates </w:t>
            </w:r>
          </w:p>
          <w:p w:rsidR="00000000" w:rsidP="0066783D">
            <w:pPr>
              <w:pStyle w:val="ListBullet"/>
              <w:rPr>
                <w:lang w:val="en-NZ"/>
              </w:rPr>
            </w:pPr>
            <w:r w:rsidRPr="0066783D">
              <w:t>use datum and contours to calculate fall of land and volume.</w:t>
            </w:r>
          </w:p>
        </w:tc>
      </w:tr>
      <w:tr w:rsidTr="0066783D">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66783D">
            <w:pPr>
              <w:pStyle w:val="BodyText"/>
              <w:rPr>
                <w:lang w:val="en-NZ"/>
              </w:rPr>
            </w:pPr>
          </w:p>
        </w:tc>
      </w:tr>
      <w:tr w:rsidTr="0066783D">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66783D">
            <w:pPr>
              <w:pStyle w:val="BodyText"/>
              <w:rPr>
                <w:lang w:val="en-NZ"/>
              </w:rPr>
            </w:pPr>
            <w:r w:rsidRPr="0066783D">
              <w:t>Oral communication skills to:</w:t>
            </w:r>
          </w:p>
        </w:tc>
        <w:tc>
          <w:tcPr>
            <w:tcW w:w="6877" w:type="dxa"/>
            <w:tcBorders>
              <w:top w:val="nil"/>
              <w:left w:val="nil"/>
              <w:bottom w:val="nil"/>
              <w:right w:val="nil"/>
            </w:tcBorders>
            <w:tcMar>
              <w:top w:w="0" w:type="dxa"/>
              <w:left w:w="62" w:type="dxa"/>
              <w:bottom w:w="0" w:type="dxa"/>
              <w:right w:w="62" w:type="dxa"/>
            </w:tcMar>
          </w:tcPr>
          <w:p w:rsidR="00000000" w:rsidRPr="0066783D" w:rsidP="0066783D">
            <w:pPr>
              <w:pStyle w:val="ListBullet"/>
            </w:pPr>
            <w:r w:rsidRPr="0066783D">
              <w:t>ask questions to clarify task requirements</w:t>
            </w:r>
          </w:p>
          <w:p w:rsidR="00000000" w:rsidP="0066783D">
            <w:pPr>
              <w:pStyle w:val="ListBullet"/>
              <w:rPr>
                <w:lang w:val="en-NZ"/>
              </w:rPr>
            </w:pPr>
            <w:r w:rsidRPr="0066783D">
              <w:t>report and discuss project information.</w:t>
            </w:r>
          </w:p>
        </w:tc>
      </w:tr>
      <w:tr w:rsidTr="0066783D">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66783D">
            <w:pPr>
              <w:pStyle w:val="BodyText"/>
              <w:rPr>
                <w:lang w:val="en-NZ"/>
              </w:rPr>
            </w:pPr>
          </w:p>
        </w:tc>
      </w:tr>
      <w:tr w:rsidTr="0066783D">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66783D">
            <w:pPr>
              <w:pStyle w:val="BodyText"/>
              <w:rPr>
                <w:lang w:val="en-NZ"/>
              </w:rPr>
            </w:pPr>
            <w:r w:rsidRPr="0066783D">
              <w:t>Reading skills to:</w:t>
            </w:r>
          </w:p>
        </w:tc>
        <w:tc>
          <w:tcPr>
            <w:tcW w:w="6877" w:type="dxa"/>
            <w:tcBorders>
              <w:top w:val="nil"/>
              <w:left w:val="nil"/>
              <w:bottom w:val="nil"/>
              <w:right w:val="nil"/>
            </w:tcBorders>
            <w:tcMar>
              <w:top w:w="0" w:type="dxa"/>
              <w:left w:w="62" w:type="dxa"/>
              <w:bottom w:w="0" w:type="dxa"/>
              <w:right w:w="62" w:type="dxa"/>
            </w:tcMar>
          </w:tcPr>
          <w:p w:rsidR="00000000" w:rsidP="0066783D">
            <w:pPr>
              <w:pStyle w:val="ListBullet"/>
              <w:rPr>
                <w:lang w:val="en-NZ"/>
              </w:rPr>
            </w:pPr>
            <w:r w:rsidRPr="0066783D">
              <w:t>interpret graphical information in plans, drawings and contour maps.</w:t>
            </w:r>
          </w:p>
        </w:tc>
      </w:tr>
      <w:tr w:rsidTr="0066783D">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66783D">
            <w:pPr>
              <w:pStyle w:val="BodyText"/>
              <w:rPr>
                <w:lang w:val="en-NZ"/>
              </w:rPr>
            </w:pPr>
          </w:p>
        </w:tc>
      </w:tr>
      <w:tr w:rsidTr="0066783D">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66783D">
            <w:pPr>
              <w:pStyle w:val="BodyText"/>
              <w:rPr>
                <w:lang w:val="en-NZ"/>
              </w:rPr>
            </w:pPr>
            <w:r w:rsidRPr="0066783D">
              <w:t>Writing skills to:</w:t>
            </w:r>
          </w:p>
        </w:tc>
        <w:tc>
          <w:tcPr>
            <w:tcW w:w="6877" w:type="dxa"/>
            <w:tcBorders>
              <w:top w:val="nil"/>
              <w:left w:val="nil"/>
              <w:bottom w:val="nil"/>
              <w:right w:val="nil"/>
            </w:tcBorders>
            <w:tcMar>
              <w:top w:w="0" w:type="dxa"/>
              <w:left w:w="62" w:type="dxa"/>
              <w:bottom w:w="0" w:type="dxa"/>
              <w:right w:w="62" w:type="dxa"/>
            </w:tcMar>
          </w:tcPr>
          <w:p w:rsidR="00000000" w:rsidP="0066783D">
            <w:pPr>
              <w:pStyle w:val="ListBullet"/>
              <w:rPr>
                <w:lang w:val="en-NZ"/>
              </w:rPr>
            </w:pPr>
            <w:r w:rsidRPr="0066783D">
              <w:t>record field notes in a format that can be interpreted by a third party.</w:t>
            </w:r>
          </w:p>
        </w:tc>
      </w:tr>
      <w:tr w:rsidTr="0066783D">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66783D">
            <w:pPr>
              <w:pStyle w:val="BodyText"/>
              <w:rPr>
                <w:lang w:val="en-NZ"/>
              </w:rPr>
            </w:pPr>
          </w:p>
        </w:tc>
      </w:tr>
      <w:tr w:rsidTr="0066783D">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66783D">
            <w:pPr>
              <w:pStyle w:val="BodyText"/>
              <w:rPr>
                <w:lang w:val="en-NZ"/>
              </w:rPr>
            </w:pPr>
            <w:r w:rsidRPr="0066783D">
              <w:t>Technology skills to:</w:t>
            </w:r>
          </w:p>
        </w:tc>
        <w:tc>
          <w:tcPr>
            <w:tcW w:w="6877" w:type="dxa"/>
            <w:tcBorders>
              <w:top w:val="nil"/>
              <w:left w:val="nil"/>
              <w:bottom w:val="nil"/>
              <w:right w:val="nil"/>
            </w:tcBorders>
            <w:tcMar>
              <w:top w:w="0" w:type="dxa"/>
              <w:left w:w="62" w:type="dxa"/>
              <w:bottom w:w="0" w:type="dxa"/>
              <w:right w:w="62" w:type="dxa"/>
            </w:tcMar>
          </w:tcPr>
          <w:p w:rsidR="00000000" w:rsidRPr="0066783D" w:rsidP="0066783D">
            <w:pPr>
              <w:pStyle w:val="ListBullet"/>
            </w:pPr>
            <w:r w:rsidRPr="0066783D">
              <w:t>connect observations to coordinate systems</w:t>
            </w:r>
          </w:p>
          <w:p w:rsidR="00000000" w:rsidP="0066783D">
            <w:pPr>
              <w:pStyle w:val="ListBullet"/>
              <w:rPr>
                <w:lang w:val="en-NZ"/>
              </w:rPr>
            </w:pPr>
            <w:r w:rsidRPr="0066783D">
              <w:t>set up, calibrate and operate surveying equipment.</w:t>
            </w:r>
          </w:p>
        </w:tc>
      </w:tr>
      <w:tr w:rsidTr="0066783D">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66783D">
            <w:pPr>
              <w:pStyle w:val="BodyText"/>
              <w:rPr>
                <w:lang w:val="en-NZ"/>
              </w:rPr>
            </w:pPr>
          </w:p>
        </w:tc>
      </w:tr>
      <w:tr w:rsidTr="0066783D">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66783D">
            <w:pPr>
              <w:pStyle w:val="BodyText"/>
              <w:rPr>
                <w:lang w:val="en-NZ"/>
              </w:rPr>
            </w:pPr>
            <w:r w:rsidRPr="0066783D">
              <w:t>Problem-solving skills to:</w:t>
            </w:r>
          </w:p>
        </w:tc>
        <w:tc>
          <w:tcPr>
            <w:tcW w:w="6877" w:type="dxa"/>
            <w:tcBorders>
              <w:top w:val="nil"/>
              <w:left w:val="nil"/>
              <w:bottom w:val="nil"/>
              <w:right w:val="nil"/>
            </w:tcBorders>
            <w:tcMar>
              <w:top w:w="0" w:type="dxa"/>
              <w:left w:w="62" w:type="dxa"/>
              <w:bottom w:w="0" w:type="dxa"/>
              <w:right w:w="62" w:type="dxa"/>
            </w:tcMar>
          </w:tcPr>
          <w:p w:rsidR="00000000" w:rsidRPr="0066783D" w:rsidP="0066783D">
            <w:pPr>
              <w:pStyle w:val="ListBullet"/>
            </w:pPr>
            <w:r w:rsidRPr="0066783D">
              <w:t>identify and use primary and secondary controls to improve accuracy of measurements.</w:t>
            </w:r>
          </w:p>
        </w:tc>
      </w:tr>
    </w:tbl>
    <w:p w:rsidR="00000000" w:rsidRPr="0066783D" w:rsidP="0066783D">
      <w:pPr>
        <w:pStyle w:val="BodyText"/>
      </w:pPr>
    </w:p>
    <w:p w:rsidR="00000000" w:rsidRPr="0066783D" w:rsidP="0066783D">
      <w:pPr>
        <w:pStyle w:val="AllowPageBreak"/>
      </w:pPr>
    </w:p>
    <w:p w:rsidR="00000000" w:rsidRPr="0066783D" w:rsidP="0066783D">
      <w:pPr>
        <w:pStyle w:val="Heading1"/>
      </w:pPr>
      <w:bookmarkStart w:id="7" w:name="O_837360"/>
      <w:bookmarkEnd w:id="7"/>
      <w:r w:rsidRPr="0066783D">
        <w:t>Range of Conditions</w:t>
      </w:r>
    </w:p>
    <w:tbl>
      <w:tblPr>
        <w:tblW w:w="0" w:type="auto"/>
        <w:tblLayout w:type="fixed"/>
        <w:tblCellMar>
          <w:left w:w="62" w:type="dxa"/>
          <w:right w:w="62" w:type="dxa"/>
        </w:tblCellMar>
        <w:tblLook w:val="0000"/>
      </w:tblPr>
      <w:tblGrid>
        <w:gridCol w:w="2364"/>
        <w:gridCol w:w="6708"/>
      </w:tblGrid>
      <w:tr w:rsidTr="0066783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6783D">
            <w:pPr>
              <w:pStyle w:val="BodyText"/>
              <w:rPr>
                <w:lang w:val="en-NZ"/>
              </w:rPr>
            </w:pPr>
            <w:r w:rsidRPr="0066783D">
              <w:t>This section specifies work environments and conditions that may affect performance. Essential operating conditions that may be pres</w:t>
            </w:r>
            <w:r w:rsidRPr="0066783D">
              <w:t>ent (depending on the work situation, needs of the candidate, accessibility of the item, and local industry and regional contexts) are included. Bold italicised wording, if used in the performance criteria, is detailed below.</w:t>
            </w:r>
          </w:p>
        </w:tc>
      </w:tr>
      <w:tr w:rsidTr="0066783D">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66783D">
            <w:pPr>
              <w:pStyle w:val="BodyText"/>
              <w:rPr>
                <w:lang w:val="en-NZ"/>
              </w:rPr>
            </w:pPr>
            <w:r w:rsidRPr="0066783D">
              <w:rPr>
                <w:rStyle w:val="BoldandItalics"/>
              </w:rPr>
              <w:t xml:space="preserve">Appropriate persons </w:t>
            </w:r>
            <w:r w:rsidRPr="0066783D">
              <w:t>must include at least one of the following:</w:t>
            </w:r>
          </w:p>
        </w:tc>
        <w:tc>
          <w:tcPr>
            <w:tcW w:w="6708" w:type="dxa"/>
            <w:tcBorders>
              <w:top w:val="nil"/>
              <w:left w:val="nil"/>
              <w:bottom w:val="nil"/>
              <w:right w:val="nil"/>
            </w:tcBorders>
            <w:tcMar>
              <w:top w:w="0" w:type="dxa"/>
              <w:left w:w="62" w:type="dxa"/>
              <w:bottom w:w="0" w:type="dxa"/>
              <w:right w:w="62" w:type="dxa"/>
            </w:tcMar>
          </w:tcPr>
          <w:p w:rsidR="00000000" w:rsidRPr="0066783D" w:rsidP="0066783D">
            <w:pPr>
              <w:pStyle w:val="ListBullet"/>
            </w:pPr>
            <w:r w:rsidRPr="0066783D">
              <w:t>client</w:t>
            </w:r>
          </w:p>
          <w:p w:rsidR="00000000" w:rsidRPr="0066783D" w:rsidP="0066783D">
            <w:pPr>
              <w:pStyle w:val="ListBullet"/>
            </w:pPr>
            <w:r w:rsidRPr="0066783D">
              <w:t>colleague</w:t>
            </w:r>
          </w:p>
          <w:p w:rsidR="00000000" w:rsidRPr="0066783D" w:rsidP="0066783D">
            <w:pPr>
              <w:pStyle w:val="ListBullet"/>
            </w:pPr>
            <w:r w:rsidRPr="0066783D">
              <w:t>engineer</w:t>
            </w:r>
          </w:p>
          <w:p w:rsidR="00000000" w:rsidRPr="0066783D" w:rsidP="0066783D">
            <w:pPr>
              <w:pStyle w:val="ListBullet"/>
            </w:pPr>
            <w:r w:rsidRPr="0066783D">
              <w:t>manager</w:t>
            </w:r>
          </w:p>
          <w:p w:rsidR="00000000" w:rsidRPr="0066783D" w:rsidP="0066783D">
            <w:pPr>
              <w:pStyle w:val="ListBullet"/>
            </w:pPr>
            <w:r w:rsidRPr="0066783D">
              <w:t>registered or qualified surveyor.</w:t>
            </w:r>
          </w:p>
        </w:tc>
      </w:tr>
    </w:tbl>
    <w:p w:rsidR="00000000" w:rsidRPr="0066783D" w:rsidP="0066783D">
      <w:pPr>
        <w:pStyle w:val="BodyText"/>
      </w:pPr>
    </w:p>
    <w:p w:rsidR="00000000" w:rsidRPr="0066783D" w:rsidP="0066783D">
      <w:pPr>
        <w:pStyle w:val="AllowPageBreak"/>
      </w:pPr>
    </w:p>
    <w:p w:rsidR="00000000" w:rsidRPr="0066783D" w:rsidP="0066783D">
      <w:pPr>
        <w:pStyle w:val="Heading1"/>
      </w:pPr>
      <w:bookmarkStart w:id="8" w:name="O_837359"/>
      <w:bookmarkEnd w:id="8"/>
      <w:r w:rsidRPr="0066783D">
        <w:t>Unit Mapping Information</w:t>
      </w:r>
    </w:p>
    <w:p w:rsidR="00000000" w:rsidRPr="0066783D" w:rsidP="006F2BE6">
      <w:pPr>
        <w:pStyle w:val="BodyText"/>
      </w:pPr>
      <w:r w:rsidRPr="0066783D">
        <w:t>No equivalent unit.</w:t>
      </w:r>
    </w:p>
    <w:p w:rsidR="00000000" w:rsidRPr="0066783D" w:rsidP="0066783D">
      <w:pPr>
        <w:pStyle w:val="Heading1"/>
      </w:pPr>
      <w:bookmarkStart w:id="9" w:name="O_837352"/>
      <w:bookmarkEnd w:id="9"/>
      <w:r w:rsidRPr="0066783D">
        <w:t>Links</w:t>
      </w:r>
    </w:p>
    <w:p w:rsidR="00000000" w:rsidRPr="0066783D" w:rsidP="006F2BE6">
      <w:pPr>
        <w:pStyle w:val="BodyText"/>
      </w:pPr>
      <w:r w:rsidRPr="0066783D">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DB5049">
        <w:rPr>
          <w:rStyle w:val="Hyperlink"/>
        </w:rPr>
        <w:t>https://vetnet.gov.au/Pages/TrainingDocs.aspx?q=6f3f9672-30e8-4835-b348-205dfcf13d9b</w:t>
      </w:r>
      <w:r>
        <w:fldChar w:fldCharType="end"/>
      </w:r>
    </w:p>
    <w:p w:rsidR="00000000" w:rsidRPr="0066783D" w:rsidP="006F2BE6">
      <w:pPr>
        <w:pStyle w:val="BodyText"/>
        <w:sectPr w:rsidSect="0066783D">
          <w:headerReference w:type="default" r:id="rId10"/>
          <w:footerReference w:type="default" r:id="rId11"/>
          <w:pgSz w:w="11908" w:h="16833"/>
          <w:pgMar w:top="1702" w:right="1418" w:bottom="1702" w:left="1418" w:header="992" w:footer="992" w:gutter="0"/>
          <w:cols w:space="720"/>
          <w:noEndnote/>
          <w:docGrid w:linePitch="299"/>
        </w:sectPr>
      </w:pPr>
    </w:p>
    <w:p w:rsidR="00000000" w:rsidRPr="0066783D" w:rsidP="0066783D">
      <w:pPr>
        <w:pStyle w:val="SuperHeading"/>
      </w:pPr>
      <w:r w:rsidRPr="0066783D">
        <w:t>Assessment Requirements for CPPSIS5046 Set out stormwater syste</w:t>
      </w:r>
      <w:r w:rsidRPr="0066783D">
        <w:t>ms</w:t>
      </w:r>
    </w:p>
    <w:p w:rsidR="00000000" w:rsidRPr="0066783D" w:rsidP="0066783D">
      <w:pPr>
        <w:pStyle w:val="Heading1"/>
      </w:pPr>
      <w:bookmarkStart w:id="10" w:name="O_837354"/>
      <w:bookmarkEnd w:id="10"/>
      <w:r w:rsidRPr="0066783D">
        <w:t>Modification History</w:t>
      </w:r>
    </w:p>
    <w:p w:rsidR="00000000" w:rsidRPr="0066783D" w:rsidP="006F2BE6">
      <w:pPr>
        <w:pStyle w:val="BodyText"/>
      </w:pPr>
      <w:r w:rsidRPr="0066783D">
        <w:t>Release 1.</w:t>
      </w:r>
    </w:p>
    <w:p w:rsidR="00000000" w:rsidRPr="0066783D" w:rsidP="006F2BE6">
      <w:pPr>
        <w:pStyle w:val="BodyText"/>
      </w:pPr>
      <w:r w:rsidRPr="0066783D">
        <w:t>Replaces superseded non-equivalent CPPSIS5046A Design a stormwater system.</w:t>
      </w:r>
    </w:p>
    <w:p w:rsidR="00000000" w:rsidRPr="0066783D" w:rsidP="006F2BE6">
      <w:pPr>
        <w:pStyle w:val="BodyText"/>
      </w:pPr>
      <w:r w:rsidRPr="0066783D">
        <w:t>This version first released with CPP Property Services Training Package Version 3.</w:t>
      </w:r>
    </w:p>
    <w:p w:rsidR="00000000" w:rsidRPr="0066783D" w:rsidP="0066783D">
      <w:pPr>
        <w:pStyle w:val="Heading1"/>
      </w:pPr>
      <w:bookmarkStart w:id="11" w:name="O_837357"/>
      <w:bookmarkEnd w:id="11"/>
      <w:r w:rsidRPr="0066783D">
        <w:t>Performance Evidence</w:t>
      </w:r>
    </w:p>
    <w:p w:rsidR="00000000" w:rsidRPr="0066783D" w:rsidP="006F2BE6">
      <w:pPr>
        <w:pStyle w:val="BodyText"/>
      </w:pPr>
      <w:r w:rsidRPr="0066783D">
        <w:t>A perso</w:t>
      </w:r>
      <w:r w:rsidRPr="0066783D">
        <w:t>n demonstrating competency in this unit must satisfy the requirements of the elements, performance criteria, foundation skills and range of conditions of this unit. The person must also set out stormwater systems and associated engineering structures for t</w:t>
      </w:r>
      <w:r w:rsidRPr="0066783D">
        <w:t xml:space="preserve">wo different projects. </w:t>
      </w:r>
    </w:p>
    <w:p w:rsidR="00000000" w:rsidRPr="0066783D" w:rsidP="006F2BE6">
      <w:pPr>
        <w:pStyle w:val="BodyText"/>
      </w:pPr>
      <w:r w:rsidRPr="0066783D">
        <w:t xml:space="preserve">While setting out the above stormwater systems and associated engineering structures, the person must: </w:t>
      </w:r>
    </w:p>
    <w:p w:rsidR="00000000" w:rsidRPr="0066783D" w:rsidP="0066783D">
      <w:pPr>
        <w:pStyle w:val="ListBullet"/>
      </w:pPr>
      <w:r w:rsidRPr="0066783D">
        <w:t xml:space="preserve">plan work tasks by checking plans, drawings, maps, specifications and control marks </w:t>
      </w:r>
    </w:p>
    <w:p w:rsidR="00000000" w:rsidRPr="0066783D" w:rsidP="0066783D">
      <w:pPr>
        <w:pStyle w:val="ListBullet"/>
      </w:pPr>
      <w:r w:rsidRPr="0066783D">
        <w:t>set out marks and lines to define position and level of design points on site using two of the following pieces of equipment:</w:t>
      </w:r>
    </w:p>
    <w:p w:rsidR="00000000" w:rsidRPr="0066783D" w:rsidP="0066783D">
      <w:pPr>
        <w:pStyle w:val="ListBullet2"/>
      </w:pPr>
      <w:r w:rsidRPr="0066783D">
        <w:t>hand-held laser measuring device</w:t>
      </w:r>
    </w:p>
    <w:p w:rsidR="00000000" w:rsidRPr="0066783D" w:rsidP="0066783D">
      <w:pPr>
        <w:pStyle w:val="ListBullet2"/>
      </w:pPr>
      <w:r w:rsidRPr="0066783D">
        <w:t>global navigation satellite system (GNSS)</w:t>
      </w:r>
    </w:p>
    <w:p w:rsidR="00000000" w:rsidRPr="0066783D" w:rsidP="0066783D">
      <w:pPr>
        <w:pStyle w:val="ListBullet2"/>
      </w:pPr>
      <w:r w:rsidRPr="0066783D">
        <w:t>level</w:t>
      </w:r>
    </w:p>
    <w:p w:rsidR="00000000" w:rsidRPr="0066783D" w:rsidP="0066783D">
      <w:pPr>
        <w:pStyle w:val="ListBullet2"/>
      </w:pPr>
      <w:r w:rsidRPr="0066783D">
        <w:t>tape</w:t>
      </w:r>
    </w:p>
    <w:p w:rsidR="00000000" w:rsidRPr="0066783D" w:rsidP="0066783D">
      <w:pPr>
        <w:pStyle w:val="ListBullet2"/>
      </w:pPr>
      <w:r w:rsidRPr="0066783D">
        <w:t>total station</w:t>
      </w:r>
    </w:p>
    <w:p w:rsidR="00000000" w:rsidRPr="0066783D" w:rsidP="0066783D">
      <w:pPr>
        <w:pStyle w:val="ListBullet"/>
      </w:pPr>
      <w:r w:rsidRPr="0066783D">
        <w:t xml:space="preserve">use horizontal and vertical </w:t>
      </w:r>
      <w:r w:rsidRPr="0066783D">
        <w:t xml:space="preserve">control techniques to position design points and markers </w:t>
      </w:r>
    </w:p>
    <w:p w:rsidR="00000000" w:rsidRPr="0066783D" w:rsidP="0066783D">
      <w:pPr>
        <w:pStyle w:val="ListBullet"/>
      </w:pPr>
      <w:r w:rsidRPr="0066783D">
        <w:t xml:space="preserve">measure and calculate data within industry-accepted tolerances for accuracy </w:t>
      </w:r>
    </w:p>
    <w:p w:rsidR="00000000" w:rsidRPr="0066783D" w:rsidP="0066783D">
      <w:pPr>
        <w:pStyle w:val="ListBullet"/>
      </w:pPr>
      <w:r w:rsidRPr="0066783D">
        <w:t>comply with manufacturer specifications when using equipment</w:t>
      </w:r>
    </w:p>
    <w:p w:rsidR="00000000" w:rsidRPr="0066783D" w:rsidP="0066783D">
      <w:pPr>
        <w:pStyle w:val="ListBullet"/>
      </w:pPr>
      <w:r w:rsidRPr="0066783D">
        <w:t>check measurements to ensure accuracy of plan position and r</w:t>
      </w:r>
      <w:r w:rsidRPr="0066783D">
        <w:t>educed level of set-out and address identified discrepancies</w:t>
      </w:r>
    </w:p>
    <w:p w:rsidR="00000000" w:rsidRPr="0066783D" w:rsidP="0066783D">
      <w:pPr>
        <w:pStyle w:val="ListBullet"/>
      </w:pPr>
      <w:r w:rsidRPr="0066783D">
        <w:t>reduce and manipulate surveying data</w:t>
      </w:r>
    </w:p>
    <w:p w:rsidR="00000000" w:rsidRPr="0066783D" w:rsidP="0066783D">
      <w:pPr>
        <w:pStyle w:val="ListBullet"/>
      </w:pPr>
      <w:r w:rsidRPr="0066783D">
        <w:t>communicate clearly with others to clarify and report project information</w:t>
      </w:r>
    </w:p>
    <w:p w:rsidR="00000000" w:rsidRPr="0066783D" w:rsidP="0066783D">
      <w:pPr>
        <w:pStyle w:val="ListBullet"/>
      </w:pPr>
      <w:r w:rsidRPr="0066783D">
        <w:t>comply with organisational and legislative requirements for:</w:t>
      </w:r>
    </w:p>
    <w:p w:rsidR="00000000" w:rsidRPr="0066783D" w:rsidP="0066783D">
      <w:pPr>
        <w:pStyle w:val="ListBullet2"/>
      </w:pPr>
      <w:r w:rsidRPr="0066783D">
        <w:t>identifying hazards, using personal protective equipment (PPE), and working safely</w:t>
      </w:r>
    </w:p>
    <w:p w:rsidR="00000000" w:rsidRPr="0066783D" w:rsidP="0066783D">
      <w:pPr>
        <w:pStyle w:val="ListBullet2"/>
      </w:pPr>
      <w:r w:rsidRPr="0066783D">
        <w:t>recording, storing and filing data</w:t>
      </w:r>
    </w:p>
    <w:p w:rsidR="00000000" w:rsidRPr="0066783D" w:rsidP="0066783D">
      <w:pPr>
        <w:pStyle w:val="ListBullet2"/>
      </w:pPr>
      <w:r w:rsidRPr="0066783D">
        <w:t>setting up and using surveying equipment.</w:t>
      </w:r>
    </w:p>
    <w:p w:rsidR="00000000" w:rsidRPr="0066783D" w:rsidP="0066783D">
      <w:pPr>
        <w:pStyle w:val="AllowPageBreak"/>
      </w:pPr>
    </w:p>
    <w:p w:rsidR="00000000" w:rsidRPr="0066783D" w:rsidP="0066783D">
      <w:pPr>
        <w:pStyle w:val="Heading1"/>
      </w:pPr>
      <w:bookmarkStart w:id="12" w:name="O_837356"/>
      <w:bookmarkEnd w:id="12"/>
      <w:r w:rsidRPr="0066783D">
        <w:t>Knowledge Evidence</w:t>
      </w:r>
    </w:p>
    <w:p w:rsidR="00000000" w:rsidRPr="0066783D" w:rsidP="006F2BE6">
      <w:pPr>
        <w:pStyle w:val="BodyText"/>
      </w:pPr>
      <w:r w:rsidRPr="0066783D">
        <w:t>A person de</w:t>
      </w:r>
      <w:r w:rsidRPr="0066783D">
        <w:t>monstrating competency in this unit must demonstrate knowledge of:</w:t>
      </w:r>
    </w:p>
    <w:p w:rsidR="00000000" w:rsidRPr="0066783D" w:rsidP="0066783D">
      <w:pPr>
        <w:pStyle w:val="ListBullet"/>
      </w:pPr>
      <w:r w:rsidRPr="0066783D">
        <w:t>mathematical concepts relating to algebra, trigonometry and geometry and their use in calculating spatial measurements</w:t>
      </w:r>
    </w:p>
    <w:p w:rsidR="00000000" w:rsidRPr="0066783D" w:rsidP="0066783D">
      <w:pPr>
        <w:pStyle w:val="ListBullet"/>
      </w:pPr>
      <w:r w:rsidRPr="0066783D">
        <w:t>methods for calculating fall of land and volume relating to:</w:t>
      </w:r>
    </w:p>
    <w:p w:rsidR="00000000" w:rsidRPr="0066783D" w:rsidP="0066783D">
      <w:pPr>
        <w:pStyle w:val="ListBullet2"/>
      </w:pPr>
      <w:r w:rsidRPr="0066783D">
        <w:t>contour</w:t>
      </w:r>
      <w:r w:rsidRPr="0066783D">
        <w:t>s and spot heights</w:t>
      </w:r>
    </w:p>
    <w:p w:rsidR="00000000" w:rsidRPr="0066783D" w:rsidP="0066783D">
      <w:pPr>
        <w:pStyle w:val="ListBullet2"/>
      </w:pPr>
      <w:r w:rsidRPr="0066783D">
        <w:t>cross-sections: mean area and end area using trapezoidal, prismoidal and Simpson’s rules</w:t>
      </w:r>
    </w:p>
    <w:p w:rsidR="00000000" w:rsidRPr="0066783D" w:rsidP="0066783D">
      <w:pPr>
        <w:pStyle w:val="ListBullet2"/>
      </w:pPr>
      <w:r w:rsidRPr="0066783D">
        <w:t>regular objects, including cone, cylinder, pyramid, wedge, frustum and sphere</w:t>
      </w:r>
    </w:p>
    <w:p w:rsidR="00000000" w:rsidRPr="0066783D" w:rsidP="0066783D">
      <w:pPr>
        <w:pStyle w:val="ListBullet"/>
      </w:pPr>
      <w:r w:rsidRPr="0066783D">
        <w:t>methods for calculating surveying data and verifying its accuracy using primary and secondary controls</w:t>
      </w:r>
    </w:p>
    <w:p w:rsidR="00000000" w:rsidRPr="0066783D" w:rsidP="0066783D">
      <w:pPr>
        <w:pStyle w:val="ListBullet"/>
      </w:pPr>
      <w:r w:rsidRPr="0066783D">
        <w:t>methods for establishing a control network that meets specified tolerances</w:t>
      </w:r>
    </w:p>
    <w:p w:rsidR="00000000" w:rsidRPr="0066783D" w:rsidP="0066783D">
      <w:pPr>
        <w:pStyle w:val="ListBullet"/>
      </w:pPr>
      <w:r w:rsidRPr="0066783D">
        <w:t>methods for recording spatial data relating to set-out</w:t>
      </w:r>
    </w:p>
    <w:p w:rsidR="00000000" w:rsidRPr="0066783D" w:rsidP="0066783D">
      <w:pPr>
        <w:pStyle w:val="ListBullet"/>
      </w:pPr>
      <w:r w:rsidRPr="0066783D">
        <w:t>methods for setting up,</w:t>
      </w:r>
      <w:r w:rsidRPr="0066783D">
        <w:t xml:space="preserve"> levelling and calibrating equipment used to set out stormwater systems</w:t>
      </w:r>
    </w:p>
    <w:p w:rsidR="00000000" w:rsidRPr="0066783D" w:rsidP="0066783D">
      <w:pPr>
        <w:pStyle w:val="ListBullet"/>
      </w:pPr>
      <w:r w:rsidRPr="0066783D">
        <w:t>purpose of primary and secondary controls for set-out</w:t>
      </w:r>
    </w:p>
    <w:p w:rsidR="00000000" w:rsidRPr="0066783D" w:rsidP="0066783D">
      <w:pPr>
        <w:pStyle w:val="ListBullet"/>
      </w:pPr>
      <w:r w:rsidRPr="0066783D">
        <w:t>reference and coordinate systems for surveying data, including Australian Height Datum and Map Grid of Australia</w:t>
      </w:r>
    </w:p>
    <w:p w:rsidR="00000000" w:rsidRPr="0066783D" w:rsidP="0066783D">
      <w:pPr>
        <w:pStyle w:val="ListBullet"/>
      </w:pPr>
      <w:r w:rsidRPr="0066783D">
        <w:t>types of pegs and</w:t>
      </w:r>
      <w:r w:rsidRPr="0066783D">
        <w:t xml:space="preserve"> markers used during set-out and methods for ensuring their optimal placement on site</w:t>
      </w:r>
    </w:p>
    <w:p w:rsidR="00000000" w:rsidRPr="0066783D" w:rsidP="0066783D">
      <w:pPr>
        <w:pStyle w:val="ListBullet"/>
      </w:pPr>
      <w:r w:rsidRPr="0066783D">
        <w:t>types of stormwater systems and their purposes.</w:t>
      </w:r>
    </w:p>
    <w:p w:rsidR="00000000" w:rsidRPr="0066783D" w:rsidP="0066783D">
      <w:pPr>
        <w:pStyle w:val="AllowPageBreak"/>
      </w:pPr>
    </w:p>
    <w:p w:rsidR="00000000" w:rsidRPr="0066783D" w:rsidP="0066783D">
      <w:pPr>
        <w:pStyle w:val="Heading1"/>
      </w:pPr>
      <w:bookmarkStart w:id="13" w:name="O_837355"/>
      <w:bookmarkEnd w:id="13"/>
      <w:r w:rsidRPr="0066783D">
        <w:t>Assessment Conditions</w:t>
      </w:r>
    </w:p>
    <w:p w:rsidR="00000000" w:rsidRPr="0066783D" w:rsidP="006F2BE6">
      <w:pPr>
        <w:pStyle w:val="BodyText"/>
      </w:pPr>
      <w:r w:rsidRPr="0066783D">
        <w:t>The following must be present and available to learners during assessment activitie</w:t>
      </w:r>
      <w:r w:rsidRPr="0066783D">
        <w:t>s:</w:t>
      </w:r>
    </w:p>
    <w:p w:rsidR="00000000" w:rsidRPr="0066783D" w:rsidP="0066783D">
      <w:pPr>
        <w:pStyle w:val="ListBullet"/>
      </w:pPr>
      <w:r w:rsidRPr="0066783D">
        <w:t>equipment:</w:t>
      </w:r>
    </w:p>
    <w:p w:rsidR="00000000" w:rsidRPr="0066783D" w:rsidP="0066783D">
      <w:pPr>
        <w:pStyle w:val="ListBullet2"/>
      </w:pPr>
      <w:r w:rsidRPr="0066783D">
        <w:t>as specified in the performance evidence, including PPE</w:t>
      </w:r>
    </w:p>
    <w:p w:rsidR="00000000" w:rsidRPr="0066783D" w:rsidP="0066783D">
      <w:pPr>
        <w:pStyle w:val="ListBullet"/>
      </w:pPr>
      <w:r w:rsidRPr="0066783D">
        <w:t>specifications:</w:t>
      </w:r>
    </w:p>
    <w:p w:rsidR="00000000" w:rsidRPr="0066783D" w:rsidP="0066783D">
      <w:pPr>
        <w:pStyle w:val="ListBullet2"/>
      </w:pPr>
      <w:r w:rsidRPr="0066783D">
        <w:t>task specifications, drawings, maps and plans</w:t>
      </w:r>
    </w:p>
    <w:p w:rsidR="00000000" w:rsidRPr="0066783D" w:rsidP="0066783D">
      <w:pPr>
        <w:pStyle w:val="ListBullet2"/>
      </w:pPr>
      <w:r w:rsidRPr="0066783D">
        <w:t>organisational policies, procedures and documentation relating to work health and safety</w:t>
      </w:r>
    </w:p>
    <w:p w:rsidR="00000000" w:rsidRPr="0066783D" w:rsidP="0066783D">
      <w:pPr>
        <w:pStyle w:val="ListBullet"/>
      </w:pPr>
      <w:r w:rsidRPr="0066783D">
        <w:t>relationships with team members and supervisor:</w:t>
      </w:r>
    </w:p>
    <w:p w:rsidR="00000000" w:rsidRPr="0066783D" w:rsidP="0066783D">
      <w:pPr>
        <w:pStyle w:val="ListBullet2"/>
      </w:pPr>
      <w:r w:rsidRPr="0066783D">
        <w:t>working in a team.</w:t>
      </w:r>
    </w:p>
    <w:p w:rsidR="00000000" w:rsidRPr="0066783D" w:rsidP="006F2BE6">
      <w:pPr>
        <w:pStyle w:val="BodyText"/>
      </w:pPr>
      <w:r w:rsidRPr="0066783D">
        <w:t>Timeframe:</w:t>
      </w:r>
    </w:p>
    <w:p w:rsidR="00000000" w:rsidRPr="0066783D" w:rsidP="0066783D">
      <w:pPr>
        <w:pStyle w:val="ListBullet"/>
      </w:pPr>
      <w:r w:rsidRPr="0066783D">
        <w:t>as specified by project requirements.</w:t>
      </w:r>
    </w:p>
    <w:p w:rsidR="00000000" w:rsidRPr="0066783D" w:rsidP="0066783D">
      <w:pPr>
        <w:pStyle w:val="BodyText"/>
      </w:pPr>
    </w:p>
    <w:p w:rsidR="00000000" w:rsidRPr="0066783D" w:rsidP="006F2BE6">
      <w:pPr>
        <w:pStyle w:val="Heading4"/>
      </w:pPr>
      <w:r w:rsidRPr="0066783D">
        <w:rPr>
          <w:rStyle w:val="SpecialBold"/>
        </w:rPr>
        <w:t>Assessor requirements</w:t>
      </w:r>
    </w:p>
    <w:p w:rsidR="00000000" w:rsidRPr="0066783D" w:rsidP="006F2BE6">
      <w:pPr>
        <w:pStyle w:val="BodyText"/>
      </w:pPr>
      <w:r w:rsidRPr="0066783D">
        <w:t>As a minimum, assessors must satisfy the assessor requirements in the Standards for Registered Training Organisatio</w:t>
      </w:r>
      <w:r w:rsidRPr="0066783D">
        <w:t>ns (RTOs) current at the time of assessment.</w:t>
      </w:r>
    </w:p>
    <w:p w:rsidR="00000000" w:rsidRPr="0066783D" w:rsidP="0066783D">
      <w:pPr>
        <w:pStyle w:val="Heading1"/>
      </w:pPr>
      <w:bookmarkStart w:id="14" w:name="O_837353"/>
      <w:bookmarkEnd w:id="14"/>
      <w:r w:rsidRPr="0066783D">
        <w:t>Links</w:t>
      </w:r>
    </w:p>
    <w:p w:rsidR="00000000" w:rsidRPr="0066783D" w:rsidP="006F2BE6">
      <w:pPr>
        <w:pStyle w:val="BodyText"/>
      </w:pPr>
      <w:r w:rsidRPr="0066783D">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DB5049">
        <w:rPr>
          <w:rStyle w:val="Hyperlink"/>
        </w:rPr>
        <w:t>https://vetnet.gov.au/Pages/TrainingDocs.aspx?q=6f3f9672-30e8-4835-b348-205dfcf13d9b</w:t>
      </w:r>
      <w:r>
        <w:fldChar w:fldCharType="end"/>
      </w:r>
    </w:p>
    <w:p w:rsidR="00000000" w:rsidRPr="0066783D" w:rsidP="0066783D"/>
    <w:sectPr w:rsidSect="0066783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83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83D" w:rsidRPr="006F2BE6" w:rsidP="006F2BE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83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2BE6" w:rsidP="0066783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F2BE6" w:rsidP="0066783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6F2BE6" w:rsidP="0066783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83D" w:rsidP="0066783D">
    <w:pPr>
      <w:pStyle w:val="Footer"/>
      <w:framePr w:wrap="around"/>
    </w:pPr>
    <w:r>
      <w:fldChar w:fldCharType="begin"/>
    </w:r>
    <w:r>
      <w:instrText xml:space="preserve"> DOCPROPERTY  Subject  \* MERGEFORMAT </w:instrText>
    </w:r>
    <w:r>
      <w:fldChar w:fldCharType="separate"/>
    </w:r>
    <w:r w:rsidR="006F2BE6">
      <w:t>Approved</w:t>
    </w:r>
    <w:r w:rsidR="006F2BE6">
      <w:fldChar w:fldCharType="end"/>
    </w:r>
    <w:r>
      <w:tab/>
      <w:t xml:space="preserve">Page </w:t>
    </w:r>
    <w:r>
      <w:fldChar w:fldCharType="begin"/>
    </w:r>
    <w:r>
      <w:instrText xml:space="preserve"> PAGE  \* Arabic  \* MERGEFORMAT </w:instrText>
    </w:r>
    <w:r>
      <w:fldChar w:fldCharType="separate"/>
    </w:r>
    <w:r w:rsidR="006F2BE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F2BE6">
      <w:rPr>
        <w:noProof/>
      </w:rPr>
      <w:t>5</w:t>
    </w:r>
    <w:r>
      <w:rPr>
        <w:noProof/>
      </w:rPr>
      <w:fldChar w:fldCharType="end"/>
    </w:r>
  </w:p>
  <w:p w:rsidR="0066783D" w:rsidP="0066783D">
    <w:pPr>
      <w:pStyle w:val="Footer"/>
      <w:framePr w:wrap="around"/>
    </w:pPr>
    <w:r>
      <w:t xml:space="preserve">© Commonwealth of Australia, </w:t>
    </w:r>
    <w:r>
      <w:fldChar w:fldCharType="begin"/>
    </w:r>
    <w:r>
      <w:instrText xml:space="preserve"> DATE  \@ "yyyy"  \* MERGEFORMAT </w:instrText>
    </w:r>
    <w:r>
      <w:fldChar w:fldCharType="separate"/>
    </w:r>
    <w:r w:rsidR="006F2BE6">
      <w:rPr>
        <w:noProof/>
      </w:rPr>
      <w:t>2025</w:t>
    </w:r>
    <w:r>
      <w:fldChar w:fldCharType="end"/>
    </w:r>
    <w:r>
      <w:tab/>
    </w:r>
    <w:r>
      <w:fldChar w:fldCharType="begin"/>
    </w:r>
    <w:r>
      <w:instrText xml:space="preserve"> DOCPROPERTY  Author  \* MERGEFORMAT </w:instrText>
    </w:r>
    <w:r>
      <w:fldChar w:fldCharType="separate"/>
    </w:r>
    <w:r w:rsidR="006F2BE6">
      <w:t>BuildSkills Australia</w:t>
    </w:r>
    <w:r w:rsidR="006F2BE6">
      <w:fldChar w:fldCharType="end"/>
    </w:r>
  </w:p>
  <w:p w:rsidR="0066783D" w:rsidP="0066783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83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2BE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6783D" w:rsidRPr="006F2BE6" w:rsidP="006F2BE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83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2BE6" w:rsidRPr="002D2AF8" w:rsidP="0066783D">
    <w:pPr>
      <w:pStyle w:val="Header"/>
      <w:framePr w:wrap="around"/>
    </w:pPr>
    <w:r>
      <w:fldChar w:fldCharType="begin"/>
    </w:r>
    <w:r>
      <w:instrText xml:space="preserve"> TITLE   \* MERGEFORMAT </w:instrText>
    </w:r>
    <w:r>
      <w:fldChar w:fldCharType="separate"/>
    </w:r>
    <w:r>
      <w:t>CPPSIS5046 Set out stormwater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6F2BE6" w:rsidP="0066783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83D" w:rsidRPr="002D2AF8" w:rsidP="0066783D">
    <w:pPr>
      <w:pStyle w:val="Header"/>
      <w:framePr w:wrap="around"/>
    </w:pPr>
    <w:r>
      <w:fldChar w:fldCharType="begin"/>
    </w:r>
    <w:r>
      <w:instrText xml:space="preserve"> TITLE   \* MERGEFORMAT </w:instrText>
    </w:r>
    <w:r>
      <w:fldChar w:fldCharType="separate"/>
    </w:r>
    <w:r w:rsidR="006F2BE6">
      <w:t>CPPSIS5046 Set out stormwater systems</w:t>
    </w:r>
    <w:r w:rsidR="006F2BE6">
      <w:fldChar w:fldCharType="end"/>
    </w:r>
    <w:r>
      <w:tab/>
      <w:t xml:space="preserve">Date this document was generated: </w:t>
    </w:r>
    <w:r>
      <w:fldChar w:fldCharType="begin"/>
    </w:r>
    <w:r>
      <w:instrText xml:space="preserve"> CREATEDATE  \@ "d MMMM yyyy"  \* MERGEFORMAT </w:instrText>
    </w:r>
    <w:r>
      <w:fldChar w:fldCharType="separate"/>
    </w:r>
    <w:r w:rsidR="006F2BE6">
      <w:rPr>
        <w:noProof/>
      </w:rPr>
      <w:t>1 March 2025</w:t>
    </w:r>
    <w:r>
      <w:fldChar w:fldCharType="end"/>
    </w:r>
  </w:p>
  <w:p w:rsidR="0066783D" w:rsidP="0066783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1763A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9988A1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4E4AC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783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6783D"/>
    <w:pPr>
      <w:spacing w:before="360" w:after="60"/>
      <w:outlineLvl w:val="0"/>
    </w:pPr>
    <w:rPr>
      <w:sz w:val="32"/>
    </w:rPr>
  </w:style>
  <w:style w:type="paragraph" w:styleId="Heading2">
    <w:name w:val="heading 2"/>
    <w:basedOn w:val="HeadingBase"/>
    <w:next w:val="BodyText"/>
    <w:link w:val="Heading2Char"/>
    <w:qFormat/>
    <w:rsid w:val="0066783D"/>
    <w:pPr>
      <w:keepLines/>
      <w:spacing w:before="240" w:after="120"/>
      <w:outlineLvl w:val="1"/>
    </w:pPr>
    <w:rPr>
      <w:sz w:val="28"/>
      <w:szCs w:val="40"/>
    </w:rPr>
  </w:style>
  <w:style w:type="paragraph" w:styleId="Heading3">
    <w:name w:val="heading 3"/>
    <w:basedOn w:val="HeadingBase"/>
    <w:next w:val="BodyText"/>
    <w:link w:val="Heading3Char"/>
    <w:qFormat/>
    <w:rsid w:val="0066783D"/>
    <w:pPr>
      <w:spacing w:before="180" w:after="120"/>
      <w:outlineLvl w:val="2"/>
    </w:pPr>
    <w:rPr>
      <w:spacing w:val="-10"/>
      <w:kern w:val="32"/>
    </w:rPr>
  </w:style>
  <w:style w:type="paragraph" w:styleId="Heading4">
    <w:name w:val="heading 4"/>
    <w:basedOn w:val="HeadingBase"/>
    <w:next w:val="BodyText"/>
    <w:link w:val="Heading4Char"/>
    <w:qFormat/>
    <w:rsid w:val="0066783D"/>
    <w:pPr>
      <w:spacing w:before="160" w:after="120"/>
      <w:outlineLvl w:val="3"/>
    </w:pPr>
    <w:rPr>
      <w:sz w:val="22"/>
    </w:rPr>
  </w:style>
  <w:style w:type="paragraph" w:styleId="Heading5">
    <w:name w:val="heading 5"/>
    <w:basedOn w:val="HeadingBase"/>
    <w:next w:val="Normal"/>
    <w:link w:val="Heading5Char"/>
    <w:qFormat/>
    <w:rsid w:val="0066783D"/>
    <w:pPr>
      <w:spacing w:before="80"/>
      <w:outlineLvl w:val="4"/>
    </w:pPr>
    <w:rPr>
      <w:color w:val="918585"/>
      <w:sz w:val="20"/>
    </w:rPr>
  </w:style>
  <w:style w:type="paragraph" w:styleId="Heading6">
    <w:name w:val="heading 6"/>
    <w:basedOn w:val="HeadingBase"/>
    <w:next w:val="Normal"/>
    <w:link w:val="Heading6Char"/>
    <w:qFormat/>
    <w:rsid w:val="0066783D"/>
    <w:pPr>
      <w:spacing w:before="60"/>
      <w:outlineLvl w:val="5"/>
    </w:pPr>
    <w:rPr>
      <w:color w:val="918585"/>
      <w:sz w:val="20"/>
    </w:rPr>
  </w:style>
  <w:style w:type="paragraph" w:styleId="Heading7">
    <w:name w:val="heading 7"/>
    <w:basedOn w:val="Normal"/>
    <w:next w:val="Normal"/>
    <w:link w:val="Heading7Char"/>
    <w:qFormat/>
    <w:rsid w:val="0066783D"/>
    <w:pPr>
      <w:ind w:left="720"/>
      <w:outlineLvl w:val="6"/>
    </w:pPr>
    <w:rPr>
      <w:i/>
    </w:rPr>
  </w:style>
  <w:style w:type="paragraph" w:styleId="Heading8">
    <w:name w:val="heading 8"/>
    <w:basedOn w:val="Normal"/>
    <w:next w:val="Normal"/>
    <w:link w:val="Heading8Char"/>
    <w:qFormat/>
    <w:rsid w:val="0066783D"/>
    <w:pPr>
      <w:ind w:left="720"/>
      <w:outlineLvl w:val="7"/>
    </w:pPr>
    <w:rPr>
      <w:i/>
    </w:rPr>
  </w:style>
  <w:style w:type="paragraph" w:styleId="Heading9">
    <w:name w:val="heading 9"/>
    <w:basedOn w:val="Normal"/>
    <w:next w:val="Normal"/>
    <w:link w:val="Heading9Char"/>
    <w:qFormat/>
    <w:rsid w:val="0066783D"/>
    <w:pPr>
      <w:ind w:left="720"/>
      <w:outlineLvl w:val="8"/>
    </w:pPr>
    <w:rPr>
      <w:i/>
    </w:rPr>
  </w:style>
  <w:style w:type="character" w:default="1" w:styleId="DefaultParagraphFont">
    <w:name w:val="Default Paragraph Font"/>
    <w:uiPriority w:val="1"/>
    <w:unhideWhenUsed/>
    <w:rsid w:val="0066783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6783D"/>
  </w:style>
  <w:style w:type="character" w:customStyle="1" w:styleId="Heading1Char">
    <w:name w:val="Heading 1 Char"/>
    <w:basedOn w:val="DefaultParagraphFont"/>
    <w:link w:val="Heading1"/>
    <w:rsid w:val="0066783D"/>
    <w:rPr>
      <w:rFonts w:ascii="Times New Roman" w:eastAsia="Times New Roman" w:hAnsi="Times New Roman" w:cs="Times New Roman"/>
      <w:b/>
      <w:sz w:val="32"/>
      <w:szCs w:val="20"/>
      <w:lang w:eastAsia="en-US"/>
    </w:rPr>
  </w:style>
  <w:style w:type="paragraph" w:styleId="BodyText">
    <w:name w:val="Body Text"/>
    <w:basedOn w:val="Normal"/>
    <w:link w:val="BodyTextChar"/>
    <w:rsid w:val="0066783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6783D"/>
    <w:rPr>
      <w:rFonts w:ascii="Times New Roman" w:eastAsia="Times New Roman" w:hAnsi="Times New Roman" w:cs="Times New Roman"/>
      <w:sz w:val="24"/>
      <w:lang w:eastAsia="en-US"/>
    </w:rPr>
  </w:style>
  <w:style w:type="paragraph" w:styleId="ListBullet">
    <w:name w:val="List Bullet"/>
    <w:basedOn w:val="List"/>
    <w:rsid w:val="0066783D"/>
    <w:pPr>
      <w:numPr>
        <w:numId w:val="12"/>
      </w:numPr>
      <w:tabs>
        <w:tab w:val="clear" w:pos="340"/>
      </w:tabs>
      <w:spacing w:before="40" w:after="40"/>
    </w:pPr>
  </w:style>
  <w:style w:type="character" w:customStyle="1" w:styleId="SpecialBold">
    <w:name w:val="Special Bold"/>
    <w:basedOn w:val="DefaultParagraphFont"/>
    <w:rsid w:val="0066783D"/>
    <w:rPr>
      <w:b/>
      <w:spacing w:val="0"/>
    </w:rPr>
  </w:style>
  <w:style w:type="paragraph" w:styleId="ListBullet2">
    <w:name w:val="List Bullet 2"/>
    <w:basedOn w:val="List2"/>
    <w:rsid w:val="0066783D"/>
    <w:pPr>
      <w:numPr>
        <w:numId w:val="13"/>
      </w:numPr>
      <w:tabs>
        <w:tab w:val="clear" w:pos="680"/>
      </w:tabs>
    </w:pPr>
  </w:style>
  <w:style w:type="paragraph" w:customStyle="1" w:styleId="SuperHeading">
    <w:name w:val="SuperHeading"/>
    <w:basedOn w:val="Normal"/>
    <w:rsid w:val="0066783D"/>
    <w:pPr>
      <w:spacing w:before="240" w:after="120"/>
      <w:outlineLvl w:val="0"/>
    </w:pPr>
    <w:rPr>
      <w:rFonts w:ascii="Times New Roman" w:hAnsi="Times New Roman"/>
      <w:b/>
      <w:sz w:val="32"/>
    </w:rPr>
  </w:style>
  <w:style w:type="paragraph" w:customStyle="1" w:styleId="AllowPageBreak">
    <w:name w:val="AllowPageBreak"/>
    <w:rsid w:val="0066783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6783D"/>
    <w:rPr>
      <w:b/>
      <w:i/>
      <w:u w:val="none"/>
    </w:rPr>
  </w:style>
  <w:style w:type="character" w:customStyle="1" w:styleId="Heading2Char">
    <w:name w:val="Heading 2 Char"/>
    <w:basedOn w:val="DefaultParagraphFont"/>
    <w:link w:val="Heading2"/>
    <w:rsid w:val="0066783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6783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6783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6783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6783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6783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6783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6783D"/>
    <w:rPr>
      <w:rFonts w:ascii="Courier New" w:eastAsia="Times New Roman" w:hAnsi="Courier New" w:cs="Times New Roman"/>
      <w:i/>
      <w:szCs w:val="20"/>
      <w:lang w:eastAsia="en-US"/>
    </w:rPr>
  </w:style>
  <w:style w:type="paragraph" w:customStyle="1" w:styleId="HeadingBase">
    <w:name w:val="Heading Base"/>
    <w:rsid w:val="0066783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6783D"/>
    <w:pPr>
      <w:tabs>
        <w:tab w:val="right" w:leader="dot" w:pos="9072"/>
      </w:tabs>
      <w:ind w:left="567"/>
    </w:pPr>
    <w:rPr>
      <w:szCs w:val="22"/>
    </w:rPr>
  </w:style>
  <w:style w:type="paragraph" w:customStyle="1" w:styleId="TOCBase">
    <w:name w:val="TOC Base"/>
    <w:rsid w:val="0066783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6783D"/>
    <w:pPr>
      <w:tabs>
        <w:tab w:val="right" w:leader="dot" w:pos="9072"/>
      </w:tabs>
      <w:spacing w:before="40" w:after="40"/>
      <w:ind w:left="284"/>
    </w:pPr>
    <w:rPr>
      <w:rFonts w:ascii="Times New Roman" w:hAnsi="Times New Roman"/>
    </w:rPr>
  </w:style>
  <w:style w:type="paragraph" w:styleId="TOC1">
    <w:name w:val="toc 1"/>
    <w:basedOn w:val="TOCBase"/>
    <w:next w:val="Normal"/>
    <w:rsid w:val="0066783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6783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6783D"/>
    <w:rPr>
      <w:rFonts w:ascii="Times New Roman" w:eastAsia="Times New Roman" w:hAnsi="Times New Roman" w:cs="Times New Roman"/>
      <w:sz w:val="16"/>
      <w:lang w:eastAsia="en-US"/>
    </w:rPr>
  </w:style>
  <w:style w:type="paragraph" w:styleId="Title">
    <w:name w:val="Title"/>
    <w:basedOn w:val="HeadingBase"/>
    <w:link w:val="TitleChar"/>
    <w:qFormat/>
    <w:rsid w:val="0066783D"/>
    <w:pPr>
      <w:spacing w:before="5040"/>
      <w:jc w:val="center"/>
    </w:pPr>
    <w:rPr>
      <w:sz w:val="48"/>
      <w:szCs w:val="72"/>
      <w:lang w:val="en-US"/>
    </w:rPr>
  </w:style>
  <w:style w:type="character" w:customStyle="1" w:styleId="TitleChar">
    <w:name w:val="Title Char"/>
    <w:basedOn w:val="DefaultParagraphFont"/>
    <w:link w:val="Title"/>
    <w:rsid w:val="0066783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6783D"/>
    <w:pPr>
      <w:tabs>
        <w:tab w:val="left" w:pos="3600"/>
        <w:tab w:val="left" w:pos="3958"/>
      </w:tabs>
    </w:pPr>
  </w:style>
  <w:style w:type="paragraph" w:styleId="List">
    <w:name w:val="List"/>
    <w:basedOn w:val="BodyText"/>
    <w:next w:val="BodyText"/>
    <w:rsid w:val="0066783D"/>
    <w:pPr>
      <w:tabs>
        <w:tab w:val="left" w:pos="340"/>
      </w:tabs>
      <w:spacing w:before="60" w:after="60"/>
      <w:ind w:left="340" w:hanging="340"/>
    </w:pPr>
  </w:style>
  <w:style w:type="paragraph" w:customStyle="1" w:styleId="Note">
    <w:name w:val="Note"/>
    <w:basedOn w:val="BodyText"/>
    <w:rsid w:val="0066783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6783D"/>
    <w:pPr>
      <w:framePr w:wrap="auto" w:hAnchor="text" w:y="6049"/>
    </w:pPr>
    <w:rPr>
      <w:color w:val="000000"/>
      <w:sz w:val="40"/>
    </w:rPr>
  </w:style>
  <w:style w:type="paragraph" w:customStyle="1" w:styleId="TOCTitle">
    <w:name w:val="TOCTitle"/>
    <w:basedOn w:val="Heading1"/>
    <w:rsid w:val="0066783D"/>
    <w:pPr>
      <w:spacing w:after="240"/>
      <w:jc w:val="center"/>
      <w:outlineLvl w:val="9"/>
    </w:pPr>
    <w:rPr>
      <w:caps/>
    </w:rPr>
  </w:style>
  <w:style w:type="paragraph" w:customStyle="1" w:styleId="Version">
    <w:name w:val="Version"/>
    <w:rsid w:val="0066783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6783D"/>
    <w:pPr>
      <w:keepNext w:val="0"/>
      <w:tabs>
        <w:tab w:val="right" w:pos="4176"/>
      </w:tabs>
      <w:ind w:left="198" w:hanging="198"/>
    </w:pPr>
    <w:rPr>
      <w:rFonts w:ascii="Garamond" w:hAnsi="Garamond"/>
    </w:rPr>
  </w:style>
  <w:style w:type="paragraph" w:styleId="IndexHeading">
    <w:name w:val="index heading"/>
    <w:basedOn w:val="Normal"/>
    <w:next w:val="Index1"/>
    <w:semiHidden/>
    <w:rsid w:val="0066783D"/>
    <w:pPr>
      <w:spacing w:before="120" w:after="120"/>
    </w:pPr>
    <w:rPr>
      <w:rFonts w:ascii="Arial" w:hAnsi="Arial"/>
      <w:b/>
      <w:color w:val="918585"/>
      <w:sz w:val="24"/>
    </w:rPr>
  </w:style>
  <w:style w:type="paragraph" w:styleId="Header">
    <w:name w:val="header"/>
    <w:basedOn w:val="Normal"/>
    <w:link w:val="HeaderChar"/>
    <w:rsid w:val="0066783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6783D"/>
    <w:rPr>
      <w:rFonts w:ascii="Times New Roman" w:eastAsia="Times New Roman" w:hAnsi="Times New Roman" w:cs="Times New Roman"/>
      <w:sz w:val="16"/>
      <w:szCs w:val="20"/>
      <w:lang w:val="en-GB" w:eastAsia="en-US"/>
    </w:rPr>
  </w:style>
  <w:style w:type="paragraph" w:customStyle="1" w:styleId="Chapter">
    <w:name w:val="Chapter"/>
    <w:basedOn w:val="Normal"/>
    <w:rsid w:val="0066783D"/>
    <w:pPr>
      <w:spacing w:before="240"/>
    </w:pPr>
    <w:rPr>
      <w:rFonts w:ascii="Times New Roman" w:hAnsi="Times New Roman"/>
      <w:smallCaps/>
      <w:spacing w:val="80"/>
      <w:sz w:val="28"/>
    </w:rPr>
  </w:style>
  <w:style w:type="paragraph" w:customStyle="1" w:styleId="InChapter">
    <w:name w:val="InChapter"/>
    <w:basedOn w:val="Heading3"/>
    <w:rsid w:val="0066783D"/>
    <w:pPr>
      <w:spacing w:after="240"/>
      <w:outlineLvl w:val="9"/>
    </w:pPr>
    <w:rPr>
      <w:noProof/>
    </w:rPr>
  </w:style>
  <w:style w:type="paragraph" w:styleId="Index2">
    <w:name w:val="index 2"/>
    <w:basedOn w:val="Normal"/>
    <w:next w:val="Normal"/>
    <w:semiHidden/>
    <w:rsid w:val="0066783D"/>
    <w:pPr>
      <w:tabs>
        <w:tab w:val="right" w:pos="4176"/>
      </w:tabs>
      <w:ind w:left="568" w:hanging="284"/>
    </w:pPr>
    <w:rPr>
      <w:rFonts w:ascii="Garamond" w:hAnsi="Garamond"/>
    </w:rPr>
  </w:style>
  <w:style w:type="paragraph" w:customStyle="1" w:styleId="Byline">
    <w:name w:val="Byline"/>
    <w:rsid w:val="0066783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6783D"/>
    <w:pPr>
      <w:tabs>
        <w:tab w:val="clear" w:pos="3600"/>
        <w:tab w:val="clear" w:pos="3958"/>
      </w:tabs>
      <w:jc w:val="right"/>
    </w:pPr>
  </w:style>
  <w:style w:type="character" w:styleId="Emphasis">
    <w:name w:val="Emphasis"/>
    <w:basedOn w:val="DefaultParagraphFont"/>
    <w:qFormat/>
    <w:rsid w:val="0066783D"/>
    <w:rPr>
      <w:i/>
    </w:rPr>
  </w:style>
  <w:style w:type="paragraph" w:styleId="Caption">
    <w:name w:val="caption"/>
    <w:basedOn w:val="BodyText"/>
    <w:next w:val="Normal"/>
    <w:qFormat/>
    <w:rsid w:val="0066783D"/>
    <w:pPr>
      <w:framePr w:w="2268" w:hSpace="181" w:vSpace="181" w:wrap="around" w:vAnchor="text" w:hAnchor="page" w:x="1135" w:y="285" w:anchorLock="1"/>
    </w:pPr>
    <w:rPr>
      <w:i/>
    </w:rPr>
  </w:style>
  <w:style w:type="paragraph" w:customStyle="1" w:styleId="MiniTOCTitle">
    <w:name w:val="MiniTOCTitle"/>
    <w:basedOn w:val="Heading4"/>
    <w:rsid w:val="0066783D"/>
    <w:pPr>
      <w:spacing w:before="240"/>
      <w:outlineLvl w:val="9"/>
    </w:pPr>
    <w:rPr>
      <w:noProof/>
      <w:sz w:val="24"/>
    </w:rPr>
  </w:style>
  <w:style w:type="paragraph" w:customStyle="1" w:styleId="MiniTOCItem">
    <w:name w:val="MiniTOCItem"/>
    <w:basedOn w:val="ListBullet"/>
    <w:rsid w:val="0066783D"/>
    <w:pPr>
      <w:numPr>
        <w:numId w:val="0"/>
      </w:numPr>
      <w:tabs>
        <w:tab w:val="right" w:leader="dot" w:pos="6521"/>
      </w:tabs>
      <w:spacing w:before="0" w:after="0"/>
    </w:pPr>
  </w:style>
  <w:style w:type="paragraph" w:customStyle="1" w:styleId="TOFTitle">
    <w:name w:val="TOFTitle"/>
    <w:basedOn w:val="TOCTitle"/>
    <w:rsid w:val="0066783D"/>
  </w:style>
  <w:style w:type="paragraph" w:styleId="TableofFigures">
    <w:name w:val="table of figures"/>
    <w:basedOn w:val="Normal"/>
    <w:next w:val="Normal"/>
    <w:semiHidden/>
    <w:rsid w:val="0066783D"/>
    <w:pPr>
      <w:tabs>
        <w:tab w:val="right" w:leader="dot" w:pos="9072"/>
      </w:tabs>
      <w:ind w:left="970" w:hanging="403"/>
    </w:pPr>
    <w:rPr>
      <w:rFonts w:ascii="Times New Roman" w:hAnsi="Times New Roman"/>
      <w:b/>
    </w:rPr>
  </w:style>
  <w:style w:type="paragraph" w:styleId="ListNumber">
    <w:name w:val="List Number"/>
    <w:basedOn w:val="List"/>
    <w:rsid w:val="0066783D"/>
    <w:pPr>
      <w:numPr>
        <w:numId w:val="15"/>
      </w:numPr>
      <w:tabs>
        <w:tab w:val="clear" w:pos="340"/>
      </w:tabs>
    </w:pPr>
  </w:style>
  <w:style w:type="character" w:customStyle="1" w:styleId="WingdingSymbols">
    <w:name w:val="Wingding Symbols"/>
    <w:rsid w:val="0066783D"/>
    <w:rPr>
      <w:rFonts w:ascii="Wingdings" w:hAnsi="Wingdings"/>
    </w:rPr>
  </w:style>
  <w:style w:type="paragraph" w:customStyle="1" w:styleId="TableHeading">
    <w:name w:val="Table Heading"/>
    <w:basedOn w:val="HeadingBase"/>
    <w:rsid w:val="0066783D"/>
    <w:pPr>
      <w:keepLines/>
      <w:pBdr>
        <w:bottom w:val="single" w:sz="6" w:space="1" w:color="918585"/>
      </w:pBdr>
      <w:spacing w:before="240"/>
    </w:pPr>
  </w:style>
  <w:style w:type="character" w:customStyle="1" w:styleId="HotSpot">
    <w:name w:val="HotSpot"/>
    <w:rsid w:val="0066783D"/>
    <w:rPr>
      <w:color w:val="0033CC"/>
      <w:u w:val="none"/>
    </w:rPr>
  </w:style>
  <w:style w:type="paragraph" w:customStyle="1" w:styleId="BodyTextRight">
    <w:name w:val="Body Text Right"/>
    <w:basedOn w:val="BodyText"/>
    <w:rsid w:val="0066783D"/>
    <w:pPr>
      <w:spacing w:before="0" w:after="0"/>
      <w:jc w:val="right"/>
    </w:pPr>
  </w:style>
  <w:style w:type="paragraph" w:styleId="Index3">
    <w:name w:val="index 3"/>
    <w:basedOn w:val="ListNumber2"/>
    <w:next w:val="Normal"/>
    <w:semiHidden/>
    <w:rsid w:val="0066783D"/>
    <w:pPr>
      <w:numPr>
        <w:numId w:val="0"/>
      </w:numPr>
      <w:tabs>
        <w:tab w:val="right" w:leader="dot" w:pos="4176"/>
      </w:tabs>
    </w:pPr>
  </w:style>
  <w:style w:type="paragraph" w:styleId="ListNumber2">
    <w:name w:val="List Number 2"/>
    <w:basedOn w:val="List2"/>
    <w:rsid w:val="0066783D"/>
    <w:pPr>
      <w:numPr>
        <w:numId w:val="10"/>
      </w:numPr>
      <w:tabs>
        <w:tab w:val="clear" w:pos="1060"/>
      </w:tabs>
    </w:pPr>
  </w:style>
  <w:style w:type="paragraph" w:customStyle="1" w:styleId="MarginNote">
    <w:name w:val="Margin Note"/>
    <w:basedOn w:val="BodyText"/>
    <w:rsid w:val="0066783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6783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6783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6783D"/>
    <w:rPr>
      <w:sz w:val="32"/>
    </w:rPr>
  </w:style>
  <w:style w:type="paragraph" w:customStyle="1" w:styleId="HeadingProcedure">
    <w:name w:val="Heading Procedure"/>
    <w:basedOn w:val="HeadingBase"/>
    <w:next w:val="Normal"/>
    <w:rsid w:val="0066783D"/>
    <w:pPr>
      <w:tabs>
        <w:tab w:val="left" w:pos="0"/>
      </w:tabs>
      <w:spacing w:before="120" w:after="60"/>
    </w:pPr>
    <w:rPr>
      <w:i/>
      <w:color w:val="918585"/>
      <w:sz w:val="22"/>
    </w:rPr>
  </w:style>
  <w:style w:type="paragraph" w:customStyle="1" w:styleId="TableBodyText">
    <w:name w:val="Table Body Text"/>
    <w:basedOn w:val="BodyText"/>
    <w:rsid w:val="0066783D"/>
    <w:pPr>
      <w:spacing w:before="60" w:after="60"/>
    </w:pPr>
  </w:style>
  <w:style w:type="paragraph" w:styleId="ListContinue">
    <w:name w:val="List Continue"/>
    <w:basedOn w:val="List"/>
    <w:rsid w:val="0066783D"/>
    <w:pPr>
      <w:ind w:firstLine="0"/>
    </w:pPr>
  </w:style>
  <w:style w:type="paragraph" w:customStyle="1" w:styleId="ListNote">
    <w:name w:val="List Note"/>
    <w:basedOn w:val="List"/>
    <w:rsid w:val="0066783D"/>
    <w:pPr>
      <w:pBdr>
        <w:top w:val="single" w:sz="6" w:space="2" w:color="918585"/>
        <w:bottom w:val="single" w:sz="6" w:space="2" w:color="918585"/>
      </w:pBdr>
      <w:tabs>
        <w:tab w:val="left" w:pos="1021"/>
      </w:tabs>
      <w:ind w:firstLine="0"/>
    </w:pPr>
  </w:style>
  <w:style w:type="paragraph" w:customStyle="1" w:styleId="Warning">
    <w:name w:val="Warning"/>
    <w:basedOn w:val="BodyText"/>
    <w:rsid w:val="0066783D"/>
    <w:pPr>
      <w:shd w:val="clear" w:color="auto" w:fill="D9D9D9"/>
      <w:tabs>
        <w:tab w:val="left" w:pos="992"/>
      </w:tabs>
      <w:ind w:left="119" w:right="119"/>
    </w:pPr>
    <w:rPr>
      <w:sz w:val="20"/>
    </w:rPr>
  </w:style>
  <w:style w:type="paragraph" w:customStyle="1" w:styleId="MarginIcons">
    <w:name w:val="Margin Icons"/>
    <w:basedOn w:val="BodyText"/>
    <w:rsid w:val="0066783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6783D"/>
    <w:rPr>
      <w:rFonts w:ascii="Courier New" w:hAnsi="Courier New"/>
    </w:rPr>
  </w:style>
  <w:style w:type="paragraph" w:customStyle="1" w:styleId="NoteBullet">
    <w:name w:val="Note Bullet"/>
    <w:basedOn w:val="Note"/>
    <w:rsid w:val="0066783D"/>
    <w:pPr>
      <w:tabs>
        <w:tab w:val="clear" w:pos="680"/>
      </w:tabs>
      <w:spacing w:before="60" w:after="60"/>
    </w:pPr>
  </w:style>
  <w:style w:type="paragraph" w:customStyle="1" w:styleId="SubHeading2">
    <w:name w:val="SubHeading2"/>
    <w:basedOn w:val="HeadingBase"/>
    <w:rsid w:val="0066783D"/>
    <w:pPr>
      <w:spacing w:before="240" w:after="60"/>
    </w:pPr>
    <w:rPr>
      <w:sz w:val="20"/>
    </w:rPr>
  </w:style>
  <w:style w:type="paragraph" w:customStyle="1" w:styleId="SubHeading1">
    <w:name w:val="SubHeading1"/>
    <w:basedOn w:val="HeadingBase"/>
    <w:rsid w:val="0066783D"/>
    <w:pPr>
      <w:spacing w:before="240" w:after="60"/>
    </w:pPr>
    <w:rPr>
      <w:color w:val="918585"/>
      <w:sz w:val="22"/>
    </w:rPr>
  </w:style>
  <w:style w:type="paragraph" w:customStyle="1" w:styleId="SideHeading">
    <w:name w:val="Side Heading"/>
    <w:basedOn w:val="HeadingBase"/>
    <w:rsid w:val="0066783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6783D"/>
    <w:pPr>
      <w:tabs>
        <w:tab w:val="num" w:pos="360"/>
      </w:tabs>
    </w:pPr>
  </w:style>
  <w:style w:type="paragraph" w:styleId="PlainText">
    <w:name w:val="Plain Text"/>
    <w:basedOn w:val="Normal"/>
    <w:link w:val="PlainTextChar"/>
    <w:rsid w:val="0066783D"/>
    <w:rPr>
      <w:sz w:val="20"/>
    </w:rPr>
  </w:style>
  <w:style w:type="character" w:customStyle="1" w:styleId="PlainTextChar">
    <w:name w:val="Plain Text Char"/>
    <w:basedOn w:val="DefaultParagraphFont"/>
    <w:link w:val="PlainText"/>
    <w:rsid w:val="0066783D"/>
    <w:rPr>
      <w:rFonts w:ascii="Courier New" w:eastAsia="Times New Roman" w:hAnsi="Courier New" w:cs="Times New Roman"/>
      <w:sz w:val="20"/>
      <w:szCs w:val="20"/>
      <w:lang w:eastAsia="en-US"/>
    </w:rPr>
  </w:style>
  <w:style w:type="character" w:customStyle="1" w:styleId="MenuOption">
    <w:name w:val="Menu Option"/>
    <w:basedOn w:val="DefaultParagraphFont"/>
    <w:rsid w:val="0066783D"/>
    <w:rPr>
      <w:b/>
      <w:smallCaps/>
    </w:rPr>
  </w:style>
  <w:style w:type="paragraph" w:customStyle="1" w:styleId="TableListNumber">
    <w:name w:val="Table List Number"/>
    <w:basedOn w:val="ListNumber"/>
    <w:rsid w:val="0066783D"/>
    <w:pPr>
      <w:numPr>
        <w:numId w:val="0"/>
      </w:numPr>
    </w:pPr>
  </w:style>
  <w:style w:type="paragraph" w:styleId="TOC4">
    <w:name w:val="toc 4"/>
    <w:basedOn w:val="TOCBase"/>
    <w:next w:val="Normal"/>
    <w:semiHidden/>
    <w:rsid w:val="0066783D"/>
    <w:pPr>
      <w:tabs>
        <w:tab w:val="right" w:leader="dot" w:pos="9071"/>
      </w:tabs>
      <w:ind w:left="1701"/>
    </w:pPr>
  </w:style>
  <w:style w:type="paragraph" w:customStyle="1" w:styleId="ListAlpha">
    <w:name w:val="List Alpha"/>
    <w:basedOn w:val="List"/>
    <w:rsid w:val="0066783D"/>
    <w:pPr>
      <w:numPr>
        <w:numId w:val="9"/>
      </w:numPr>
    </w:pPr>
  </w:style>
  <w:style w:type="paragraph" w:customStyle="1" w:styleId="ListAlpha2">
    <w:name w:val="List Alpha 2"/>
    <w:basedOn w:val="List2"/>
    <w:rsid w:val="0066783D"/>
    <w:pPr>
      <w:numPr>
        <w:numId w:val="8"/>
      </w:numPr>
    </w:pPr>
  </w:style>
  <w:style w:type="paragraph" w:styleId="List2">
    <w:name w:val="List 2"/>
    <w:basedOn w:val="BodyText"/>
    <w:rsid w:val="0066783D"/>
    <w:pPr>
      <w:tabs>
        <w:tab w:val="left" w:pos="680"/>
      </w:tabs>
      <w:spacing w:before="60" w:after="60"/>
      <w:ind w:left="680" w:hanging="340"/>
    </w:pPr>
  </w:style>
  <w:style w:type="paragraph" w:styleId="List3">
    <w:name w:val="List 3"/>
    <w:basedOn w:val="BodyText"/>
    <w:rsid w:val="0066783D"/>
    <w:pPr>
      <w:tabs>
        <w:tab w:val="left" w:pos="1021"/>
      </w:tabs>
      <w:spacing w:before="60" w:after="60"/>
      <w:ind w:left="1020" w:hanging="340"/>
    </w:pPr>
  </w:style>
  <w:style w:type="paragraph" w:styleId="List4">
    <w:name w:val="List 4"/>
    <w:basedOn w:val="BodyText"/>
    <w:rsid w:val="0066783D"/>
    <w:pPr>
      <w:tabs>
        <w:tab w:val="left" w:pos="1361"/>
      </w:tabs>
      <w:spacing w:before="60" w:after="60"/>
      <w:ind w:left="1361" w:hanging="340"/>
    </w:pPr>
  </w:style>
  <w:style w:type="paragraph" w:styleId="List5">
    <w:name w:val="List 5"/>
    <w:basedOn w:val="BodyText"/>
    <w:rsid w:val="0066783D"/>
    <w:pPr>
      <w:tabs>
        <w:tab w:val="left" w:pos="1701"/>
      </w:tabs>
      <w:spacing w:before="60" w:after="60"/>
      <w:ind w:left="1701" w:hanging="340"/>
    </w:pPr>
  </w:style>
  <w:style w:type="paragraph" w:styleId="ListBullet3">
    <w:name w:val="List Bullet 3"/>
    <w:basedOn w:val="List3"/>
    <w:rsid w:val="0066783D"/>
    <w:pPr>
      <w:numPr>
        <w:numId w:val="14"/>
      </w:numPr>
      <w:tabs>
        <w:tab w:val="clear" w:pos="1021"/>
      </w:tabs>
      <w:ind w:left="1037" w:hanging="357"/>
    </w:pPr>
  </w:style>
  <w:style w:type="paragraph" w:styleId="ListBullet4">
    <w:name w:val="List Bullet 4"/>
    <w:basedOn w:val="List4"/>
    <w:rsid w:val="0066783D"/>
    <w:pPr>
      <w:numPr>
        <w:numId w:val="3"/>
      </w:numPr>
      <w:tabs>
        <w:tab w:val="clear" w:pos="1361"/>
      </w:tabs>
    </w:pPr>
  </w:style>
  <w:style w:type="paragraph" w:styleId="ListBullet5">
    <w:name w:val="List Bullet 5"/>
    <w:basedOn w:val="List5"/>
    <w:rsid w:val="0066783D"/>
    <w:pPr>
      <w:numPr>
        <w:numId w:val="4"/>
      </w:numPr>
    </w:pPr>
  </w:style>
  <w:style w:type="paragraph" w:styleId="ListContinue2">
    <w:name w:val="List Continue 2"/>
    <w:basedOn w:val="List2"/>
    <w:rsid w:val="0066783D"/>
    <w:pPr>
      <w:ind w:firstLine="0"/>
    </w:pPr>
  </w:style>
  <w:style w:type="paragraph" w:styleId="ListContinue3">
    <w:name w:val="List Continue 3"/>
    <w:basedOn w:val="List3"/>
    <w:rsid w:val="0066783D"/>
    <w:pPr>
      <w:ind w:left="1021" w:firstLine="0"/>
    </w:pPr>
  </w:style>
  <w:style w:type="paragraph" w:styleId="ListContinue4">
    <w:name w:val="List Continue 4"/>
    <w:basedOn w:val="List4"/>
    <w:rsid w:val="0066783D"/>
    <w:pPr>
      <w:ind w:firstLine="0"/>
    </w:pPr>
  </w:style>
  <w:style w:type="paragraph" w:styleId="ListContinue5">
    <w:name w:val="List Continue 5"/>
    <w:basedOn w:val="List5"/>
    <w:rsid w:val="0066783D"/>
    <w:pPr>
      <w:ind w:firstLine="0"/>
    </w:pPr>
  </w:style>
  <w:style w:type="paragraph" w:styleId="ListNumber3">
    <w:name w:val="List Number 3"/>
    <w:basedOn w:val="List3"/>
    <w:rsid w:val="0066783D"/>
    <w:pPr>
      <w:numPr>
        <w:numId w:val="5"/>
      </w:numPr>
    </w:pPr>
  </w:style>
  <w:style w:type="paragraph" w:styleId="ListNumber4">
    <w:name w:val="List Number 4"/>
    <w:basedOn w:val="List4"/>
    <w:rsid w:val="0066783D"/>
    <w:pPr>
      <w:numPr>
        <w:numId w:val="6"/>
      </w:numPr>
    </w:pPr>
  </w:style>
  <w:style w:type="paragraph" w:styleId="ListNumber5">
    <w:name w:val="List Number 5"/>
    <w:basedOn w:val="List5"/>
    <w:rsid w:val="0066783D"/>
    <w:pPr>
      <w:numPr>
        <w:numId w:val="7"/>
      </w:numPr>
    </w:pPr>
  </w:style>
  <w:style w:type="paragraph" w:styleId="BlockText">
    <w:name w:val="Block Text"/>
    <w:basedOn w:val="Normal"/>
    <w:rsid w:val="0066783D"/>
    <w:pPr>
      <w:spacing w:after="120"/>
      <w:ind w:left="1440" w:right="1440"/>
    </w:pPr>
  </w:style>
  <w:style w:type="character" w:customStyle="1" w:styleId="Subscript">
    <w:name w:val="Subscript"/>
    <w:basedOn w:val="DefaultParagraphFont"/>
    <w:rsid w:val="0066783D"/>
    <w:rPr>
      <w:sz w:val="16"/>
      <w:vertAlign w:val="subscript"/>
    </w:rPr>
  </w:style>
  <w:style w:type="character" w:customStyle="1" w:styleId="Superscript">
    <w:name w:val="Superscript"/>
    <w:basedOn w:val="DefaultParagraphFont"/>
    <w:rsid w:val="0066783D"/>
    <w:rPr>
      <w:sz w:val="16"/>
      <w:vertAlign w:val="superscript"/>
    </w:rPr>
  </w:style>
  <w:style w:type="character" w:customStyle="1" w:styleId="Symbols">
    <w:name w:val="Symbols"/>
    <w:basedOn w:val="DefaultParagraphFont"/>
    <w:rsid w:val="0066783D"/>
    <w:rPr>
      <w:rFonts w:ascii="Symbol" w:hAnsi="Symbol"/>
    </w:rPr>
  </w:style>
  <w:style w:type="character" w:customStyle="1" w:styleId="MenuOptions">
    <w:name w:val="Menu Options"/>
    <w:basedOn w:val="DefaultParagraphFont"/>
    <w:rsid w:val="0066783D"/>
    <w:rPr>
      <w:rFonts w:ascii="Arial Narrow" w:hAnsi="Arial Narrow"/>
      <w:smallCaps/>
    </w:rPr>
  </w:style>
  <w:style w:type="character" w:customStyle="1" w:styleId="Buttons">
    <w:name w:val="Buttons"/>
    <w:basedOn w:val="DefaultParagraphFont"/>
    <w:rsid w:val="0066783D"/>
    <w:rPr>
      <w:b/>
    </w:rPr>
  </w:style>
  <w:style w:type="character" w:customStyle="1" w:styleId="Underlined">
    <w:name w:val="Underlined"/>
    <w:basedOn w:val="DefaultParagraphFont"/>
    <w:rsid w:val="0066783D"/>
    <w:rPr>
      <w:u w:val="single"/>
    </w:rPr>
  </w:style>
  <w:style w:type="paragraph" w:customStyle="1" w:styleId="TableBodyTextRight">
    <w:name w:val="Table Body Text Right"/>
    <w:basedOn w:val="TableBodyText"/>
    <w:rsid w:val="0066783D"/>
    <w:pPr>
      <w:widowControl w:val="0"/>
      <w:autoSpaceDE w:val="0"/>
      <w:autoSpaceDN w:val="0"/>
      <w:adjustRightInd w:val="0"/>
      <w:jc w:val="right"/>
    </w:pPr>
    <w:rPr>
      <w:rFonts w:cs="Arial"/>
      <w:szCs w:val="18"/>
    </w:rPr>
  </w:style>
  <w:style w:type="paragraph" w:customStyle="1" w:styleId="CopyrightText">
    <w:name w:val="Copyright Text"/>
    <w:basedOn w:val="BodyText"/>
    <w:rsid w:val="0066783D"/>
    <w:rPr>
      <w:sz w:val="18"/>
    </w:rPr>
  </w:style>
  <w:style w:type="paragraph" w:customStyle="1" w:styleId="BodySmallRight">
    <w:name w:val="Body Small Right"/>
    <w:basedOn w:val="BodyTextRight"/>
    <w:rsid w:val="0066783D"/>
    <w:rPr>
      <w:sz w:val="18"/>
      <w:szCs w:val="18"/>
    </w:rPr>
  </w:style>
  <w:style w:type="paragraph" w:customStyle="1" w:styleId="MarginEdition">
    <w:name w:val="Margin Edition"/>
    <w:basedOn w:val="MarginNote"/>
    <w:rsid w:val="0066783D"/>
    <w:pPr>
      <w:spacing w:before="0" w:after="0"/>
    </w:pPr>
    <w:rPr>
      <w:rFonts w:ascii="Times New Roman" w:hAnsi="Times New Roman"/>
      <w:color w:val="999999"/>
    </w:rPr>
  </w:style>
  <w:style w:type="paragraph" w:customStyle="1" w:styleId="Spacer">
    <w:name w:val="Spacer"/>
    <w:basedOn w:val="Normal"/>
    <w:rsid w:val="0066783D"/>
    <w:rPr>
      <w:sz w:val="2"/>
      <w:szCs w:val="2"/>
    </w:rPr>
  </w:style>
  <w:style w:type="character" w:customStyle="1" w:styleId="Small">
    <w:name w:val="Small"/>
    <w:basedOn w:val="DefaultParagraphFont"/>
    <w:rsid w:val="0066783D"/>
    <w:rPr>
      <w:sz w:val="16"/>
    </w:rPr>
  </w:style>
  <w:style w:type="paragraph" w:customStyle="1" w:styleId="WideTable">
    <w:name w:val="Wide Table"/>
    <w:basedOn w:val="Normal"/>
    <w:rsid w:val="0066783D"/>
    <w:pPr>
      <w:ind w:left="-1418"/>
    </w:pPr>
    <w:rPr>
      <w:sz w:val="2"/>
      <w:szCs w:val="2"/>
    </w:rPr>
  </w:style>
  <w:style w:type="character" w:styleId="PageNumber">
    <w:name w:val="page number"/>
    <w:basedOn w:val="DefaultParagraphFont"/>
    <w:rsid w:val="0066783D"/>
  </w:style>
  <w:style w:type="paragraph" w:styleId="Quote">
    <w:name w:val="Quote"/>
    <w:basedOn w:val="Heading1"/>
    <w:link w:val="QuoteChar"/>
    <w:qFormat/>
    <w:rsid w:val="0066783D"/>
    <w:rPr>
      <w:b w:val="0"/>
      <w:sz w:val="72"/>
      <w:szCs w:val="72"/>
      <w:lang w:val="en-NZ"/>
    </w:rPr>
  </w:style>
  <w:style w:type="character" w:customStyle="1" w:styleId="QuoteChar">
    <w:name w:val="Quote Char"/>
    <w:basedOn w:val="DefaultParagraphFont"/>
    <w:link w:val="Quote"/>
    <w:rsid w:val="0066783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6783D"/>
    <w:pPr>
      <w:pageBreakBefore/>
    </w:pPr>
  </w:style>
  <w:style w:type="paragraph" w:customStyle="1" w:styleId="Border">
    <w:name w:val="Border"/>
    <w:basedOn w:val="Normal"/>
    <w:qFormat/>
    <w:rsid w:val="0066783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6783D"/>
    <w:rPr>
      <w:b/>
      <w:bCs/>
      <w:i/>
      <w:iCs/>
      <w:color w:val="auto"/>
    </w:rPr>
  </w:style>
  <w:style w:type="paragraph" w:styleId="IntenseQuote">
    <w:name w:val="Intense Quote"/>
    <w:basedOn w:val="Normal"/>
    <w:next w:val="Normal"/>
    <w:link w:val="IntenseQuoteChar"/>
    <w:uiPriority w:val="30"/>
    <w:qFormat/>
    <w:rsid w:val="0066783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6783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6783D"/>
    <w:rPr>
      <w:smallCaps/>
      <w:color w:val="auto"/>
      <w:u w:val="single"/>
    </w:rPr>
  </w:style>
  <w:style w:type="character" w:styleId="IntenseReference">
    <w:name w:val="Intense Reference"/>
    <w:basedOn w:val="DefaultParagraphFont"/>
    <w:uiPriority w:val="32"/>
    <w:qFormat/>
    <w:rsid w:val="0066783D"/>
    <w:rPr>
      <w:b/>
      <w:bCs/>
      <w:smallCaps/>
      <w:color w:val="auto"/>
      <w:spacing w:val="5"/>
      <w:u w:val="single"/>
    </w:rPr>
  </w:style>
  <w:style w:type="paragraph" w:customStyle="1" w:styleId="2ColumnHeading">
    <w:name w:val="2Column Heading"/>
    <w:basedOn w:val="BodyText"/>
    <w:qFormat/>
    <w:rsid w:val="0066783D"/>
    <w:pPr>
      <w:spacing w:after="60"/>
      <w:ind w:left="-2268"/>
    </w:pPr>
    <w:rPr>
      <w:b/>
    </w:rPr>
  </w:style>
  <w:style w:type="paragraph" w:customStyle="1" w:styleId="Heading1TOC">
    <w:name w:val="Heading1 TOC"/>
    <w:basedOn w:val="Normal"/>
    <w:qFormat/>
    <w:rsid w:val="0066783D"/>
    <w:pPr>
      <w:spacing w:before="240" w:after="120"/>
    </w:pPr>
    <w:rPr>
      <w:rFonts w:ascii="Times New Roman" w:hAnsi="Times New Roman"/>
      <w:b/>
      <w:sz w:val="32"/>
    </w:rPr>
  </w:style>
  <w:style w:type="paragraph" w:customStyle="1" w:styleId="Heading2TOC">
    <w:name w:val="Heading2 TOC"/>
    <w:basedOn w:val="Normal"/>
    <w:qFormat/>
    <w:rsid w:val="0066783D"/>
    <w:pPr>
      <w:spacing w:before="240" w:after="60"/>
    </w:pPr>
    <w:rPr>
      <w:rFonts w:ascii="Times New Roman" w:hAnsi="Times New Roman"/>
      <w:b/>
      <w:sz w:val="28"/>
    </w:rPr>
  </w:style>
  <w:style w:type="character" w:customStyle="1" w:styleId="Underline">
    <w:name w:val="Underline"/>
    <w:basedOn w:val="DefaultParagraphFont"/>
    <w:qFormat/>
    <w:rsid w:val="0066783D"/>
    <w:rPr>
      <w:u w:val="single"/>
    </w:rPr>
  </w:style>
  <w:style w:type="paragraph" w:styleId="BalloonText">
    <w:name w:val="Balloon Text"/>
    <w:basedOn w:val="Normal"/>
    <w:link w:val="BalloonTextChar"/>
    <w:rsid w:val="0066783D"/>
    <w:rPr>
      <w:rFonts w:ascii="Tahoma" w:hAnsi="Tahoma" w:cs="Tahoma"/>
      <w:sz w:val="16"/>
      <w:szCs w:val="16"/>
    </w:rPr>
  </w:style>
  <w:style w:type="character" w:customStyle="1" w:styleId="BalloonTextChar">
    <w:name w:val="Balloon Text Char"/>
    <w:basedOn w:val="DefaultParagraphFont"/>
    <w:link w:val="BalloonText"/>
    <w:rsid w:val="0066783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6783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6783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6783D"/>
    <w:rPr>
      <w:b/>
      <w:color w:val="660033"/>
      <w:spacing w:val="0"/>
    </w:rPr>
  </w:style>
  <w:style w:type="paragraph" w:customStyle="1" w:styleId="Nameditemlist">
    <w:name w:val="Named item list"/>
    <w:basedOn w:val="BodyText"/>
    <w:qFormat/>
    <w:rsid w:val="0066783D"/>
    <w:pPr>
      <w:tabs>
        <w:tab w:val="left" w:pos="2835"/>
      </w:tabs>
      <w:ind w:left="2835" w:hanging="2835"/>
    </w:pPr>
  </w:style>
  <w:style w:type="paragraph" w:customStyle="1" w:styleId="BodyTextnopadding">
    <w:name w:val="Body Text no padding"/>
    <w:basedOn w:val="BodyText"/>
    <w:qFormat/>
    <w:rsid w:val="0066783D"/>
    <w:pPr>
      <w:spacing w:before="0" w:after="0"/>
    </w:pPr>
  </w:style>
  <w:style w:type="paragraph" w:customStyle="1" w:styleId="BodyTextBold">
    <w:name w:val="Body Text Bold"/>
    <w:basedOn w:val="BodyText"/>
    <w:qFormat/>
    <w:rsid w:val="0066783D"/>
    <w:rPr>
      <w:b/>
    </w:rPr>
  </w:style>
  <w:style w:type="character" w:styleId="Hyperlink">
    <w:name w:val="Hyperlink"/>
    <w:basedOn w:val="DefaultParagraphFont"/>
    <w:uiPriority w:val="99"/>
    <w:unhideWhenUsed/>
    <w:rsid w:val="006F2BE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1230</Words>
  <Characters>7842</Characters>
  <Application>Microsoft Office Word</Application>
  <DocSecurity>0</DocSecurity>
  <Lines>290</Lines>
  <Paragraphs>164</Paragraphs>
  <ScaleCrop>false</ScaleCrop>
  <Company>Author-it Software Corporation Ltd.</Company>
  <LinksUpToDate>false</LinksUpToDate>
  <CharactersWithSpaces>8908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CPPSIS5046 Set out stormwater systems</dc:title>
  <dc:subject>Approved</dc:subject>
  <dc:creator>BuildSkills Australia</dc:creator>
  <cp:keywords>Release: 1</cp:keywords>
  <dc:description>Review Date: 12 April 2008</dc:description>
  <cp:lastModifiedBy>HSD_TPCMSd.prod</cp:lastModifiedBy>
  <cp:revision>3</cp:revision>
  <dcterms:created xsi:type="dcterms:W3CDTF">2025-03-01T12:00:00Z</dcterms:created>
  <dcterms:modified xsi:type="dcterms:W3CDTF">2025-03-01T12:00:00Z</dcterms:modified>
</cp:coreProperties>
</file>