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C4C" w:rsidP="00D93C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CPPSIS5046 Set out stormwater systems</w:t>
      </w:r>
      <w:r>
        <w:fldChar w:fldCharType="end"/>
      </w:r>
    </w:p>
    <w:p w:rsidR="00D93C4C" w:rsidP="00D93C4C">
      <w:pPr>
        <w:pStyle w:val="Version"/>
        <w:sectPr w:rsidSect="00856A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A24" w:rsidP="00856A24">
      <w:pPr>
        <w:pStyle w:val="SuperHeading"/>
      </w:pPr>
      <w:r w:rsidRPr="00856A24">
        <w:t>Assessment Requirements for CPPSIS5046 Set out stormwater systems</w:t>
      </w:r>
    </w:p>
    <w:p w:rsidR="00000000" w:rsidRPr="00856A24" w:rsidP="00856A24">
      <w:pPr>
        <w:pStyle w:val="Heading1"/>
      </w:pPr>
      <w:bookmarkStart w:id="1" w:name="O_837354"/>
      <w:bookmarkEnd w:id="1"/>
      <w:r w:rsidRPr="00856A24">
        <w:t>Modification History</w:t>
      </w:r>
    </w:p>
    <w:p w:rsidR="00000000" w:rsidRPr="00856A24" w:rsidP="00D93C4C">
      <w:pPr>
        <w:pStyle w:val="BodyText"/>
      </w:pPr>
      <w:r w:rsidRPr="00856A24">
        <w:t>Release 1.</w:t>
      </w:r>
    </w:p>
    <w:p w:rsidR="00000000" w:rsidRPr="00856A24" w:rsidP="00D93C4C">
      <w:pPr>
        <w:pStyle w:val="BodyText"/>
      </w:pPr>
      <w:r w:rsidRPr="00856A24">
        <w:t>Replaces superseded non-equivalent CPPSIS5046A Design a stormwater system.</w:t>
      </w:r>
    </w:p>
    <w:p w:rsidR="00000000" w:rsidRPr="00856A24" w:rsidP="00D93C4C">
      <w:pPr>
        <w:pStyle w:val="BodyText"/>
      </w:pPr>
      <w:r w:rsidRPr="00856A24">
        <w:t>This version first released with CPP Property Services Training Package Version 3.</w:t>
      </w:r>
    </w:p>
    <w:p w:rsidR="00000000" w:rsidRPr="00856A24" w:rsidP="00856A24">
      <w:pPr>
        <w:pStyle w:val="Heading1"/>
      </w:pPr>
      <w:bookmarkStart w:id="2" w:name="O_837357"/>
      <w:bookmarkEnd w:id="2"/>
      <w:r w:rsidRPr="00856A24">
        <w:t>Performance Evidence</w:t>
      </w:r>
    </w:p>
    <w:p w:rsidR="00000000" w:rsidRPr="00856A24" w:rsidP="00D93C4C">
      <w:pPr>
        <w:pStyle w:val="BodyText"/>
      </w:pPr>
      <w:r w:rsidRPr="00856A24">
        <w:t>A person demonstrating competency in this unit must satisfy the requirements of the elements, performance criteria, foundation skills a</w:t>
      </w:r>
      <w:r w:rsidRPr="00856A24">
        <w:t xml:space="preserve">nd range of conditions of this unit. The person must also set out stormwater systems and associated engineering structures for two different projects. </w:t>
      </w:r>
    </w:p>
    <w:p w:rsidR="00000000" w:rsidRPr="00856A24" w:rsidP="00D93C4C">
      <w:pPr>
        <w:pStyle w:val="BodyText"/>
      </w:pPr>
      <w:r w:rsidRPr="00856A24">
        <w:t xml:space="preserve">While setting out the above stormwater systems and associated engineering structures, the person must: </w:t>
      </w:r>
    </w:p>
    <w:p w:rsidR="00000000" w:rsidRPr="00856A24" w:rsidP="00856A24">
      <w:pPr>
        <w:pStyle w:val="ListBullet"/>
      </w:pPr>
      <w:r w:rsidRPr="00856A24">
        <w:t xml:space="preserve">plan work tasks by checking plans, drawings, maps, specifications and control marks </w:t>
      </w:r>
    </w:p>
    <w:p w:rsidR="00000000" w:rsidRPr="00856A24" w:rsidP="00856A24">
      <w:pPr>
        <w:pStyle w:val="ListBullet"/>
      </w:pPr>
      <w:r w:rsidRPr="00856A24">
        <w:t>set out marks and lines to define position and level of design points on site using two of the following pieces of equipment:</w:t>
      </w:r>
    </w:p>
    <w:p w:rsidR="00000000" w:rsidRPr="00856A24" w:rsidP="00856A24">
      <w:pPr>
        <w:pStyle w:val="ListBullet2"/>
      </w:pPr>
      <w:r w:rsidRPr="00856A24">
        <w:t>hand-held laser measuring device</w:t>
      </w:r>
    </w:p>
    <w:p w:rsidR="00000000" w:rsidRPr="00856A24" w:rsidP="00856A24">
      <w:pPr>
        <w:pStyle w:val="ListBullet2"/>
      </w:pPr>
      <w:r w:rsidRPr="00856A24">
        <w:t>global navigation satellite system (GNSS)</w:t>
      </w:r>
    </w:p>
    <w:p w:rsidR="00000000" w:rsidRPr="00856A24" w:rsidP="00856A24">
      <w:pPr>
        <w:pStyle w:val="ListBullet2"/>
      </w:pPr>
      <w:r w:rsidRPr="00856A24">
        <w:t>level</w:t>
      </w:r>
    </w:p>
    <w:p w:rsidR="00000000" w:rsidRPr="00856A24" w:rsidP="00856A24">
      <w:pPr>
        <w:pStyle w:val="ListBullet2"/>
      </w:pPr>
      <w:r w:rsidRPr="00856A24">
        <w:t>tape</w:t>
      </w:r>
    </w:p>
    <w:p w:rsidR="00000000" w:rsidRPr="00856A24" w:rsidP="00856A24">
      <w:pPr>
        <w:pStyle w:val="ListBullet2"/>
      </w:pPr>
      <w:r w:rsidRPr="00856A24">
        <w:t>total station</w:t>
      </w:r>
    </w:p>
    <w:p w:rsidR="00000000" w:rsidRPr="00856A24" w:rsidP="00856A24">
      <w:pPr>
        <w:pStyle w:val="ListBullet"/>
      </w:pPr>
      <w:r w:rsidRPr="00856A24">
        <w:t xml:space="preserve">use horizontal and vertical control techniques to position design points and markers </w:t>
      </w:r>
    </w:p>
    <w:p w:rsidR="00000000" w:rsidRPr="00856A24" w:rsidP="00856A24">
      <w:pPr>
        <w:pStyle w:val="ListBullet"/>
      </w:pPr>
      <w:r w:rsidRPr="00856A24">
        <w:t xml:space="preserve">measure and calculate data within industry-accepted tolerances for accuracy </w:t>
      </w:r>
    </w:p>
    <w:p w:rsidR="00000000" w:rsidRPr="00856A24" w:rsidP="00856A24">
      <w:pPr>
        <w:pStyle w:val="ListBullet"/>
      </w:pPr>
      <w:r w:rsidRPr="00856A24">
        <w:t xml:space="preserve">comply with manufacturer </w:t>
      </w:r>
      <w:r w:rsidRPr="00856A24">
        <w:t>specifications when using equipment</w:t>
      </w:r>
    </w:p>
    <w:p w:rsidR="00000000" w:rsidRPr="00856A24" w:rsidP="00856A24">
      <w:pPr>
        <w:pStyle w:val="ListBullet"/>
      </w:pPr>
      <w:r w:rsidRPr="00856A24">
        <w:t>check measurements to ensure accuracy of plan position and reduced level of set-out and address identified discrepancies</w:t>
      </w:r>
    </w:p>
    <w:p w:rsidR="00000000" w:rsidRPr="00856A24" w:rsidP="00856A24">
      <w:pPr>
        <w:pStyle w:val="ListBullet"/>
      </w:pPr>
      <w:r w:rsidRPr="00856A24">
        <w:t>reduce and manipulate surveying data</w:t>
      </w:r>
    </w:p>
    <w:p w:rsidR="00000000" w:rsidRPr="00856A24" w:rsidP="00856A24">
      <w:pPr>
        <w:pStyle w:val="ListBullet"/>
      </w:pPr>
      <w:r w:rsidRPr="00856A24">
        <w:t xml:space="preserve">communicate clearly with others to clarify and report project </w:t>
      </w:r>
      <w:r w:rsidRPr="00856A24">
        <w:t>information</w:t>
      </w:r>
    </w:p>
    <w:p w:rsidR="00000000" w:rsidRPr="00856A24" w:rsidP="00856A24">
      <w:pPr>
        <w:pStyle w:val="ListBullet"/>
      </w:pPr>
      <w:r w:rsidRPr="00856A24">
        <w:t>comply with organisational and legislative requirements for:</w:t>
      </w:r>
    </w:p>
    <w:p w:rsidR="00000000" w:rsidRPr="00856A24" w:rsidP="00856A24">
      <w:pPr>
        <w:pStyle w:val="ListBullet2"/>
      </w:pPr>
      <w:r w:rsidRPr="00856A24">
        <w:t>identifying hazards, using personal protective equipment (PPE), and working safely</w:t>
      </w:r>
    </w:p>
    <w:p w:rsidR="00000000" w:rsidRPr="00856A24" w:rsidP="00856A24">
      <w:pPr>
        <w:pStyle w:val="ListBullet2"/>
      </w:pPr>
      <w:r w:rsidRPr="00856A24">
        <w:t>recording, storing and filing data</w:t>
      </w:r>
    </w:p>
    <w:p w:rsidR="00000000" w:rsidRPr="00856A24" w:rsidP="00856A24">
      <w:pPr>
        <w:pStyle w:val="ListBullet2"/>
      </w:pPr>
      <w:r w:rsidRPr="00856A24">
        <w:t>setting up and using surveying equipment.</w:t>
      </w:r>
    </w:p>
    <w:p w:rsidR="00000000" w:rsidRPr="00856A24" w:rsidP="00856A24">
      <w:pPr>
        <w:pStyle w:val="AllowPageBreak"/>
      </w:pPr>
    </w:p>
    <w:p w:rsidR="00000000" w:rsidRPr="00856A24" w:rsidP="00856A24">
      <w:pPr>
        <w:pStyle w:val="Heading1"/>
      </w:pPr>
      <w:bookmarkStart w:id="3" w:name="O_837356"/>
      <w:bookmarkEnd w:id="3"/>
      <w:r w:rsidRPr="00856A24">
        <w:t>Knowledge Evidence</w:t>
      </w:r>
    </w:p>
    <w:p w:rsidR="00000000" w:rsidRPr="00856A24" w:rsidP="00D93C4C">
      <w:pPr>
        <w:pStyle w:val="BodyText"/>
      </w:pPr>
      <w:r w:rsidRPr="00856A24">
        <w:t>A person demonstrating competency in this unit must demonstrate knowledge of:</w:t>
      </w:r>
    </w:p>
    <w:p w:rsidR="00000000" w:rsidRPr="00856A24" w:rsidP="00856A24">
      <w:pPr>
        <w:pStyle w:val="ListBullet"/>
      </w:pPr>
      <w:r w:rsidRPr="00856A24">
        <w:t>mathematical concepts relating to algebra, trigonometry and geometry and their use in calculating spatial measurements</w:t>
      </w:r>
    </w:p>
    <w:p w:rsidR="00000000" w:rsidRPr="00856A24" w:rsidP="00856A24">
      <w:pPr>
        <w:pStyle w:val="ListBullet"/>
      </w:pPr>
      <w:r w:rsidRPr="00856A24">
        <w:t>methods for calculating fall of land an</w:t>
      </w:r>
      <w:r w:rsidRPr="00856A24">
        <w:t>d volume relating to:</w:t>
      </w:r>
    </w:p>
    <w:p w:rsidR="00000000" w:rsidRPr="00856A24" w:rsidP="00856A24">
      <w:pPr>
        <w:pStyle w:val="ListBullet2"/>
      </w:pPr>
      <w:r w:rsidRPr="00856A24">
        <w:t>contours and spot heights</w:t>
      </w:r>
    </w:p>
    <w:p w:rsidR="00000000" w:rsidRPr="00856A24" w:rsidP="00856A24">
      <w:pPr>
        <w:pStyle w:val="ListBullet2"/>
      </w:pPr>
      <w:r w:rsidRPr="00856A24">
        <w:t>cross-sections: mean area and end area using trapezoidal, prismoidal and Simpson’s rules</w:t>
      </w:r>
    </w:p>
    <w:p w:rsidR="00000000" w:rsidRPr="00856A24" w:rsidP="00856A24">
      <w:pPr>
        <w:pStyle w:val="ListBullet2"/>
      </w:pPr>
      <w:r w:rsidRPr="00856A24">
        <w:t>regular objects, including cone, cylinder, pyramid, wedge, frustum and sphere</w:t>
      </w:r>
    </w:p>
    <w:p w:rsidR="00000000" w:rsidRPr="00856A24" w:rsidP="00856A24">
      <w:pPr>
        <w:pStyle w:val="ListBullet"/>
      </w:pPr>
      <w:r w:rsidRPr="00856A24">
        <w:t xml:space="preserve">methods for calculating surveying data </w:t>
      </w:r>
      <w:r w:rsidRPr="00856A24">
        <w:t>and verifying its accuracy using primary and secondary controls</w:t>
      </w:r>
    </w:p>
    <w:p w:rsidR="00000000" w:rsidRPr="00856A24" w:rsidP="00856A24">
      <w:pPr>
        <w:pStyle w:val="ListBullet"/>
      </w:pPr>
      <w:r w:rsidRPr="00856A24">
        <w:t>methods for establishing a control network that meets specified tolerances</w:t>
      </w:r>
    </w:p>
    <w:p w:rsidR="00000000" w:rsidRPr="00856A24" w:rsidP="00856A24">
      <w:pPr>
        <w:pStyle w:val="ListBullet"/>
      </w:pPr>
      <w:r w:rsidRPr="00856A24">
        <w:t>methods for recording spatial data relating to set-out</w:t>
      </w:r>
    </w:p>
    <w:p w:rsidR="00000000" w:rsidRPr="00856A24" w:rsidP="00856A24">
      <w:pPr>
        <w:pStyle w:val="ListBullet"/>
      </w:pPr>
      <w:r w:rsidRPr="00856A24">
        <w:t>methods for setting up, levelling and calibrating equipment us</w:t>
      </w:r>
      <w:r w:rsidRPr="00856A24">
        <w:t>ed to set out stormwater systems</w:t>
      </w:r>
    </w:p>
    <w:p w:rsidR="00000000" w:rsidRPr="00856A24" w:rsidP="00856A24">
      <w:pPr>
        <w:pStyle w:val="ListBullet"/>
      </w:pPr>
      <w:r w:rsidRPr="00856A24">
        <w:t>purpose of primary and secondary controls for set-out</w:t>
      </w:r>
    </w:p>
    <w:p w:rsidR="00000000" w:rsidRPr="00856A24" w:rsidP="00856A24">
      <w:pPr>
        <w:pStyle w:val="ListBullet"/>
      </w:pPr>
      <w:r w:rsidRPr="00856A24">
        <w:t>reference and coordinate systems for surveying data, including Australian Height Datum and Map Grid of Australia</w:t>
      </w:r>
    </w:p>
    <w:p w:rsidR="00000000" w:rsidRPr="00856A24" w:rsidP="00856A24">
      <w:pPr>
        <w:pStyle w:val="ListBullet"/>
      </w:pPr>
      <w:r w:rsidRPr="00856A24">
        <w:t>types of pegs and markers used during set-out and method</w:t>
      </w:r>
      <w:r w:rsidRPr="00856A24">
        <w:t>s for ensuring their optimal placement on site</w:t>
      </w:r>
    </w:p>
    <w:p w:rsidR="00000000" w:rsidRPr="00856A24" w:rsidP="00856A24">
      <w:pPr>
        <w:pStyle w:val="ListBullet"/>
      </w:pPr>
      <w:r w:rsidRPr="00856A24">
        <w:t>types of stormwater systems and their purposes.</w:t>
      </w:r>
    </w:p>
    <w:p w:rsidR="00000000" w:rsidRPr="00856A24" w:rsidP="00856A24">
      <w:pPr>
        <w:pStyle w:val="AllowPageBreak"/>
      </w:pPr>
    </w:p>
    <w:p w:rsidR="00000000" w:rsidRPr="00856A24" w:rsidP="00856A24">
      <w:pPr>
        <w:pStyle w:val="Heading1"/>
      </w:pPr>
      <w:bookmarkStart w:id="4" w:name="O_837355"/>
      <w:bookmarkEnd w:id="4"/>
      <w:r w:rsidRPr="00856A24">
        <w:t>Assessment Conditions</w:t>
      </w:r>
    </w:p>
    <w:p w:rsidR="00000000" w:rsidRPr="00856A24" w:rsidP="00D93C4C">
      <w:pPr>
        <w:pStyle w:val="BodyText"/>
      </w:pPr>
      <w:r w:rsidRPr="00856A24">
        <w:t>The following must be present and available to learners during assessment activities:</w:t>
      </w:r>
    </w:p>
    <w:p w:rsidR="00000000" w:rsidRPr="00856A24" w:rsidP="00856A24">
      <w:pPr>
        <w:pStyle w:val="ListBullet"/>
      </w:pPr>
      <w:r w:rsidRPr="00856A24">
        <w:t>equipment:</w:t>
      </w:r>
    </w:p>
    <w:p w:rsidR="00000000" w:rsidRPr="00856A24" w:rsidP="00856A24">
      <w:pPr>
        <w:pStyle w:val="ListBullet2"/>
      </w:pPr>
      <w:r w:rsidRPr="00856A24">
        <w:t>as specified in the performance evidence, including PPE</w:t>
      </w:r>
    </w:p>
    <w:p w:rsidR="00000000" w:rsidRPr="00856A24" w:rsidP="00856A24">
      <w:pPr>
        <w:pStyle w:val="ListBullet"/>
      </w:pPr>
      <w:r w:rsidRPr="00856A24">
        <w:t>specifications:</w:t>
      </w:r>
    </w:p>
    <w:p w:rsidR="00000000" w:rsidRPr="00856A24" w:rsidP="00856A24">
      <w:pPr>
        <w:pStyle w:val="ListBullet2"/>
      </w:pPr>
      <w:r w:rsidRPr="00856A24">
        <w:t>task specifications, drawings, maps and plans</w:t>
      </w:r>
    </w:p>
    <w:p w:rsidR="00000000" w:rsidRPr="00856A24" w:rsidP="00856A24">
      <w:pPr>
        <w:pStyle w:val="ListBullet2"/>
      </w:pPr>
      <w:r w:rsidRPr="00856A24">
        <w:t>organisational policies, procedures and documentation relating to work health and safety</w:t>
      </w:r>
    </w:p>
    <w:p w:rsidR="00000000" w:rsidRPr="00856A24" w:rsidP="00856A24">
      <w:pPr>
        <w:pStyle w:val="ListBullet"/>
      </w:pPr>
      <w:r w:rsidRPr="00856A24">
        <w:t>relationships with team members and supervisor</w:t>
      </w:r>
      <w:r w:rsidRPr="00856A24">
        <w:t>:</w:t>
      </w:r>
    </w:p>
    <w:p w:rsidR="00000000" w:rsidRPr="00856A24" w:rsidP="00856A24">
      <w:pPr>
        <w:pStyle w:val="ListBullet2"/>
      </w:pPr>
      <w:r w:rsidRPr="00856A24">
        <w:t>working in a team.</w:t>
      </w:r>
    </w:p>
    <w:p w:rsidR="00000000" w:rsidRPr="00856A24" w:rsidP="00D93C4C">
      <w:pPr>
        <w:pStyle w:val="BodyText"/>
      </w:pPr>
      <w:r w:rsidRPr="00856A24">
        <w:t>Timeframe:</w:t>
      </w:r>
    </w:p>
    <w:p w:rsidR="00000000" w:rsidRPr="00856A24" w:rsidP="00856A24">
      <w:pPr>
        <w:pStyle w:val="ListBullet"/>
      </w:pPr>
      <w:r w:rsidRPr="00856A24">
        <w:t>as specified by project requirements.</w:t>
      </w:r>
    </w:p>
    <w:p w:rsidR="00000000" w:rsidRPr="00856A24" w:rsidP="00856A24">
      <w:pPr>
        <w:pStyle w:val="BodyText"/>
      </w:pPr>
    </w:p>
    <w:p w:rsidR="00000000" w:rsidRPr="00856A24" w:rsidP="00D93C4C">
      <w:pPr>
        <w:pStyle w:val="Heading3"/>
      </w:pPr>
      <w:r w:rsidRPr="00856A24">
        <w:rPr>
          <w:rStyle w:val="SpecialBold"/>
        </w:rPr>
        <w:t>Assessor requirements</w:t>
      </w:r>
    </w:p>
    <w:p w:rsidR="00000000" w:rsidRPr="00856A24" w:rsidP="00D93C4C">
      <w:pPr>
        <w:pStyle w:val="BodyText"/>
      </w:pPr>
      <w:r w:rsidRPr="00856A24">
        <w:t>As a minimum, assessors must satisfy the assessor requirements in the Standards for Registered Training Organisations (RTOs) current at the time of assessment.</w:t>
      </w:r>
    </w:p>
    <w:p w:rsidR="00000000" w:rsidRPr="00856A24" w:rsidP="00856A24">
      <w:pPr>
        <w:pStyle w:val="Heading1"/>
      </w:pPr>
      <w:bookmarkStart w:id="5" w:name="O_837353"/>
      <w:bookmarkEnd w:id="5"/>
      <w:r w:rsidRPr="00856A24">
        <w:t>Links</w:t>
      </w:r>
    </w:p>
    <w:p w:rsidR="00000000" w:rsidRPr="00856A24" w:rsidP="00D93C4C">
      <w:pPr>
        <w:pStyle w:val="BodyText"/>
      </w:pPr>
      <w:r w:rsidRPr="00856A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001E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56A24" w:rsidP="00856A24"/>
    <w:sectPr w:rsidSect="00856A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A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A24" w:rsidRPr="00D93C4C" w:rsidP="00D93C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A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4C" w:rsidP="00856A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3C4C" w:rsidP="00856A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93C4C" w:rsidP="00856A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A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A24" w:rsidRPr="00D93C4C" w:rsidP="00D93C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A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4C" w:rsidRPr="002D2AF8" w:rsidP="00856A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CPPSIS5046 Set out stormwater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D93C4C" w:rsidP="00856A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185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845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F6B9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A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A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A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A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A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A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A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A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A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A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A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A24"/>
  </w:style>
  <w:style w:type="character" w:customStyle="1" w:styleId="Heading1Char">
    <w:name w:val="Heading 1 Char"/>
    <w:basedOn w:val="DefaultParagraphFont"/>
    <w:link w:val="Heading1"/>
    <w:rsid w:val="00856A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A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A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A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6A24"/>
    <w:rPr>
      <w:b/>
      <w:spacing w:val="0"/>
    </w:rPr>
  </w:style>
  <w:style w:type="paragraph" w:styleId="ListBullet2">
    <w:name w:val="List Bullet 2"/>
    <w:basedOn w:val="List2"/>
    <w:rsid w:val="00856A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6A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A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6A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A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A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A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A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A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A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A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A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A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A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A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A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A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A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A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6A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A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A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6A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A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A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A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A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A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A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A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A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A24"/>
    <w:rPr>
      <w:i/>
    </w:rPr>
  </w:style>
  <w:style w:type="paragraph" w:styleId="Caption">
    <w:name w:val="caption"/>
    <w:basedOn w:val="BodyText"/>
    <w:next w:val="Normal"/>
    <w:qFormat/>
    <w:rsid w:val="00856A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A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A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A24"/>
  </w:style>
  <w:style w:type="paragraph" w:styleId="TableofFigures">
    <w:name w:val="table of figures"/>
    <w:basedOn w:val="Normal"/>
    <w:next w:val="Normal"/>
    <w:semiHidden/>
    <w:rsid w:val="00856A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A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6A24"/>
    <w:rPr>
      <w:rFonts w:ascii="Wingdings" w:hAnsi="Wingdings"/>
    </w:rPr>
  </w:style>
  <w:style w:type="paragraph" w:customStyle="1" w:styleId="TableHeading">
    <w:name w:val="Table Heading"/>
    <w:basedOn w:val="HeadingBase"/>
    <w:rsid w:val="00856A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A24"/>
    <w:rPr>
      <w:color w:val="0033CC"/>
      <w:u w:val="none"/>
    </w:rPr>
  </w:style>
  <w:style w:type="paragraph" w:customStyle="1" w:styleId="BodyTextRight">
    <w:name w:val="Body Text Right"/>
    <w:basedOn w:val="BodyText"/>
    <w:rsid w:val="00856A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A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A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A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A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A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A24"/>
    <w:rPr>
      <w:sz w:val="32"/>
    </w:rPr>
  </w:style>
  <w:style w:type="paragraph" w:customStyle="1" w:styleId="HeadingProcedure">
    <w:name w:val="Heading Procedure"/>
    <w:basedOn w:val="HeadingBase"/>
    <w:next w:val="Normal"/>
    <w:rsid w:val="00856A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A24"/>
    <w:pPr>
      <w:spacing w:before="60" w:after="60"/>
    </w:pPr>
  </w:style>
  <w:style w:type="paragraph" w:styleId="ListContinue">
    <w:name w:val="List Continue"/>
    <w:basedOn w:val="List"/>
    <w:rsid w:val="00856A24"/>
    <w:pPr>
      <w:ind w:firstLine="0"/>
    </w:pPr>
  </w:style>
  <w:style w:type="paragraph" w:customStyle="1" w:styleId="ListNote">
    <w:name w:val="List Note"/>
    <w:basedOn w:val="List"/>
    <w:rsid w:val="00856A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A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A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A24"/>
    <w:rPr>
      <w:rFonts w:ascii="Courier New" w:hAnsi="Courier New"/>
    </w:rPr>
  </w:style>
  <w:style w:type="paragraph" w:customStyle="1" w:styleId="NoteBullet">
    <w:name w:val="Note Bullet"/>
    <w:basedOn w:val="Note"/>
    <w:rsid w:val="00856A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A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A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A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A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6A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A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A24"/>
    <w:rPr>
      <w:b/>
      <w:smallCaps/>
    </w:rPr>
  </w:style>
  <w:style w:type="paragraph" w:customStyle="1" w:styleId="TableListNumber">
    <w:name w:val="Table List Number"/>
    <w:basedOn w:val="ListNumber"/>
    <w:rsid w:val="00856A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A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A24"/>
    <w:pPr>
      <w:numPr>
        <w:numId w:val="9"/>
      </w:numPr>
    </w:pPr>
  </w:style>
  <w:style w:type="paragraph" w:customStyle="1" w:styleId="ListAlpha2">
    <w:name w:val="List Alpha 2"/>
    <w:basedOn w:val="List2"/>
    <w:rsid w:val="00856A24"/>
    <w:pPr>
      <w:numPr>
        <w:numId w:val="8"/>
      </w:numPr>
    </w:pPr>
  </w:style>
  <w:style w:type="paragraph" w:styleId="List2">
    <w:name w:val="List 2"/>
    <w:basedOn w:val="BodyText"/>
    <w:rsid w:val="00856A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A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A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A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A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A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6A24"/>
    <w:pPr>
      <w:numPr>
        <w:numId w:val="4"/>
      </w:numPr>
    </w:pPr>
  </w:style>
  <w:style w:type="paragraph" w:styleId="ListContinue2">
    <w:name w:val="List Continue 2"/>
    <w:basedOn w:val="List2"/>
    <w:rsid w:val="00856A24"/>
    <w:pPr>
      <w:ind w:firstLine="0"/>
    </w:pPr>
  </w:style>
  <w:style w:type="paragraph" w:styleId="ListContinue3">
    <w:name w:val="List Continue 3"/>
    <w:basedOn w:val="List3"/>
    <w:rsid w:val="00856A24"/>
    <w:pPr>
      <w:ind w:left="1021" w:firstLine="0"/>
    </w:pPr>
  </w:style>
  <w:style w:type="paragraph" w:styleId="ListContinue4">
    <w:name w:val="List Continue 4"/>
    <w:basedOn w:val="List4"/>
    <w:rsid w:val="00856A24"/>
    <w:pPr>
      <w:ind w:firstLine="0"/>
    </w:pPr>
  </w:style>
  <w:style w:type="paragraph" w:styleId="ListContinue5">
    <w:name w:val="List Continue 5"/>
    <w:basedOn w:val="List5"/>
    <w:rsid w:val="00856A24"/>
    <w:pPr>
      <w:ind w:firstLine="0"/>
    </w:pPr>
  </w:style>
  <w:style w:type="paragraph" w:styleId="ListNumber3">
    <w:name w:val="List Number 3"/>
    <w:basedOn w:val="List3"/>
    <w:rsid w:val="00856A24"/>
    <w:pPr>
      <w:numPr>
        <w:numId w:val="5"/>
      </w:numPr>
    </w:pPr>
  </w:style>
  <w:style w:type="paragraph" w:styleId="ListNumber4">
    <w:name w:val="List Number 4"/>
    <w:basedOn w:val="List4"/>
    <w:rsid w:val="00856A24"/>
    <w:pPr>
      <w:numPr>
        <w:numId w:val="6"/>
      </w:numPr>
    </w:pPr>
  </w:style>
  <w:style w:type="paragraph" w:styleId="ListNumber5">
    <w:name w:val="List Number 5"/>
    <w:basedOn w:val="List5"/>
    <w:rsid w:val="00856A24"/>
    <w:pPr>
      <w:numPr>
        <w:numId w:val="7"/>
      </w:numPr>
    </w:pPr>
  </w:style>
  <w:style w:type="paragraph" w:styleId="BlockText">
    <w:name w:val="Block Text"/>
    <w:basedOn w:val="Normal"/>
    <w:rsid w:val="00856A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A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A24"/>
    <w:rPr>
      <w:sz w:val="16"/>
      <w:vertAlign w:val="superscript"/>
    </w:rPr>
  </w:style>
  <w:style w:type="character" w:customStyle="1" w:styleId="Symbols">
    <w:name w:val="Symbols"/>
    <w:basedOn w:val="DefaultParagraphFont"/>
    <w:rsid w:val="00856A24"/>
    <w:rPr>
      <w:rFonts w:ascii="Symbol" w:hAnsi="Symbol"/>
    </w:rPr>
  </w:style>
  <w:style w:type="character" w:customStyle="1" w:styleId="MenuOptions">
    <w:name w:val="Menu Options"/>
    <w:basedOn w:val="DefaultParagraphFont"/>
    <w:rsid w:val="00856A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A24"/>
    <w:rPr>
      <w:b/>
    </w:rPr>
  </w:style>
  <w:style w:type="character" w:customStyle="1" w:styleId="Underlined">
    <w:name w:val="Underlined"/>
    <w:basedOn w:val="DefaultParagraphFont"/>
    <w:rsid w:val="00856A24"/>
    <w:rPr>
      <w:u w:val="single"/>
    </w:rPr>
  </w:style>
  <w:style w:type="paragraph" w:customStyle="1" w:styleId="TableBodyTextRight">
    <w:name w:val="Table Body Text Right"/>
    <w:basedOn w:val="TableBodyText"/>
    <w:rsid w:val="00856A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A24"/>
    <w:rPr>
      <w:sz w:val="18"/>
    </w:rPr>
  </w:style>
  <w:style w:type="paragraph" w:customStyle="1" w:styleId="BodySmallRight">
    <w:name w:val="Body Small Right"/>
    <w:basedOn w:val="BodyTextRight"/>
    <w:rsid w:val="00856A24"/>
    <w:rPr>
      <w:sz w:val="18"/>
      <w:szCs w:val="18"/>
    </w:rPr>
  </w:style>
  <w:style w:type="paragraph" w:customStyle="1" w:styleId="MarginEdition">
    <w:name w:val="Margin Edition"/>
    <w:basedOn w:val="MarginNote"/>
    <w:rsid w:val="00856A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A24"/>
    <w:rPr>
      <w:sz w:val="2"/>
      <w:szCs w:val="2"/>
    </w:rPr>
  </w:style>
  <w:style w:type="character" w:customStyle="1" w:styleId="Small">
    <w:name w:val="Small"/>
    <w:basedOn w:val="DefaultParagraphFont"/>
    <w:rsid w:val="00856A24"/>
    <w:rPr>
      <w:sz w:val="16"/>
    </w:rPr>
  </w:style>
  <w:style w:type="paragraph" w:customStyle="1" w:styleId="WideTable">
    <w:name w:val="Wide Table"/>
    <w:basedOn w:val="Normal"/>
    <w:rsid w:val="00856A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A24"/>
  </w:style>
  <w:style w:type="paragraph" w:styleId="Quote">
    <w:name w:val="Quote"/>
    <w:basedOn w:val="Heading1"/>
    <w:link w:val="QuoteChar"/>
    <w:qFormat/>
    <w:rsid w:val="00856A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A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A24"/>
    <w:pPr>
      <w:pageBreakBefore/>
    </w:pPr>
  </w:style>
  <w:style w:type="paragraph" w:customStyle="1" w:styleId="Border">
    <w:name w:val="Border"/>
    <w:basedOn w:val="Normal"/>
    <w:qFormat/>
    <w:rsid w:val="00856A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A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A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A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A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A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A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A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A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A24"/>
    <w:rPr>
      <w:u w:val="single"/>
    </w:rPr>
  </w:style>
  <w:style w:type="character" w:customStyle="1" w:styleId="BoldandItalics">
    <w:name w:val="Bold and Italics"/>
    <w:qFormat/>
    <w:rsid w:val="00856A24"/>
    <w:rPr>
      <w:b/>
      <w:i/>
      <w:u w:val="none"/>
    </w:rPr>
  </w:style>
  <w:style w:type="paragraph" w:styleId="BalloonText">
    <w:name w:val="Balloon Text"/>
    <w:basedOn w:val="Normal"/>
    <w:link w:val="BalloonTextChar"/>
    <w:rsid w:val="00856A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A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A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A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A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A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A24"/>
    <w:pPr>
      <w:spacing w:before="0" w:after="0"/>
    </w:pPr>
  </w:style>
  <w:style w:type="paragraph" w:customStyle="1" w:styleId="BodyTextBold">
    <w:name w:val="Body Text Bold"/>
    <w:basedOn w:val="BodyText"/>
    <w:qFormat/>
    <w:rsid w:val="00856A24"/>
    <w:rPr>
      <w:b/>
    </w:rPr>
  </w:style>
  <w:style w:type="character" w:styleId="Hyperlink">
    <w:name w:val="Hyperlink"/>
    <w:basedOn w:val="DefaultParagraphFont"/>
    <w:uiPriority w:val="99"/>
    <w:unhideWhenUsed/>
    <w:rsid w:val="00D93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3294</Characters>
  <Application>Microsoft Office Word</Application>
  <DocSecurity>0</DocSecurity>
  <Lines>86</Lines>
  <Paragraphs>67</Paragraphs>
  <ScaleCrop>false</ScaleCrop>
  <Company>Author-it Software Corporation Ltd.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CPPSIS5046 Set out stormwater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2021-01-07T13:41:00Z</dcterms:created>
  <dcterms:modified xsi:type="dcterms:W3CDTF">2021-01-07T13:41:00Z</dcterms:modified>
</cp:coreProperties>
</file>