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6015" w:rsidP="003E6015">
      <w:pPr>
        <w:pStyle w:val="Title"/>
      </w:pPr>
      <w:r>
        <w:fldChar w:fldCharType="begin"/>
      </w:r>
      <w:r>
        <w:instrText xml:space="preserve"> TITLE   \* MERGEFORMAT </w:instrText>
      </w:r>
      <w:r>
        <w:fldChar w:fldCharType="separate"/>
      </w:r>
      <w:r>
        <w:t>CPPSIS5044 Develop subdivision survey designs for local government approval</w:t>
      </w:r>
      <w:r>
        <w:fldChar w:fldCharType="end"/>
      </w:r>
    </w:p>
    <w:p w:rsidR="003E6015" w:rsidP="003E6015">
      <w:pPr>
        <w:pStyle w:val="Version"/>
        <w:sectPr w:rsidSect="00265D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5D5E" w:rsidP="00265D5E">
      <w:pPr>
        <w:pStyle w:val="SuperHeading"/>
      </w:pPr>
      <w:r w:rsidRPr="00265D5E">
        <w:t>CPPSIS5044 Develop subdivision survey designs for local government approval</w:t>
      </w:r>
    </w:p>
    <w:p w:rsidR="00000000" w:rsidRPr="00265D5E" w:rsidP="00265D5E">
      <w:pPr>
        <w:pStyle w:val="Heading1"/>
      </w:pPr>
      <w:bookmarkStart w:id="1" w:name="O_837340"/>
      <w:bookmarkEnd w:id="1"/>
      <w:r w:rsidRPr="00265D5E">
        <w:t>Modification History</w:t>
      </w:r>
    </w:p>
    <w:p w:rsidR="00000000" w:rsidRPr="00265D5E" w:rsidP="003E6015">
      <w:pPr>
        <w:pStyle w:val="BodyText"/>
      </w:pPr>
      <w:r w:rsidRPr="00265D5E">
        <w:t>Release 1.</w:t>
      </w:r>
    </w:p>
    <w:p w:rsidR="00000000" w:rsidRPr="00265D5E" w:rsidP="003E6015">
      <w:pPr>
        <w:pStyle w:val="BodyText"/>
      </w:pPr>
      <w:r w:rsidRPr="00265D5E">
        <w:t>Replaces superseded equivalent CPPSIS5044A Develop a subdivision survey design for local government approval.</w:t>
      </w:r>
    </w:p>
    <w:p w:rsidR="00000000" w:rsidRPr="00265D5E" w:rsidP="003E6015">
      <w:pPr>
        <w:pStyle w:val="BodyText"/>
      </w:pPr>
      <w:r w:rsidRPr="00265D5E">
        <w:t>This version first released with CPP Property Services Training Package Version 3.</w:t>
      </w:r>
    </w:p>
    <w:p w:rsidR="00000000" w:rsidRPr="00265D5E" w:rsidP="00265D5E">
      <w:pPr>
        <w:pStyle w:val="Heading1"/>
      </w:pPr>
      <w:bookmarkStart w:id="2" w:name="O_837347"/>
      <w:bookmarkEnd w:id="2"/>
      <w:r w:rsidRPr="00265D5E">
        <w:t>Application</w:t>
      </w:r>
    </w:p>
    <w:p w:rsidR="00000000" w:rsidRPr="00265D5E" w:rsidP="003E6015">
      <w:pPr>
        <w:pStyle w:val="BodyText"/>
      </w:pPr>
      <w:r w:rsidRPr="00265D5E">
        <w:t>This unit of competency specifies the outcomes required to develop a subdivision survey design for local government approval using cadastral sur</w:t>
      </w:r>
      <w:r w:rsidRPr="00265D5E">
        <w:t>veying methods and equipment. The unit covers analysing and researching client service requests and existing information to assess and prioritise work tasks, and conducting a survey of the land to be subdivided. The unit also covers conducting measurements</w:t>
      </w:r>
      <w:r w:rsidRPr="00265D5E">
        <w:t xml:space="preserve"> and calculations; and developing plans detailing required information, including boundary dimensions and corners, subdivision lots, features, surrounds, connections and offsets. The unit requires the ability to set up, calibrate and use surveying equipmen</w:t>
      </w:r>
      <w:r w:rsidRPr="00265D5E">
        <w:t>t to measure, record and reduce surveying data. The unit also requires the ability to prepare, lodge and monitor a detailed design submission for local government approval which details engineering aspects, physical constraints and any environmental impact</w:t>
      </w:r>
      <w:r w:rsidRPr="00265D5E">
        <w:t>s. The unit requires knowledge of land and planning law and local government building approval processes. It requires consultation with clients and professionals to obtain advice for input into the design submission.</w:t>
      </w:r>
    </w:p>
    <w:p w:rsidR="00000000" w:rsidRPr="00265D5E" w:rsidP="003E6015">
      <w:pPr>
        <w:pStyle w:val="BodyText"/>
      </w:pPr>
      <w:r w:rsidRPr="00265D5E">
        <w:t xml:space="preserve">The unit supports those who work in a </w:t>
      </w:r>
      <w:r w:rsidRPr="00265D5E">
        <w:t>lead role in a surveying or spatial information services team, in areas such as town planning, surveying and mapping.</w:t>
      </w:r>
    </w:p>
    <w:p w:rsidR="00000000" w:rsidRPr="00265D5E" w:rsidP="003E6015">
      <w:pPr>
        <w:pStyle w:val="BodyText"/>
      </w:pPr>
      <w:r w:rsidRPr="00265D5E">
        <w:t>Licensing, legislative, regulatory or certification requirements apply to this unit in some States where cadastral surveying must be unde</w:t>
      </w:r>
      <w:r w:rsidRPr="00265D5E">
        <w:t>rtaken under the supervision of a registered surveyor. Relevant state and territory regulatory authorities should be consulted to confirm those requirements.</w:t>
      </w:r>
    </w:p>
    <w:p w:rsidR="00000000" w:rsidRPr="00265D5E" w:rsidP="00265D5E">
      <w:pPr>
        <w:pStyle w:val="Heading1"/>
      </w:pPr>
      <w:bookmarkStart w:id="3" w:name="O_837346"/>
      <w:bookmarkEnd w:id="3"/>
      <w:r w:rsidRPr="00265D5E">
        <w:t>Pre-requisite Unit</w:t>
      </w:r>
    </w:p>
    <w:p w:rsidR="00000000" w:rsidRPr="00265D5E" w:rsidP="003E6015">
      <w:pPr>
        <w:pStyle w:val="BodyText"/>
      </w:pPr>
      <w:r w:rsidRPr="00265D5E">
        <w:t>Nil</w:t>
      </w:r>
    </w:p>
    <w:p w:rsidR="00000000" w:rsidRPr="00265D5E" w:rsidP="00265D5E">
      <w:pPr>
        <w:pStyle w:val="Heading1"/>
      </w:pPr>
      <w:bookmarkStart w:id="4" w:name="O_837345"/>
      <w:bookmarkEnd w:id="4"/>
      <w:r w:rsidRPr="00265D5E">
        <w:t>Unit Sector</w:t>
      </w:r>
    </w:p>
    <w:p w:rsidR="00000000" w:rsidRPr="00265D5E" w:rsidP="003E6015">
      <w:pPr>
        <w:pStyle w:val="BodyText"/>
      </w:pPr>
      <w:r w:rsidRPr="00265D5E">
        <w:t>Surveying and spatial informa</w:t>
      </w:r>
      <w:r w:rsidRPr="00265D5E">
        <w:t>tion services</w:t>
      </w:r>
    </w:p>
    <w:p w:rsidR="00000000" w:rsidRPr="00265D5E" w:rsidP="00265D5E">
      <w:pPr>
        <w:pStyle w:val="Heading1"/>
      </w:pPr>
      <w:bookmarkStart w:id="5" w:name="O_837344"/>
      <w:bookmarkEnd w:id="5"/>
      <w:r w:rsidRPr="00265D5E">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265D5E">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Performance criteria describe the performance needed to demonstrate achievement of the element. Where bold italicised text is used, further informat</w:t>
            </w:r>
            <w:r w:rsidRPr="00265D5E">
              <w:t>ion is detailed in the range of conditions.</w:t>
            </w:r>
          </w:p>
        </w:tc>
      </w:tr>
      <w:tr w:rsidTr="00265D5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1.</w:t>
            </w:r>
          </w:p>
        </w:tc>
        <w:tc>
          <w:tcPr>
            <w:tcW w:w="1962" w:type="dxa"/>
            <w:vMerge w:val="restart"/>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Identify type of service requests.</w:t>
            </w:r>
          </w:p>
        </w:tc>
        <w:tc>
          <w:tcPr>
            <w:tcW w:w="770"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1.1.</w:t>
            </w:r>
          </w:p>
        </w:tc>
        <w:tc>
          <w:tcPr>
            <w:tcW w:w="5610"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 xml:space="preserve">Client requirements and timelines are established in consultation with </w:t>
            </w:r>
            <w:r w:rsidRPr="00265D5E">
              <w:rPr>
                <w:rStyle w:val="BoldandItalics"/>
              </w:rPr>
              <w:t>appropriate persons</w:t>
            </w:r>
            <w:r w:rsidRPr="00265D5E">
              <w:t>.</w:t>
            </w:r>
          </w:p>
        </w:tc>
      </w:tr>
      <w:tr w:rsidTr="00265D5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1.2.</w:t>
            </w:r>
          </w:p>
        </w:tc>
        <w:tc>
          <w:tcPr>
            <w:tcW w:w="5610"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Client service requirements are assessed to establish if they are within the jurisdiction and ability of relevant authority and any necessity for statutory compliance.</w:t>
            </w:r>
          </w:p>
        </w:tc>
      </w:tr>
      <w:tr w:rsidTr="00265D5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1.3.</w:t>
            </w:r>
          </w:p>
        </w:tc>
        <w:tc>
          <w:tcPr>
            <w:tcW w:w="5610"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Work is prioritised and recorded, and research is conducted to gather additional information as required according to organisational requirements.</w:t>
            </w:r>
          </w:p>
        </w:tc>
      </w:tr>
      <w:tr w:rsidTr="00265D5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p>
        </w:tc>
      </w:tr>
      <w:tr w:rsidTr="00265D5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2.</w:t>
            </w:r>
          </w:p>
        </w:tc>
        <w:tc>
          <w:tcPr>
            <w:tcW w:w="1962" w:type="dxa"/>
            <w:vMerge w:val="restart"/>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Conduct subdivision survey.</w:t>
            </w:r>
          </w:p>
        </w:tc>
        <w:tc>
          <w:tcPr>
            <w:tcW w:w="770"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2.1.</w:t>
            </w:r>
          </w:p>
        </w:tc>
        <w:tc>
          <w:tcPr>
            <w:tcW w:w="5610"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Surveying equipment is set up, calibrated and used according to man</w:t>
            </w:r>
            <w:r w:rsidRPr="00265D5E">
              <w:t>ufacturer specifications and organisational requirements.</w:t>
            </w:r>
          </w:p>
        </w:tc>
      </w:tr>
      <w:tr w:rsidTr="00265D5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2.2.</w:t>
            </w:r>
          </w:p>
        </w:tc>
        <w:tc>
          <w:tcPr>
            <w:tcW w:w="5610"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Identified components of land to be subdivided are measured and subdivision lots marked according to client service and organisational requirements.</w:t>
            </w:r>
          </w:p>
        </w:tc>
      </w:tr>
      <w:tr w:rsidTr="00265D5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2.3.</w:t>
            </w:r>
          </w:p>
        </w:tc>
        <w:tc>
          <w:tcPr>
            <w:tcW w:w="5610"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Measured surveying data is reduced according to organisational requirements.</w:t>
            </w:r>
          </w:p>
        </w:tc>
      </w:tr>
      <w:tr w:rsidTr="00265D5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2.4.</w:t>
            </w:r>
          </w:p>
        </w:tc>
        <w:tc>
          <w:tcPr>
            <w:tcW w:w="5610"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Measurements are validated and recorded according to organisational requirements.</w:t>
            </w:r>
          </w:p>
        </w:tc>
      </w:tr>
      <w:tr w:rsidTr="00265D5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2.5.</w:t>
            </w:r>
          </w:p>
        </w:tc>
        <w:tc>
          <w:tcPr>
            <w:tcW w:w="5610"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Problems are identified and resolved, and contingencies managed according to organisational requirements.</w:t>
            </w:r>
          </w:p>
        </w:tc>
      </w:tr>
      <w:tr w:rsidTr="00265D5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p>
        </w:tc>
      </w:tr>
      <w:tr w:rsidTr="00265D5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3.</w:t>
            </w:r>
          </w:p>
        </w:tc>
        <w:tc>
          <w:tcPr>
            <w:tcW w:w="1962" w:type="dxa"/>
            <w:vMerge w:val="restart"/>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 xml:space="preserve">Develop detailed design submission for local government </w:t>
            </w:r>
            <w:r w:rsidRPr="00265D5E">
              <w:t>approval.</w:t>
            </w:r>
          </w:p>
        </w:tc>
        <w:tc>
          <w:tcPr>
            <w:tcW w:w="770"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3.1.</w:t>
            </w:r>
          </w:p>
        </w:tc>
        <w:tc>
          <w:tcPr>
            <w:tcW w:w="5610"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Surveying data is used to develop plan according to client service and</w:t>
            </w:r>
            <w:r w:rsidRPr="00265D5E">
              <w:t xml:space="preserve"> organisational requirements.</w:t>
            </w:r>
          </w:p>
        </w:tc>
      </w:tr>
      <w:tr w:rsidTr="00265D5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3.2.</w:t>
            </w:r>
          </w:p>
        </w:tc>
        <w:tc>
          <w:tcPr>
            <w:tcW w:w="5610"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Appropriate persons are consulted to obtain professional advice for input into subdivision submission.</w:t>
            </w:r>
          </w:p>
        </w:tc>
      </w:tr>
      <w:tr w:rsidTr="00265D5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3.3.</w:t>
            </w:r>
          </w:p>
        </w:tc>
        <w:tc>
          <w:tcPr>
            <w:tcW w:w="5610"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Availability of existing services and costs of supply, including local government and utility authority contributions, are determined.</w:t>
            </w:r>
          </w:p>
        </w:tc>
      </w:tr>
      <w:tr w:rsidTr="00265D5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3.4.</w:t>
            </w:r>
          </w:p>
        </w:tc>
        <w:tc>
          <w:tcPr>
            <w:tcW w:w="5610"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Engineering aspects in subdivision design are considered and documented according to local government requirement</w:t>
            </w:r>
            <w:r w:rsidRPr="00265D5E">
              <w:t>s.</w:t>
            </w:r>
          </w:p>
        </w:tc>
      </w:tr>
      <w:tr w:rsidTr="00265D5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3.5.</w:t>
            </w:r>
          </w:p>
        </w:tc>
        <w:tc>
          <w:tcPr>
            <w:tcW w:w="5610"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Subdivision submission is prepared to incorporate physical constraints and environmental impact of the development according to client service requirements.</w:t>
            </w:r>
          </w:p>
        </w:tc>
      </w:tr>
      <w:tr w:rsidTr="00265D5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p>
        </w:tc>
      </w:tr>
      <w:tr w:rsidTr="00265D5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4.</w:t>
            </w:r>
          </w:p>
        </w:tc>
        <w:tc>
          <w:tcPr>
            <w:tcW w:w="1962" w:type="dxa"/>
            <w:vMerge w:val="restart"/>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Monitor approval process.</w:t>
            </w:r>
          </w:p>
        </w:tc>
        <w:tc>
          <w:tcPr>
            <w:tcW w:w="770"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4.1.</w:t>
            </w:r>
          </w:p>
        </w:tc>
        <w:tc>
          <w:tcPr>
            <w:tcW w:w="5610"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Local government approval assessment criteria are further examined and advertising and exhibition requirements observed according to organisational requirements.</w:t>
            </w:r>
          </w:p>
        </w:tc>
      </w:tr>
      <w:tr w:rsidTr="00265D5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4.2.</w:t>
            </w:r>
          </w:p>
        </w:tc>
        <w:tc>
          <w:tcPr>
            <w:tcW w:w="5610"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Outcomes of subdivision submission are reviewed to identify required follow-up actions.</w:t>
            </w:r>
          </w:p>
        </w:tc>
      </w:tr>
      <w:tr w:rsidTr="00265D5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p>
        </w:tc>
      </w:tr>
      <w:tr w:rsidTr="00265D5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5.</w:t>
            </w:r>
          </w:p>
        </w:tc>
        <w:tc>
          <w:tcPr>
            <w:tcW w:w="1962" w:type="dxa"/>
            <w:vMerge w:val="restart"/>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Advise client of outcomes.</w:t>
            </w:r>
          </w:p>
        </w:tc>
        <w:tc>
          <w:tcPr>
            <w:tcW w:w="770"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5.1.</w:t>
            </w:r>
          </w:p>
        </w:tc>
        <w:tc>
          <w:tcPr>
            <w:tcW w:w="5610"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Client is advised of submission outcomes in writing and verbally according to organisational requirements.</w:t>
            </w:r>
          </w:p>
        </w:tc>
      </w:tr>
      <w:tr w:rsidTr="00265D5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5.2.</w:t>
            </w:r>
          </w:p>
        </w:tc>
        <w:tc>
          <w:tcPr>
            <w:tcW w:w="5610"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Rights of appeal are explained to client where appropriate, and advice is recorded according to organisational requirements.</w:t>
            </w:r>
          </w:p>
        </w:tc>
      </w:tr>
      <w:tr w:rsidTr="00265D5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5.3.</w:t>
            </w:r>
          </w:p>
        </w:tc>
        <w:tc>
          <w:tcPr>
            <w:tcW w:w="5610" w:type="dxa"/>
            <w:tcBorders>
              <w:top w:val="nil"/>
              <w:left w:val="nil"/>
              <w:bottom w:val="nil"/>
              <w:right w:val="nil"/>
            </w:tcBorders>
            <w:tcMar>
              <w:top w:w="0" w:type="dxa"/>
              <w:left w:w="62" w:type="dxa"/>
              <w:bottom w:w="0" w:type="dxa"/>
              <w:right w:w="62" w:type="dxa"/>
            </w:tcMar>
          </w:tcPr>
          <w:p w:rsidR="00000000" w:rsidRPr="00265D5E" w:rsidP="00265D5E">
            <w:pPr>
              <w:pStyle w:val="BodyText"/>
            </w:pPr>
            <w:r w:rsidRPr="00265D5E">
              <w:t>Documentation is completed and records stored according to organisational requirements.</w:t>
            </w:r>
          </w:p>
        </w:tc>
      </w:tr>
    </w:tbl>
    <w:p w:rsidR="003E6015" w:rsidP="00265D5E">
      <w:pPr>
        <w:pStyle w:val="BodyText"/>
      </w:pPr>
    </w:p>
    <w:p w:rsidR="003E6015" w:rsidP="00265D5E">
      <w:pPr>
        <w:pStyle w:val="BodyText"/>
      </w:pPr>
    </w:p>
    <w:p w:rsidR="00000000" w:rsidRPr="00265D5E" w:rsidP="00265D5E">
      <w:pPr>
        <w:pStyle w:val="Heading1"/>
      </w:pPr>
      <w:bookmarkStart w:id="6" w:name="O_837343"/>
      <w:bookmarkEnd w:id="6"/>
      <w:r w:rsidRPr="00265D5E">
        <w:t>Foundation Skills</w:t>
      </w:r>
    </w:p>
    <w:tbl>
      <w:tblPr>
        <w:tblW w:w="0" w:type="auto"/>
        <w:tblLayout w:type="fixed"/>
        <w:tblCellMar>
          <w:left w:w="62" w:type="dxa"/>
          <w:right w:w="62" w:type="dxa"/>
        </w:tblCellMar>
        <w:tblLook w:val="0000"/>
      </w:tblPr>
      <w:tblGrid>
        <w:gridCol w:w="2195"/>
        <w:gridCol w:w="6877"/>
      </w:tblGrid>
      <w:tr w:rsidTr="00265D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This section describes the language, literacy, numeracy and employment skills essential to performance in this unit but not explicit in the performance criteria.</w:t>
            </w:r>
          </w:p>
        </w:tc>
      </w:tr>
      <w:tr w:rsidTr="00265D5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265D5E" w:rsidP="00265D5E">
            <w:pPr>
              <w:pStyle w:val="BodyText"/>
            </w:pPr>
            <w:r w:rsidRPr="00265D5E">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rPr>
                <w:rStyle w:val="SpecialBold"/>
              </w:rPr>
              <w:t>Performance feature</w:t>
            </w:r>
          </w:p>
        </w:tc>
      </w:tr>
      <w:tr w:rsidTr="00265D5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Initiative and enterprise skills to:</w:t>
            </w:r>
          </w:p>
        </w:tc>
        <w:tc>
          <w:tcPr>
            <w:tcW w:w="6877" w:type="dxa"/>
            <w:tcBorders>
              <w:top w:val="nil"/>
              <w:left w:val="nil"/>
              <w:bottom w:val="nil"/>
              <w:right w:val="nil"/>
            </w:tcBorders>
            <w:tcMar>
              <w:top w:w="0" w:type="dxa"/>
              <w:left w:w="62" w:type="dxa"/>
              <w:bottom w:w="0" w:type="dxa"/>
              <w:right w:w="62" w:type="dxa"/>
            </w:tcMar>
          </w:tcPr>
          <w:p w:rsidR="00000000" w:rsidP="00265D5E">
            <w:pPr>
              <w:pStyle w:val="ListBullet"/>
              <w:rPr>
                <w:lang w:val="en-NZ"/>
              </w:rPr>
            </w:pPr>
            <w:r w:rsidRPr="00265D5E">
              <w:t>conduct research to collect property information, including title searches.</w:t>
            </w:r>
          </w:p>
        </w:tc>
      </w:tr>
      <w:tr w:rsidTr="00265D5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p>
        </w:tc>
      </w:tr>
      <w:tr w:rsidTr="00265D5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265D5E">
            <w:pPr>
              <w:pStyle w:val="ListBullet"/>
              <w:rPr>
                <w:lang w:val="en-NZ"/>
              </w:rPr>
            </w:pPr>
            <w:r w:rsidRPr="00265D5E">
              <w:t>plan and prioritise work to meet submission timeframes.</w:t>
            </w:r>
          </w:p>
        </w:tc>
      </w:tr>
      <w:tr w:rsidTr="00265D5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p>
        </w:tc>
      </w:tr>
      <w:tr w:rsidTr="00265D5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Numeracy skills to:</w:t>
            </w:r>
          </w:p>
        </w:tc>
        <w:tc>
          <w:tcPr>
            <w:tcW w:w="6877" w:type="dxa"/>
            <w:tcBorders>
              <w:top w:val="nil"/>
              <w:left w:val="nil"/>
              <w:bottom w:val="nil"/>
              <w:right w:val="nil"/>
            </w:tcBorders>
            <w:tcMar>
              <w:top w:w="0" w:type="dxa"/>
              <w:left w:w="62" w:type="dxa"/>
              <w:bottom w:w="0" w:type="dxa"/>
              <w:right w:w="62" w:type="dxa"/>
            </w:tcMar>
          </w:tcPr>
          <w:p w:rsidR="00000000" w:rsidP="00265D5E">
            <w:pPr>
              <w:pStyle w:val="ListBullet"/>
              <w:rPr>
                <w:lang w:val="en-NZ"/>
              </w:rPr>
            </w:pPr>
            <w:r w:rsidRPr="00265D5E">
              <w:t>conduct precise measurements and computations relating to l</w:t>
            </w:r>
            <w:r w:rsidRPr="00265D5E">
              <w:t>ength, angle, elevation, area and volume.</w:t>
            </w:r>
          </w:p>
        </w:tc>
      </w:tr>
      <w:tr w:rsidTr="00265D5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p>
        </w:tc>
      </w:tr>
      <w:tr w:rsidTr="00265D5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265D5E">
            <w:pPr>
              <w:pStyle w:val="ListBullet"/>
              <w:rPr>
                <w:lang w:val="en-NZ"/>
              </w:rPr>
            </w:pPr>
            <w:r w:rsidRPr="00265D5E">
              <w:t>ask questions to clarify client requirements.</w:t>
            </w:r>
          </w:p>
        </w:tc>
      </w:tr>
      <w:tr w:rsidTr="00265D5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p>
        </w:tc>
      </w:tr>
      <w:tr w:rsidTr="00265D5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Reading skills to:</w:t>
            </w:r>
          </w:p>
        </w:tc>
        <w:tc>
          <w:tcPr>
            <w:tcW w:w="6877" w:type="dxa"/>
            <w:tcBorders>
              <w:top w:val="nil"/>
              <w:left w:val="nil"/>
              <w:bottom w:val="nil"/>
              <w:right w:val="nil"/>
            </w:tcBorders>
            <w:tcMar>
              <w:top w:w="0" w:type="dxa"/>
              <w:left w:w="62" w:type="dxa"/>
              <w:bottom w:w="0" w:type="dxa"/>
              <w:right w:w="62" w:type="dxa"/>
            </w:tcMar>
          </w:tcPr>
          <w:p w:rsidR="00000000" w:rsidRPr="00265D5E" w:rsidP="00265D5E">
            <w:pPr>
              <w:pStyle w:val="ListBullet"/>
            </w:pPr>
            <w:r w:rsidRPr="00265D5E">
              <w:t>analyse graphical and technical information in photographs and drawings</w:t>
            </w:r>
          </w:p>
          <w:p w:rsidR="00000000" w:rsidP="00265D5E">
            <w:pPr>
              <w:pStyle w:val="ListBullet"/>
              <w:rPr>
                <w:lang w:val="en-NZ"/>
              </w:rPr>
            </w:pPr>
            <w:r w:rsidRPr="00265D5E">
              <w:t>interpret legal information in land and planning laws.</w:t>
            </w:r>
          </w:p>
        </w:tc>
      </w:tr>
      <w:tr w:rsidTr="00265D5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p>
        </w:tc>
      </w:tr>
      <w:tr w:rsidTr="00265D5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Writing skills to:</w:t>
            </w:r>
          </w:p>
        </w:tc>
        <w:tc>
          <w:tcPr>
            <w:tcW w:w="6877" w:type="dxa"/>
            <w:tcBorders>
              <w:top w:val="nil"/>
              <w:left w:val="nil"/>
              <w:bottom w:val="nil"/>
              <w:right w:val="nil"/>
            </w:tcBorders>
            <w:tcMar>
              <w:top w:w="0" w:type="dxa"/>
              <w:left w:w="62" w:type="dxa"/>
              <w:bottom w:w="0" w:type="dxa"/>
              <w:right w:w="62" w:type="dxa"/>
            </w:tcMar>
          </w:tcPr>
          <w:p w:rsidR="00000000" w:rsidRPr="00265D5E" w:rsidP="00265D5E">
            <w:pPr>
              <w:pStyle w:val="ListBullet"/>
            </w:pPr>
            <w:r w:rsidRPr="00265D5E">
              <w:t>use templates to record field notes</w:t>
            </w:r>
          </w:p>
          <w:p w:rsidR="00000000" w:rsidP="00265D5E">
            <w:pPr>
              <w:pStyle w:val="ListBullet"/>
              <w:rPr>
                <w:lang w:val="en-NZ"/>
              </w:rPr>
            </w:pPr>
            <w:r w:rsidRPr="00265D5E">
              <w:t>write field notes that can be interpreted by a third party.</w:t>
            </w:r>
          </w:p>
        </w:tc>
      </w:tr>
      <w:tr w:rsidTr="00265D5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p>
        </w:tc>
      </w:tr>
      <w:tr w:rsidTr="00265D5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Technology skills to:</w:t>
            </w:r>
          </w:p>
        </w:tc>
        <w:tc>
          <w:tcPr>
            <w:tcW w:w="6877" w:type="dxa"/>
            <w:tcBorders>
              <w:top w:val="nil"/>
              <w:left w:val="nil"/>
              <w:bottom w:val="nil"/>
              <w:right w:val="nil"/>
            </w:tcBorders>
            <w:tcMar>
              <w:top w:w="0" w:type="dxa"/>
              <w:left w:w="62" w:type="dxa"/>
              <w:bottom w:w="0" w:type="dxa"/>
              <w:right w:w="62" w:type="dxa"/>
            </w:tcMar>
          </w:tcPr>
          <w:p w:rsidR="00000000" w:rsidP="00265D5E">
            <w:pPr>
              <w:pStyle w:val="ListBullet"/>
              <w:rPr>
                <w:lang w:val="en-NZ"/>
              </w:rPr>
            </w:pPr>
            <w:r w:rsidRPr="00265D5E">
              <w:t>connect surveying equipment to coordinate systems.</w:t>
            </w:r>
          </w:p>
        </w:tc>
      </w:tr>
      <w:tr w:rsidTr="00265D5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p>
        </w:tc>
      </w:tr>
      <w:tr w:rsidTr="00265D5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Problem-solving skills to:</w:t>
            </w:r>
          </w:p>
        </w:tc>
        <w:tc>
          <w:tcPr>
            <w:tcW w:w="6877" w:type="dxa"/>
            <w:tcBorders>
              <w:top w:val="nil"/>
              <w:left w:val="nil"/>
              <w:bottom w:val="nil"/>
              <w:right w:val="nil"/>
            </w:tcBorders>
            <w:tcMar>
              <w:top w:w="0" w:type="dxa"/>
              <w:left w:w="62" w:type="dxa"/>
              <w:bottom w:w="0" w:type="dxa"/>
              <w:right w:w="62" w:type="dxa"/>
            </w:tcMar>
          </w:tcPr>
          <w:p w:rsidR="00000000" w:rsidRPr="00265D5E" w:rsidP="00265D5E">
            <w:pPr>
              <w:pStyle w:val="ListBullet"/>
            </w:pPr>
            <w:r w:rsidRPr="00265D5E">
              <w:t>select appropriate validation methods to verify accuracy of data.</w:t>
            </w:r>
          </w:p>
        </w:tc>
      </w:tr>
    </w:tbl>
    <w:p w:rsidR="00000000" w:rsidRPr="00265D5E" w:rsidP="00265D5E">
      <w:pPr>
        <w:pStyle w:val="BodyText"/>
      </w:pPr>
    </w:p>
    <w:p w:rsidR="00000000" w:rsidRPr="00265D5E" w:rsidP="00265D5E">
      <w:pPr>
        <w:pStyle w:val="AllowPageBreak"/>
      </w:pPr>
    </w:p>
    <w:p w:rsidR="00000000" w:rsidRPr="00265D5E" w:rsidP="00265D5E">
      <w:pPr>
        <w:pStyle w:val="Heading1"/>
      </w:pPr>
      <w:bookmarkStart w:id="7" w:name="O_837342"/>
      <w:bookmarkEnd w:id="7"/>
      <w:r w:rsidRPr="00265D5E">
        <w:t>Range of Conditions</w:t>
      </w:r>
    </w:p>
    <w:tbl>
      <w:tblPr>
        <w:tblW w:w="0" w:type="auto"/>
        <w:tblLayout w:type="fixed"/>
        <w:tblCellMar>
          <w:left w:w="62" w:type="dxa"/>
          <w:right w:w="62" w:type="dxa"/>
        </w:tblCellMar>
        <w:tblLook w:val="0000"/>
      </w:tblPr>
      <w:tblGrid>
        <w:gridCol w:w="2364"/>
        <w:gridCol w:w="6708"/>
      </w:tblGrid>
      <w:tr w:rsidTr="00265D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t>This section specifies work environments and conditions that may affect performance. Essential operating conditions that m</w:t>
            </w:r>
            <w:r w:rsidRPr="00265D5E">
              <w:t>ay be present (depending on the work situation, needs of the candidate, accessibility of the item, and local industry and regional contexts) are included. Bold italicised wording, if used in the performance criteria, is detailed below.</w:t>
            </w:r>
          </w:p>
        </w:tc>
      </w:tr>
      <w:tr w:rsidTr="00265D5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65D5E">
            <w:pPr>
              <w:pStyle w:val="BodyText"/>
              <w:rPr>
                <w:lang w:val="en-NZ"/>
              </w:rPr>
            </w:pPr>
            <w:r w:rsidRPr="00265D5E">
              <w:rPr>
                <w:rStyle w:val="BoldandItalics"/>
              </w:rPr>
              <w:t xml:space="preserve">Appropriate persons </w:t>
            </w:r>
            <w:r w:rsidRPr="00265D5E">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265D5E" w:rsidP="00265D5E">
            <w:pPr>
              <w:pStyle w:val="ListBullet"/>
            </w:pPr>
            <w:r w:rsidRPr="00265D5E">
              <w:t>builder</w:t>
            </w:r>
          </w:p>
          <w:p w:rsidR="00000000" w:rsidRPr="00265D5E" w:rsidP="00265D5E">
            <w:pPr>
              <w:pStyle w:val="ListBullet"/>
            </w:pPr>
            <w:r w:rsidRPr="00265D5E">
              <w:t>client</w:t>
            </w:r>
          </w:p>
          <w:p w:rsidR="00000000" w:rsidRPr="00265D5E" w:rsidP="00265D5E">
            <w:pPr>
              <w:pStyle w:val="ListBullet"/>
            </w:pPr>
            <w:r w:rsidRPr="00265D5E">
              <w:t>colleague</w:t>
            </w:r>
          </w:p>
          <w:p w:rsidR="00000000" w:rsidRPr="00265D5E" w:rsidP="00265D5E">
            <w:pPr>
              <w:pStyle w:val="ListBullet"/>
            </w:pPr>
            <w:r w:rsidRPr="00265D5E">
              <w:t>engineer</w:t>
            </w:r>
          </w:p>
          <w:p w:rsidR="00000000" w:rsidRPr="00265D5E" w:rsidP="00265D5E">
            <w:pPr>
              <w:pStyle w:val="ListBullet"/>
            </w:pPr>
            <w:r w:rsidRPr="00265D5E">
              <w:t>local government representative</w:t>
            </w:r>
          </w:p>
          <w:p w:rsidR="00000000" w:rsidRPr="00265D5E" w:rsidP="00265D5E">
            <w:pPr>
              <w:pStyle w:val="ListBullet"/>
            </w:pPr>
            <w:r w:rsidRPr="00265D5E">
              <w:t>manager</w:t>
            </w:r>
          </w:p>
          <w:p w:rsidR="00000000" w:rsidRPr="00265D5E" w:rsidP="00265D5E">
            <w:pPr>
              <w:pStyle w:val="ListBullet"/>
            </w:pPr>
            <w:r w:rsidRPr="00265D5E">
              <w:t>registered or qualified surveyor</w:t>
            </w:r>
          </w:p>
          <w:p w:rsidR="00000000" w:rsidRPr="00265D5E" w:rsidP="00265D5E">
            <w:pPr>
              <w:pStyle w:val="ListBullet"/>
            </w:pPr>
            <w:r w:rsidRPr="00265D5E">
              <w:t>statutory authority representative</w:t>
            </w:r>
          </w:p>
          <w:p w:rsidR="00000000" w:rsidRPr="00265D5E" w:rsidP="00265D5E">
            <w:pPr>
              <w:pStyle w:val="ListBullet"/>
            </w:pPr>
            <w:r w:rsidRPr="00265D5E">
              <w:t>town planner.</w:t>
            </w:r>
          </w:p>
        </w:tc>
      </w:tr>
    </w:tbl>
    <w:p w:rsidR="00000000" w:rsidRPr="00265D5E" w:rsidP="00265D5E">
      <w:pPr>
        <w:pStyle w:val="BodyText"/>
      </w:pPr>
    </w:p>
    <w:p w:rsidR="00000000" w:rsidRPr="00265D5E" w:rsidP="00265D5E">
      <w:pPr>
        <w:pStyle w:val="AllowPageBreak"/>
      </w:pPr>
    </w:p>
    <w:p w:rsidR="00000000" w:rsidRPr="00265D5E" w:rsidP="00265D5E">
      <w:pPr>
        <w:pStyle w:val="Heading1"/>
      </w:pPr>
      <w:bookmarkStart w:id="8" w:name="O_837341"/>
      <w:bookmarkEnd w:id="8"/>
      <w:r w:rsidRPr="00265D5E">
        <w:t>Unit Mapping Information</w:t>
      </w:r>
    </w:p>
    <w:p w:rsidR="00000000" w:rsidRPr="00265D5E" w:rsidP="003E6015">
      <w:pPr>
        <w:pStyle w:val="BodyText"/>
      </w:pPr>
      <w:r w:rsidRPr="00265D5E">
        <w:t>CPPSIS5044A Develop a subdivision survey design for local government approval</w:t>
      </w:r>
    </w:p>
    <w:p w:rsidR="00000000" w:rsidRPr="00265D5E" w:rsidP="00265D5E">
      <w:pPr>
        <w:pStyle w:val="Heading1"/>
      </w:pPr>
      <w:bookmarkStart w:id="9" w:name="O_837334"/>
      <w:bookmarkEnd w:id="9"/>
      <w:r w:rsidRPr="00265D5E">
        <w:t>Links</w:t>
      </w:r>
    </w:p>
    <w:p w:rsidR="00000000" w:rsidRPr="00265D5E" w:rsidP="003E6015">
      <w:pPr>
        <w:pStyle w:val="BodyText"/>
      </w:pPr>
      <w:r w:rsidRPr="00265D5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624FB9">
        <w:rPr>
          <w:rStyle w:val="Hyperlink"/>
        </w:rPr>
        <w:t>https://vetnet.gov.au/Pages/TrainingDocs.aspx?q=6f3f9672-30e8-4835-b348-205dfcf13d9b</w:t>
      </w:r>
      <w:r>
        <w:fldChar w:fldCharType="end"/>
      </w:r>
    </w:p>
    <w:p w:rsidR="00000000" w:rsidRPr="00265D5E" w:rsidP="003E6015">
      <w:pPr>
        <w:pStyle w:val="BodyText"/>
        <w:sectPr w:rsidSect="00265D5E">
          <w:headerReference w:type="default" r:id="rId10"/>
          <w:footerReference w:type="default" r:id="rId11"/>
          <w:pgSz w:w="11908" w:h="16833"/>
          <w:pgMar w:top="1702" w:right="1418" w:bottom="1702" w:left="1418" w:header="992" w:footer="992" w:gutter="0"/>
          <w:cols w:space="720"/>
          <w:noEndnote/>
          <w:docGrid w:linePitch="299"/>
        </w:sectPr>
      </w:pPr>
    </w:p>
    <w:p w:rsidR="00000000" w:rsidRPr="00265D5E" w:rsidP="00265D5E">
      <w:pPr>
        <w:pStyle w:val="SuperHeading"/>
      </w:pPr>
      <w:r w:rsidRPr="00265D5E">
        <w:t>Assessment Requirements for CPPSIS5044 Develop subdivision survey designs for local government approval</w:t>
      </w:r>
    </w:p>
    <w:p w:rsidR="00000000" w:rsidRPr="00265D5E" w:rsidP="00265D5E">
      <w:pPr>
        <w:pStyle w:val="Heading1"/>
      </w:pPr>
      <w:bookmarkStart w:id="10" w:name="O_837336"/>
      <w:bookmarkEnd w:id="10"/>
      <w:r w:rsidRPr="00265D5E">
        <w:t>Modification History</w:t>
      </w:r>
    </w:p>
    <w:p w:rsidR="00000000" w:rsidRPr="00265D5E" w:rsidP="003E6015">
      <w:pPr>
        <w:pStyle w:val="BodyText"/>
      </w:pPr>
      <w:r w:rsidRPr="00265D5E">
        <w:t>Release 1.</w:t>
      </w:r>
    </w:p>
    <w:p w:rsidR="00000000" w:rsidRPr="00265D5E" w:rsidP="003E6015">
      <w:pPr>
        <w:pStyle w:val="BodyText"/>
      </w:pPr>
      <w:r w:rsidRPr="00265D5E">
        <w:t>Replaces superseded equivalent CPPSIS504</w:t>
      </w:r>
      <w:r w:rsidRPr="00265D5E">
        <w:t>4A Develop a subdivision survey design for local government approval.</w:t>
      </w:r>
    </w:p>
    <w:p w:rsidR="00000000" w:rsidRPr="00265D5E" w:rsidP="003E6015">
      <w:pPr>
        <w:pStyle w:val="BodyText"/>
      </w:pPr>
      <w:r w:rsidRPr="00265D5E">
        <w:t>This version first released with CPP Property Services Training Package Version 3.</w:t>
      </w:r>
    </w:p>
    <w:p w:rsidR="00000000" w:rsidRPr="00265D5E" w:rsidP="00265D5E">
      <w:pPr>
        <w:pStyle w:val="Heading1"/>
      </w:pPr>
      <w:bookmarkStart w:id="11" w:name="O_837339"/>
      <w:bookmarkEnd w:id="11"/>
      <w:r w:rsidRPr="00265D5E">
        <w:t>Performance Evidence</w:t>
      </w:r>
    </w:p>
    <w:p w:rsidR="00000000" w:rsidRPr="00265D5E" w:rsidP="003E6015">
      <w:pPr>
        <w:pStyle w:val="BodyText"/>
      </w:pPr>
      <w:r w:rsidRPr="00265D5E">
        <w:t xml:space="preserve">A person demonstrating competency in this unit must satisfy the </w:t>
      </w:r>
      <w:r w:rsidRPr="00265D5E">
        <w:t xml:space="preserve">requirements of the elements, performance criteria, foundation skills and range of conditions of this unit. The person must also develop a subdivision survey design for local government approval in response to two different client requests. </w:t>
      </w:r>
    </w:p>
    <w:p w:rsidR="00000000" w:rsidRPr="00265D5E" w:rsidP="003E6015">
      <w:pPr>
        <w:pStyle w:val="BodyText"/>
      </w:pPr>
      <w:r w:rsidRPr="00265D5E">
        <w:t>While develop</w:t>
      </w:r>
      <w:r w:rsidRPr="00265D5E">
        <w:t xml:space="preserve">ing the above subdivision survey designs, the person must: </w:t>
      </w:r>
    </w:p>
    <w:p w:rsidR="00000000" w:rsidRPr="00265D5E" w:rsidP="00265D5E">
      <w:pPr>
        <w:pStyle w:val="ListBullet"/>
      </w:pPr>
      <w:r w:rsidRPr="00265D5E">
        <w:t>analyse existing plans, drawings, surveying data and photographs to plan service provision</w:t>
      </w:r>
    </w:p>
    <w:p w:rsidR="00000000" w:rsidRPr="00265D5E" w:rsidP="00265D5E">
      <w:pPr>
        <w:pStyle w:val="ListBullet"/>
      </w:pPr>
      <w:r w:rsidRPr="00265D5E">
        <w:t>conduct research to obtain information relating to planned subdivisions, including:</w:t>
      </w:r>
    </w:p>
    <w:p w:rsidR="00000000" w:rsidRPr="00265D5E" w:rsidP="00265D5E">
      <w:pPr>
        <w:pStyle w:val="ListBullet2"/>
      </w:pPr>
      <w:r w:rsidRPr="00265D5E">
        <w:t>boundary dimensions</w:t>
      </w:r>
    </w:p>
    <w:p w:rsidR="00000000" w:rsidRPr="00265D5E" w:rsidP="00265D5E">
      <w:pPr>
        <w:pStyle w:val="ListBullet2"/>
      </w:pPr>
      <w:r w:rsidRPr="00265D5E">
        <w:t>connections</w:t>
      </w:r>
    </w:p>
    <w:p w:rsidR="00000000" w:rsidRPr="00265D5E" w:rsidP="00265D5E">
      <w:pPr>
        <w:pStyle w:val="ListBullet2"/>
      </w:pPr>
      <w:r w:rsidRPr="00265D5E">
        <w:t>land title information</w:t>
      </w:r>
    </w:p>
    <w:p w:rsidR="00000000" w:rsidRPr="00265D5E" w:rsidP="00265D5E">
      <w:pPr>
        <w:pStyle w:val="ListBullet2"/>
      </w:pPr>
      <w:r w:rsidRPr="00265D5E">
        <w:t>local government provisions and restrictions relating to subdivision, zoning, heritage and flooding</w:t>
      </w:r>
    </w:p>
    <w:p w:rsidR="00000000" w:rsidRPr="00265D5E" w:rsidP="00265D5E">
      <w:pPr>
        <w:pStyle w:val="ListBullet2"/>
      </w:pPr>
      <w:r w:rsidRPr="00265D5E">
        <w:t>services</w:t>
      </w:r>
    </w:p>
    <w:p w:rsidR="00000000" w:rsidRPr="00265D5E" w:rsidP="00265D5E">
      <w:pPr>
        <w:pStyle w:val="ListBullet2"/>
      </w:pPr>
      <w:r w:rsidRPr="00265D5E">
        <w:t>subdivision plan</w:t>
      </w:r>
    </w:p>
    <w:p w:rsidR="00000000" w:rsidRPr="00265D5E" w:rsidP="00265D5E">
      <w:pPr>
        <w:pStyle w:val="ListBullet2"/>
      </w:pPr>
      <w:r w:rsidRPr="00265D5E">
        <w:t>title search</w:t>
      </w:r>
    </w:p>
    <w:p w:rsidR="00000000" w:rsidRPr="00265D5E" w:rsidP="00265D5E">
      <w:pPr>
        <w:pStyle w:val="ListBullet2"/>
      </w:pPr>
      <w:r w:rsidRPr="00265D5E">
        <w:t>topographic features</w:t>
      </w:r>
    </w:p>
    <w:p w:rsidR="00000000" w:rsidRPr="00265D5E" w:rsidP="00265D5E">
      <w:pPr>
        <w:pStyle w:val="ListBullet"/>
      </w:pPr>
      <w:r w:rsidRPr="00265D5E">
        <w:t>accurately measure and calculate boundary dimensions and ma</w:t>
      </w:r>
      <w:r w:rsidRPr="00265D5E">
        <w:t>rk subdivision lots</w:t>
      </w:r>
    </w:p>
    <w:p w:rsidR="00000000" w:rsidRPr="00265D5E" w:rsidP="00265D5E">
      <w:pPr>
        <w:pStyle w:val="ListBullet"/>
      </w:pPr>
      <w:r w:rsidRPr="00265D5E">
        <w:t>use industry-accepted methods to check and validate measurements and calculations</w:t>
      </w:r>
    </w:p>
    <w:p w:rsidR="00000000" w:rsidRPr="00265D5E" w:rsidP="00265D5E">
      <w:pPr>
        <w:pStyle w:val="ListBullet"/>
      </w:pPr>
      <w:r w:rsidRPr="00265D5E">
        <w:t>analyse and comply with land and planning law and local government guidelines for building approvals</w:t>
      </w:r>
    </w:p>
    <w:p w:rsidR="00000000" w:rsidRPr="00265D5E" w:rsidP="00265D5E">
      <w:pPr>
        <w:pStyle w:val="ListBullet"/>
      </w:pPr>
      <w:r w:rsidRPr="00265D5E">
        <w:t>communicate clearly with appropriate persons in writing and verbally, to obtain information, clarify service and survey detail, and explain and report submission processes and outcomes</w:t>
      </w:r>
    </w:p>
    <w:p w:rsidR="00000000" w:rsidRPr="00265D5E" w:rsidP="00265D5E">
      <w:pPr>
        <w:pStyle w:val="ListBullet"/>
      </w:pPr>
      <w:r w:rsidRPr="00265D5E">
        <w:t>comply with organisational requirements relating to:</w:t>
      </w:r>
    </w:p>
    <w:p w:rsidR="00000000" w:rsidRPr="00265D5E" w:rsidP="00265D5E">
      <w:pPr>
        <w:pStyle w:val="ListBullet2"/>
      </w:pPr>
      <w:r w:rsidRPr="00265D5E">
        <w:t>completing record</w:t>
      </w:r>
      <w:r w:rsidRPr="00265D5E">
        <w:t>s and documentation, including field notes</w:t>
      </w:r>
    </w:p>
    <w:p w:rsidR="00000000" w:rsidRPr="00265D5E" w:rsidP="00265D5E">
      <w:pPr>
        <w:pStyle w:val="ListBullet2"/>
      </w:pPr>
      <w:r w:rsidRPr="00265D5E">
        <w:t>prioritising service requests</w:t>
      </w:r>
    </w:p>
    <w:p w:rsidR="00000000" w:rsidRPr="00265D5E" w:rsidP="00265D5E">
      <w:pPr>
        <w:pStyle w:val="ListBullet2"/>
      </w:pPr>
      <w:r w:rsidRPr="00265D5E">
        <w:t>recording, storing and filing surveying data</w:t>
      </w:r>
    </w:p>
    <w:p w:rsidR="00000000" w:rsidRPr="00265D5E" w:rsidP="00265D5E">
      <w:pPr>
        <w:pStyle w:val="ListBullet2"/>
      </w:pPr>
      <w:r w:rsidRPr="00265D5E">
        <w:t>using surveying equipment</w:t>
      </w:r>
    </w:p>
    <w:p w:rsidR="00000000" w:rsidRPr="00265D5E" w:rsidP="00265D5E">
      <w:pPr>
        <w:pStyle w:val="ListBullet2"/>
      </w:pPr>
      <w:r w:rsidRPr="00265D5E">
        <w:t>working safely and using personal protective equipment (PPE)</w:t>
      </w:r>
    </w:p>
    <w:p w:rsidR="00000000" w:rsidRPr="00265D5E" w:rsidP="00265D5E">
      <w:pPr>
        <w:pStyle w:val="ListBullet"/>
      </w:pPr>
      <w:r w:rsidRPr="00265D5E">
        <w:t>comply with relevant legal and statutory requireme</w:t>
      </w:r>
      <w:r w:rsidRPr="00265D5E">
        <w:t>nts and standards to ensure accuracy of survey, field procedures, and submission information</w:t>
      </w:r>
    </w:p>
    <w:p w:rsidR="00000000" w:rsidRPr="00265D5E" w:rsidP="00265D5E">
      <w:pPr>
        <w:pStyle w:val="ListBullet"/>
      </w:pPr>
      <w:r w:rsidRPr="00265D5E">
        <w:t xml:space="preserve">determine availability of existing services and costs of supply </w:t>
      </w:r>
    </w:p>
    <w:p w:rsidR="00000000" w:rsidRPr="00265D5E" w:rsidP="00265D5E">
      <w:pPr>
        <w:pStyle w:val="ListBullet"/>
      </w:pPr>
      <w:r w:rsidRPr="00265D5E">
        <w:t>determine survey controls, land dimensions and corners, and locate features, boundaries, surrounds</w:t>
      </w:r>
      <w:r w:rsidRPr="00265D5E">
        <w:t>, connections and offsets</w:t>
      </w:r>
    </w:p>
    <w:p w:rsidR="00000000" w:rsidRPr="00265D5E" w:rsidP="00265D5E">
      <w:pPr>
        <w:pStyle w:val="ListBullet"/>
      </w:pPr>
      <w:r w:rsidRPr="00265D5E">
        <w:t>identify physical constraints and environmental impacts of planned developments, including those relating to three of the following:</w:t>
      </w:r>
    </w:p>
    <w:p w:rsidR="00000000" w:rsidRPr="00265D5E" w:rsidP="00265D5E">
      <w:pPr>
        <w:pStyle w:val="ListBullet2"/>
      </w:pPr>
      <w:r w:rsidRPr="00265D5E">
        <w:t>drainage</w:t>
      </w:r>
    </w:p>
    <w:p w:rsidR="00000000" w:rsidRPr="00265D5E" w:rsidP="00265D5E">
      <w:pPr>
        <w:pStyle w:val="ListBullet2"/>
      </w:pPr>
      <w:r w:rsidRPr="00265D5E">
        <w:t>easements</w:t>
      </w:r>
    </w:p>
    <w:p w:rsidR="00000000" w:rsidRPr="00265D5E" w:rsidP="00265D5E">
      <w:pPr>
        <w:pStyle w:val="ListBullet2"/>
      </w:pPr>
      <w:r w:rsidRPr="00265D5E">
        <w:t>public reserves</w:t>
      </w:r>
    </w:p>
    <w:p w:rsidR="00000000" w:rsidRPr="00265D5E" w:rsidP="00265D5E">
      <w:pPr>
        <w:pStyle w:val="ListBullet2"/>
      </w:pPr>
      <w:r w:rsidRPr="00265D5E">
        <w:t>sediment control</w:t>
      </w:r>
    </w:p>
    <w:p w:rsidR="00000000" w:rsidRPr="00265D5E" w:rsidP="00265D5E">
      <w:pPr>
        <w:pStyle w:val="ListBullet2"/>
      </w:pPr>
      <w:r w:rsidRPr="00265D5E">
        <w:t>sewerage control</w:t>
      </w:r>
    </w:p>
    <w:p w:rsidR="00000000" w:rsidRPr="00265D5E" w:rsidP="00265D5E">
      <w:pPr>
        <w:pStyle w:val="ListBullet"/>
      </w:pPr>
      <w:r w:rsidRPr="00265D5E">
        <w:t>monitor local government approval process, including observing advertising and exhibition requirements</w:t>
      </w:r>
    </w:p>
    <w:p w:rsidR="00000000" w:rsidRPr="00265D5E" w:rsidP="00265D5E">
      <w:pPr>
        <w:pStyle w:val="ListBullet"/>
      </w:pPr>
      <w:r w:rsidRPr="00265D5E">
        <w:t>perform surveying tasks using one of the following surveying equipment:</w:t>
      </w:r>
    </w:p>
    <w:p w:rsidR="00000000" w:rsidRPr="00265D5E" w:rsidP="00265D5E">
      <w:pPr>
        <w:pStyle w:val="ListBullet2"/>
      </w:pPr>
      <w:r w:rsidRPr="00265D5E">
        <w:t>global navigation satellite system (GNSS)</w:t>
      </w:r>
    </w:p>
    <w:p w:rsidR="00000000" w:rsidRPr="00265D5E" w:rsidP="00265D5E">
      <w:pPr>
        <w:pStyle w:val="ListBullet2"/>
      </w:pPr>
      <w:r w:rsidRPr="00265D5E">
        <w:t>total station</w:t>
      </w:r>
    </w:p>
    <w:p w:rsidR="00000000" w:rsidRPr="00265D5E" w:rsidP="00265D5E">
      <w:pPr>
        <w:pStyle w:val="ListBullet"/>
      </w:pPr>
      <w:r w:rsidRPr="00265D5E">
        <w:t>prepare clear and conci</w:t>
      </w:r>
      <w:r w:rsidRPr="00265D5E">
        <w:t>se subdivision survey design submission, with plans that comply with local government approval assessment criteria</w:t>
      </w:r>
    </w:p>
    <w:p w:rsidR="00000000" w:rsidRPr="00265D5E" w:rsidP="00265D5E">
      <w:pPr>
        <w:pStyle w:val="ListBullet"/>
      </w:pPr>
      <w:r w:rsidRPr="00265D5E">
        <w:t>use surveying data and other relevant information to produce plans, including contours.</w:t>
      </w:r>
    </w:p>
    <w:p w:rsidR="00000000" w:rsidRPr="00265D5E" w:rsidP="00265D5E">
      <w:pPr>
        <w:pStyle w:val="AllowPageBreak"/>
      </w:pPr>
    </w:p>
    <w:p w:rsidR="00000000" w:rsidRPr="00265D5E" w:rsidP="00265D5E">
      <w:pPr>
        <w:pStyle w:val="Heading1"/>
      </w:pPr>
      <w:bookmarkStart w:id="12" w:name="O_837338"/>
      <w:bookmarkEnd w:id="12"/>
      <w:r w:rsidRPr="00265D5E">
        <w:t>Knowledge Evidence</w:t>
      </w:r>
    </w:p>
    <w:p w:rsidR="00000000" w:rsidRPr="00265D5E" w:rsidP="003E6015">
      <w:pPr>
        <w:pStyle w:val="BodyText"/>
      </w:pPr>
      <w:r w:rsidRPr="00265D5E">
        <w:t>A person demonstrating competency in this unit must demonstrate knowledge of:</w:t>
      </w:r>
    </w:p>
    <w:p w:rsidR="00000000" w:rsidRPr="00265D5E" w:rsidP="00265D5E">
      <w:pPr>
        <w:pStyle w:val="ListBullet"/>
      </w:pPr>
      <w:r w:rsidRPr="00265D5E">
        <w:t>accuracy and precision requirements for cadastral surveying data and subdivision survey design</w:t>
      </w:r>
    </w:p>
    <w:p w:rsidR="00000000" w:rsidRPr="00265D5E" w:rsidP="00265D5E">
      <w:pPr>
        <w:pStyle w:val="ListBullet"/>
      </w:pPr>
      <w:r w:rsidRPr="00265D5E">
        <w:t>aspects of land and planning law impacting on surveying tasks, including:</w:t>
      </w:r>
    </w:p>
    <w:p w:rsidR="00000000" w:rsidRPr="00265D5E" w:rsidP="00265D5E">
      <w:pPr>
        <w:pStyle w:val="ListBullet2"/>
      </w:pPr>
      <w:r w:rsidRPr="00265D5E">
        <w:t>common law and old system title</w:t>
      </w:r>
    </w:p>
    <w:p w:rsidR="00000000" w:rsidRPr="00265D5E" w:rsidP="00265D5E">
      <w:pPr>
        <w:pStyle w:val="ListBullet2"/>
      </w:pPr>
      <w:r w:rsidRPr="00265D5E">
        <w:t>community title</w:t>
      </w:r>
    </w:p>
    <w:p w:rsidR="00000000" w:rsidRPr="00265D5E" w:rsidP="00265D5E">
      <w:pPr>
        <w:pStyle w:val="ListBullet2"/>
      </w:pPr>
      <w:r w:rsidRPr="00265D5E">
        <w:t>crown land, alienation and native title</w:t>
      </w:r>
    </w:p>
    <w:p w:rsidR="00000000" w:rsidRPr="00265D5E" w:rsidP="00265D5E">
      <w:pPr>
        <w:pStyle w:val="ListBullet2"/>
      </w:pPr>
      <w:r w:rsidRPr="00265D5E">
        <w:t>environmental protection</w:t>
      </w:r>
    </w:p>
    <w:p w:rsidR="00000000" w:rsidRPr="00265D5E" w:rsidP="00265D5E">
      <w:pPr>
        <w:pStyle w:val="ListBullet2"/>
      </w:pPr>
      <w:r w:rsidRPr="00265D5E">
        <w:t>residential subdivision provisions</w:t>
      </w:r>
    </w:p>
    <w:p w:rsidR="00000000" w:rsidRPr="00265D5E" w:rsidP="00265D5E">
      <w:pPr>
        <w:pStyle w:val="ListBullet2"/>
      </w:pPr>
      <w:r w:rsidRPr="00265D5E">
        <w:t>set-back requirements</w:t>
      </w:r>
    </w:p>
    <w:p w:rsidR="00000000" w:rsidRPr="00265D5E" w:rsidP="00265D5E">
      <w:pPr>
        <w:pStyle w:val="ListBullet2"/>
      </w:pPr>
      <w:r w:rsidRPr="00265D5E">
        <w:t>strata title</w:t>
      </w:r>
    </w:p>
    <w:p w:rsidR="00000000" w:rsidRPr="00265D5E" w:rsidP="00265D5E">
      <w:pPr>
        <w:pStyle w:val="ListBullet2"/>
      </w:pPr>
      <w:r w:rsidRPr="00265D5E">
        <w:t>Torrens title system</w:t>
      </w:r>
    </w:p>
    <w:p w:rsidR="00000000" w:rsidRPr="00265D5E" w:rsidP="00265D5E">
      <w:pPr>
        <w:pStyle w:val="ListBullet"/>
      </w:pPr>
      <w:r w:rsidRPr="00265D5E">
        <w:t>data capture and set-out methodologies used in surv</w:t>
      </w:r>
      <w:r w:rsidRPr="00265D5E">
        <w:t>eying</w:t>
      </w:r>
    </w:p>
    <w:p w:rsidR="00000000" w:rsidRPr="00265D5E" w:rsidP="00265D5E">
      <w:pPr>
        <w:pStyle w:val="ListBullet"/>
      </w:pPr>
      <w:r w:rsidRPr="00265D5E">
        <w:t>data reduction techniques</w:t>
      </w:r>
    </w:p>
    <w:p w:rsidR="00000000" w:rsidRPr="00265D5E" w:rsidP="00265D5E">
      <w:pPr>
        <w:pStyle w:val="ListBullet"/>
      </w:pPr>
      <w:r w:rsidRPr="00265D5E">
        <w:t>industry-accepted methods for validating data to identify errors and discrepancies</w:t>
      </w:r>
    </w:p>
    <w:p w:rsidR="00000000" w:rsidRPr="00265D5E" w:rsidP="00265D5E">
      <w:pPr>
        <w:pStyle w:val="ListBullet"/>
      </w:pPr>
      <w:r w:rsidRPr="00265D5E">
        <w:t>industry-accepted standards relating to subdivision survey design</w:t>
      </w:r>
    </w:p>
    <w:p w:rsidR="00000000" w:rsidRPr="00265D5E" w:rsidP="00265D5E">
      <w:pPr>
        <w:pStyle w:val="ListBullet"/>
      </w:pPr>
      <w:r w:rsidRPr="00265D5E">
        <w:t>land tenure systems appropriate to relevant jurisdiction</w:t>
      </w:r>
    </w:p>
    <w:p w:rsidR="00000000" w:rsidRPr="00265D5E" w:rsidP="00265D5E">
      <w:pPr>
        <w:pStyle w:val="ListBullet"/>
      </w:pPr>
      <w:r w:rsidRPr="00265D5E">
        <w:t>legislative, statutory and industry requirements and standards relating to:</w:t>
      </w:r>
    </w:p>
    <w:p w:rsidR="00000000" w:rsidRPr="00265D5E" w:rsidP="00265D5E">
      <w:pPr>
        <w:pStyle w:val="ListBullet2"/>
      </w:pPr>
      <w:r w:rsidRPr="00265D5E">
        <w:t>cadastral surveying</w:t>
      </w:r>
    </w:p>
    <w:p w:rsidR="00000000" w:rsidRPr="00265D5E" w:rsidP="00265D5E">
      <w:pPr>
        <w:pStyle w:val="ListBullet2"/>
      </w:pPr>
      <w:r w:rsidRPr="00265D5E">
        <w:t>local government building requirements</w:t>
      </w:r>
    </w:p>
    <w:p w:rsidR="00000000" w:rsidRPr="00265D5E" w:rsidP="00265D5E">
      <w:pPr>
        <w:pStyle w:val="ListBullet"/>
      </w:pPr>
      <w:r w:rsidRPr="00265D5E">
        <w:t xml:space="preserve">methods for determining availability of existing services and costs of supply </w:t>
      </w:r>
    </w:p>
    <w:p w:rsidR="00000000" w:rsidRPr="00265D5E" w:rsidP="00265D5E">
      <w:pPr>
        <w:pStyle w:val="ListBullet"/>
      </w:pPr>
      <w:r w:rsidRPr="00265D5E">
        <w:t>methods for setting up and calibrating s</w:t>
      </w:r>
      <w:r w:rsidRPr="00265D5E">
        <w:t>urveying equipment</w:t>
      </w:r>
    </w:p>
    <w:p w:rsidR="00000000" w:rsidRPr="00265D5E" w:rsidP="00265D5E">
      <w:pPr>
        <w:pStyle w:val="ListBullet"/>
      </w:pPr>
      <w:r w:rsidRPr="00265D5E">
        <w:t>organisational policies and procedures relating to:</w:t>
      </w:r>
    </w:p>
    <w:p w:rsidR="00000000" w:rsidRPr="00265D5E" w:rsidP="00265D5E">
      <w:pPr>
        <w:pStyle w:val="ListBullet2"/>
      </w:pPr>
      <w:r w:rsidRPr="00265D5E">
        <w:t xml:space="preserve">completing records and documentation </w:t>
      </w:r>
    </w:p>
    <w:p w:rsidR="00000000" w:rsidRPr="00265D5E" w:rsidP="00265D5E">
      <w:pPr>
        <w:pStyle w:val="ListBullet2"/>
      </w:pPr>
      <w:r w:rsidRPr="00265D5E">
        <w:t>health and safety when using the surveying equipment specified in the performance evidence</w:t>
      </w:r>
    </w:p>
    <w:p w:rsidR="00000000" w:rsidRPr="00265D5E" w:rsidP="00265D5E">
      <w:pPr>
        <w:pStyle w:val="ListBullet2"/>
      </w:pPr>
      <w:r w:rsidRPr="00265D5E">
        <w:t>prioritising service requests</w:t>
      </w:r>
    </w:p>
    <w:p w:rsidR="00000000" w:rsidRPr="00265D5E" w:rsidP="00265D5E">
      <w:pPr>
        <w:pStyle w:val="ListBullet2"/>
      </w:pPr>
      <w:r w:rsidRPr="00265D5E">
        <w:t>recording, storing and fi</w:t>
      </w:r>
      <w:r w:rsidRPr="00265D5E">
        <w:t>ling data</w:t>
      </w:r>
    </w:p>
    <w:p w:rsidR="00000000" w:rsidRPr="00265D5E" w:rsidP="00265D5E">
      <w:pPr>
        <w:pStyle w:val="ListBullet"/>
      </w:pPr>
      <w:r w:rsidRPr="00265D5E">
        <w:t>possible community issues and repercussions relating to building permits</w:t>
      </w:r>
    </w:p>
    <w:p w:rsidR="00000000" w:rsidRPr="00265D5E" w:rsidP="00265D5E">
      <w:pPr>
        <w:pStyle w:val="ListBullet"/>
      </w:pPr>
      <w:r w:rsidRPr="00265D5E">
        <w:t>reference and coordinate systems for surveying data, including Australian Height Datum and Map Grid of Australia</w:t>
      </w:r>
    </w:p>
    <w:p w:rsidR="00000000" w:rsidRPr="00265D5E" w:rsidP="00265D5E">
      <w:pPr>
        <w:pStyle w:val="ListBullet"/>
      </w:pPr>
      <w:r w:rsidRPr="00265D5E">
        <w:t>local government approval and submission processes relating to subdivision survey design</w:t>
      </w:r>
    </w:p>
    <w:p w:rsidR="00000000" w:rsidRPr="00265D5E" w:rsidP="00265D5E">
      <w:pPr>
        <w:pStyle w:val="ListBullet"/>
      </w:pPr>
      <w:r w:rsidRPr="00265D5E">
        <w:t>road alignment design and associated computations.</w:t>
      </w:r>
    </w:p>
    <w:p w:rsidR="00000000" w:rsidRPr="00265D5E" w:rsidP="00265D5E">
      <w:pPr>
        <w:pStyle w:val="AllowPageBreak"/>
      </w:pPr>
    </w:p>
    <w:p w:rsidR="00000000" w:rsidRPr="00265D5E" w:rsidP="00265D5E">
      <w:pPr>
        <w:pStyle w:val="Heading1"/>
      </w:pPr>
      <w:bookmarkStart w:id="13" w:name="O_837337"/>
      <w:bookmarkEnd w:id="13"/>
      <w:r w:rsidRPr="00265D5E">
        <w:t>Assessment Conditions</w:t>
      </w:r>
    </w:p>
    <w:p w:rsidR="00000000" w:rsidRPr="00265D5E" w:rsidP="003E6015">
      <w:pPr>
        <w:pStyle w:val="BodyText"/>
      </w:pPr>
      <w:r w:rsidRPr="00265D5E">
        <w:t>The following must be present and available to learners during assessment act</w:t>
      </w:r>
      <w:r w:rsidRPr="00265D5E">
        <w:t>ivities:</w:t>
      </w:r>
    </w:p>
    <w:p w:rsidR="00000000" w:rsidRPr="00265D5E" w:rsidP="00265D5E">
      <w:pPr>
        <w:pStyle w:val="ListBullet"/>
      </w:pPr>
      <w:r w:rsidRPr="00265D5E">
        <w:t>equipment:</w:t>
      </w:r>
    </w:p>
    <w:p w:rsidR="00000000" w:rsidRPr="00265D5E" w:rsidP="00265D5E">
      <w:pPr>
        <w:pStyle w:val="ListBullet2"/>
      </w:pPr>
      <w:r w:rsidRPr="00265D5E">
        <w:t>as specified in the performance evidence, including PPE</w:t>
      </w:r>
    </w:p>
    <w:p w:rsidR="00000000" w:rsidRPr="00265D5E" w:rsidP="00265D5E">
      <w:pPr>
        <w:pStyle w:val="ListBullet"/>
      </w:pPr>
      <w:r w:rsidRPr="00265D5E">
        <w:t>specifications:</w:t>
      </w:r>
    </w:p>
    <w:p w:rsidR="00000000" w:rsidRPr="00265D5E" w:rsidP="00265D5E">
      <w:pPr>
        <w:pStyle w:val="ListBullet2"/>
      </w:pPr>
      <w:r w:rsidRPr="00265D5E">
        <w:t>subdivision survey specifications, including relevant surveying, construction or engineering plans and drawings</w:t>
      </w:r>
    </w:p>
    <w:p w:rsidR="00000000" w:rsidRPr="00265D5E" w:rsidP="00265D5E">
      <w:pPr>
        <w:pStyle w:val="ListBullet2"/>
      </w:pPr>
      <w:r w:rsidRPr="00265D5E">
        <w:t>equipment operating manual and manufacturer spec</w:t>
      </w:r>
      <w:r w:rsidRPr="00265D5E">
        <w:t>ifications</w:t>
      </w:r>
    </w:p>
    <w:p w:rsidR="00000000" w:rsidRPr="00265D5E" w:rsidP="00265D5E">
      <w:pPr>
        <w:pStyle w:val="ListBullet2"/>
      </w:pPr>
      <w:r w:rsidRPr="00265D5E">
        <w:t>organisational policies, procedures and documentation relating to submission process</w:t>
      </w:r>
    </w:p>
    <w:p w:rsidR="00000000" w:rsidRPr="00265D5E" w:rsidP="00265D5E">
      <w:pPr>
        <w:pStyle w:val="ListBullet2"/>
      </w:pPr>
      <w:r w:rsidRPr="00265D5E">
        <w:t>relevant legislative, statutory and industry requirements and standards relating to cadastral surveying and local government building requirements for the jurisdiction</w:t>
      </w:r>
    </w:p>
    <w:p w:rsidR="00000000" w:rsidRPr="00265D5E" w:rsidP="00265D5E">
      <w:pPr>
        <w:pStyle w:val="ListBullet"/>
      </w:pPr>
      <w:r w:rsidRPr="00265D5E">
        <w:t>relationships with team members and supervisor:</w:t>
      </w:r>
    </w:p>
    <w:p w:rsidR="00000000" w:rsidRPr="00265D5E" w:rsidP="00265D5E">
      <w:pPr>
        <w:pStyle w:val="ListBullet2"/>
      </w:pPr>
      <w:r w:rsidRPr="00265D5E">
        <w:t>supervision by a registered surveyor o</w:t>
      </w:r>
      <w:r w:rsidRPr="00265D5E">
        <w:t>r licensed land surveyor is required in some jurisdictions</w:t>
      </w:r>
    </w:p>
    <w:p w:rsidR="00000000" w:rsidRPr="00265D5E" w:rsidP="00265D5E">
      <w:pPr>
        <w:pStyle w:val="ListBullet"/>
      </w:pPr>
      <w:r w:rsidRPr="00265D5E">
        <w:t>relationships with clients:</w:t>
      </w:r>
    </w:p>
    <w:p w:rsidR="00000000" w:rsidRPr="00265D5E" w:rsidP="00265D5E">
      <w:pPr>
        <w:pStyle w:val="ListBullet2"/>
      </w:pPr>
      <w:r w:rsidRPr="00265D5E">
        <w:t>client consultation required.</w:t>
      </w:r>
    </w:p>
    <w:p w:rsidR="00000000" w:rsidRPr="00265D5E" w:rsidP="003E6015">
      <w:pPr>
        <w:pStyle w:val="BodyText"/>
      </w:pPr>
      <w:r w:rsidRPr="00265D5E">
        <w:t>Timeframe:</w:t>
      </w:r>
    </w:p>
    <w:p w:rsidR="00000000" w:rsidRPr="00265D5E" w:rsidP="00265D5E">
      <w:pPr>
        <w:pStyle w:val="ListBullet"/>
      </w:pPr>
      <w:r w:rsidRPr="00265D5E">
        <w:t>as specified by project requirements.</w:t>
      </w:r>
    </w:p>
    <w:p w:rsidR="00000000" w:rsidRPr="00265D5E" w:rsidP="00265D5E">
      <w:pPr>
        <w:pStyle w:val="BodyText"/>
      </w:pPr>
    </w:p>
    <w:p w:rsidR="00000000" w:rsidRPr="00265D5E" w:rsidP="003E6015">
      <w:pPr>
        <w:pStyle w:val="Heading3"/>
      </w:pPr>
      <w:r w:rsidRPr="00265D5E">
        <w:rPr>
          <w:rStyle w:val="SpecialBold"/>
        </w:rPr>
        <w:t>Assessor requirements</w:t>
      </w:r>
    </w:p>
    <w:p w:rsidR="00000000" w:rsidRPr="00265D5E" w:rsidP="003E6015">
      <w:pPr>
        <w:pStyle w:val="BodyText"/>
      </w:pPr>
      <w:r w:rsidRPr="00265D5E">
        <w:t>As a minimum, assessors must satisfy the assessor requirements i</w:t>
      </w:r>
      <w:r w:rsidRPr="00265D5E">
        <w:t>n the Standards for Registered Training Organisations (RTOs) current at the time of assessment.</w:t>
      </w:r>
    </w:p>
    <w:p w:rsidR="00000000" w:rsidRPr="00265D5E" w:rsidP="00265D5E">
      <w:pPr>
        <w:pStyle w:val="Heading1"/>
      </w:pPr>
      <w:bookmarkStart w:id="14" w:name="O_837335"/>
      <w:bookmarkEnd w:id="14"/>
      <w:r w:rsidRPr="00265D5E">
        <w:t>Links</w:t>
      </w:r>
    </w:p>
    <w:p w:rsidR="00000000" w:rsidRPr="00265D5E" w:rsidP="003E6015">
      <w:pPr>
        <w:pStyle w:val="BodyText"/>
      </w:pPr>
      <w:r w:rsidRPr="00265D5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624FB9">
        <w:rPr>
          <w:rStyle w:val="Hyperlink"/>
        </w:rPr>
        <w:t>https://vetnet.gov.au/Pages/TrainingDocs.aspx?q=6f3f9672-30e8-4835-b348-205dfcf13d9b</w:t>
      </w:r>
      <w:r>
        <w:fldChar w:fldCharType="end"/>
      </w:r>
    </w:p>
    <w:p w:rsidR="00000000" w:rsidRPr="00265D5E" w:rsidP="00265D5E"/>
    <w:sectPr w:rsidSect="00265D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D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D5E" w:rsidRPr="003E6015" w:rsidP="003E60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D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015" w:rsidP="00265D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E6015" w:rsidP="00265D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E6015" w:rsidP="00265D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D5E" w:rsidP="00265D5E">
    <w:pPr>
      <w:pStyle w:val="Footer"/>
      <w:framePr w:wrap="around"/>
    </w:pPr>
    <w:r>
      <w:fldChar w:fldCharType="begin"/>
    </w:r>
    <w:r>
      <w:instrText xml:space="preserve"> DOCPROPERTY  Subject  \* MERGEFORMAT </w:instrText>
    </w:r>
    <w:r>
      <w:fldChar w:fldCharType="separate"/>
    </w:r>
    <w:r w:rsidR="003E6015">
      <w:t>Approved</w:t>
    </w:r>
    <w:r w:rsidR="003E6015">
      <w:fldChar w:fldCharType="end"/>
    </w:r>
    <w:r>
      <w:tab/>
      <w:t xml:space="preserve">Page </w:t>
    </w:r>
    <w:r>
      <w:fldChar w:fldCharType="begin"/>
    </w:r>
    <w:r>
      <w:instrText xml:space="preserve"> PAGE  \* Arabic  \* MERGEFORMAT </w:instrText>
    </w:r>
    <w:r>
      <w:fldChar w:fldCharType="separate"/>
    </w:r>
    <w:r w:rsidR="003E601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6015">
      <w:rPr>
        <w:noProof/>
      </w:rPr>
      <w:t>6</w:t>
    </w:r>
    <w:r>
      <w:rPr>
        <w:noProof/>
      </w:rPr>
      <w:fldChar w:fldCharType="end"/>
    </w:r>
  </w:p>
  <w:p w:rsidR="00265D5E" w:rsidP="00265D5E">
    <w:pPr>
      <w:pStyle w:val="Footer"/>
      <w:framePr w:wrap="around"/>
    </w:pPr>
    <w:r>
      <w:t xml:space="preserve">© Commonwealth of Australia, </w:t>
    </w:r>
    <w:r>
      <w:fldChar w:fldCharType="begin"/>
    </w:r>
    <w:r>
      <w:instrText xml:space="preserve"> DATE  \@ "yyyy"  \* MERGEFORMAT </w:instrText>
    </w:r>
    <w:r>
      <w:fldChar w:fldCharType="separate"/>
    </w:r>
    <w:r w:rsidR="003E6015">
      <w:rPr>
        <w:noProof/>
      </w:rPr>
      <w:t>2025</w:t>
    </w:r>
    <w:r>
      <w:fldChar w:fldCharType="end"/>
    </w:r>
    <w:r>
      <w:tab/>
    </w:r>
    <w:r>
      <w:fldChar w:fldCharType="begin"/>
    </w:r>
    <w:r>
      <w:instrText xml:space="preserve"> DOCPROPERTY  Author  \* MERGEFORMAT </w:instrText>
    </w:r>
    <w:r>
      <w:fldChar w:fldCharType="separate"/>
    </w:r>
    <w:r w:rsidR="003E6015">
      <w:t>BuildSkills Australia</w:t>
    </w:r>
    <w:r w:rsidR="003E6015">
      <w:fldChar w:fldCharType="end"/>
    </w:r>
  </w:p>
  <w:p w:rsidR="00265D5E" w:rsidP="00265D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D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0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5D5E" w:rsidRPr="003E6015" w:rsidP="003E60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D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015" w:rsidRPr="002D2AF8" w:rsidP="00265D5E">
    <w:pPr>
      <w:pStyle w:val="Header"/>
      <w:framePr w:wrap="around"/>
    </w:pPr>
    <w:r>
      <w:fldChar w:fldCharType="begin"/>
    </w:r>
    <w:r>
      <w:instrText xml:space="preserve"> TITLE   \* MERGEFORMAT </w:instrText>
    </w:r>
    <w:r>
      <w:fldChar w:fldCharType="separate"/>
    </w:r>
    <w:r>
      <w:t>CPPSIS5044 Develop subdivision survey designs for local government approval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6015" w:rsidP="00265D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D5E" w:rsidRPr="002D2AF8" w:rsidP="00265D5E">
    <w:pPr>
      <w:pStyle w:val="Header"/>
      <w:framePr w:wrap="around"/>
    </w:pPr>
    <w:r>
      <w:fldChar w:fldCharType="begin"/>
    </w:r>
    <w:r>
      <w:instrText xml:space="preserve"> TITLE   \* MERGEFORMAT </w:instrText>
    </w:r>
    <w:r>
      <w:fldChar w:fldCharType="separate"/>
    </w:r>
    <w:r w:rsidR="003E6015">
      <w:t>CPPSIS5044 Develop subdivision survey designs for local government approval</w:t>
    </w:r>
    <w:r w:rsidR="003E6015">
      <w:fldChar w:fldCharType="end"/>
    </w:r>
    <w:r>
      <w:tab/>
      <w:t xml:space="preserve">Date this document was generated: </w:t>
    </w:r>
    <w:r>
      <w:fldChar w:fldCharType="begin"/>
    </w:r>
    <w:r>
      <w:instrText xml:space="preserve"> CREATEDATE  \@ "d MMMM yyyy"  \* MERGEFORMAT </w:instrText>
    </w:r>
    <w:r>
      <w:fldChar w:fldCharType="separate"/>
    </w:r>
    <w:r w:rsidR="003E6015">
      <w:rPr>
        <w:noProof/>
      </w:rPr>
      <w:t>2 March 2025</w:t>
    </w:r>
    <w:r>
      <w:fldChar w:fldCharType="end"/>
    </w:r>
  </w:p>
  <w:p w:rsidR="00265D5E" w:rsidP="00265D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204F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D6A1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C2AA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D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5D5E"/>
    <w:pPr>
      <w:spacing w:before="360" w:after="60"/>
      <w:outlineLvl w:val="0"/>
    </w:pPr>
    <w:rPr>
      <w:sz w:val="32"/>
    </w:rPr>
  </w:style>
  <w:style w:type="paragraph" w:styleId="Heading2">
    <w:name w:val="heading 2"/>
    <w:basedOn w:val="HeadingBase"/>
    <w:next w:val="BodyText"/>
    <w:link w:val="Heading2Char"/>
    <w:qFormat/>
    <w:rsid w:val="00265D5E"/>
    <w:pPr>
      <w:keepLines/>
      <w:spacing w:before="240" w:after="120"/>
      <w:outlineLvl w:val="1"/>
    </w:pPr>
    <w:rPr>
      <w:sz w:val="28"/>
      <w:szCs w:val="40"/>
    </w:rPr>
  </w:style>
  <w:style w:type="paragraph" w:styleId="Heading3">
    <w:name w:val="heading 3"/>
    <w:basedOn w:val="HeadingBase"/>
    <w:next w:val="BodyText"/>
    <w:link w:val="Heading3Char"/>
    <w:qFormat/>
    <w:rsid w:val="00265D5E"/>
    <w:pPr>
      <w:spacing w:before="180" w:after="120"/>
      <w:outlineLvl w:val="2"/>
    </w:pPr>
    <w:rPr>
      <w:spacing w:val="-10"/>
      <w:kern w:val="32"/>
    </w:rPr>
  </w:style>
  <w:style w:type="paragraph" w:styleId="Heading4">
    <w:name w:val="heading 4"/>
    <w:basedOn w:val="HeadingBase"/>
    <w:next w:val="BodyText"/>
    <w:link w:val="Heading4Char"/>
    <w:qFormat/>
    <w:rsid w:val="00265D5E"/>
    <w:pPr>
      <w:spacing w:before="160" w:after="120"/>
      <w:outlineLvl w:val="3"/>
    </w:pPr>
    <w:rPr>
      <w:sz w:val="22"/>
    </w:rPr>
  </w:style>
  <w:style w:type="paragraph" w:styleId="Heading5">
    <w:name w:val="heading 5"/>
    <w:basedOn w:val="HeadingBase"/>
    <w:next w:val="Normal"/>
    <w:link w:val="Heading5Char"/>
    <w:qFormat/>
    <w:rsid w:val="00265D5E"/>
    <w:pPr>
      <w:spacing w:before="80"/>
      <w:outlineLvl w:val="4"/>
    </w:pPr>
    <w:rPr>
      <w:color w:val="918585"/>
      <w:sz w:val="20"/>
    </w:rPr>
  </w:style>
  <w:style w:type="paragraph" w:styleId="Heading6">
    <w:name w:val="heading 6"/>
    <w:basedOn w:val="HeadingBase"/>
    <w:next w:val="Normal"/>
    <w:link w:val="Heading6Char"/>
    <w:qFormat/>
    <w:rsid w:val="00265D5E"/>
    <w:pPr>
      <w:spacing w:before="60"/>
      <w:outlineLvl w:val="5"/>
    </w:pPr>
    <w:rPr>
      <w:color w:val="918585"/>
      <w:sz w:val="20"/>
    </w:rPr>
  </w:style>
  <w:style w:type="paragraph" w:styleId="Heading7">
    <w:name w:val="heading 7"/>
    <w:basedOn w:val="Normal"/>
    <w:next w:val="Normal"/>
    <w:link w:val="Heading7Char"/>
    <w:qFormat/>
    <w:rsid w:val="00265D5E"/>
    <w:pPr>
      <w:ind w:left="720"/>
      <w:outlineLvl w:val="6"/>
    </w:pPr>
    <w:rPr>
      <w:i/>
    </w:rPr>
  </w:style>
  <w:style w:type="paragraph" w:styleId="Heading8">
    <w:name w:val="heading 8"/>
    <w:basedOn w:val="Normal"/>
    <w:next w:val="Normal"/>
    <w:link w:val="Heading8Char"/>
    <w:qFormat/>
    <w:rsid w:val="00265D5E"/>
    <w:pPr>
      <w:ind w:left="720"/>
      <w:outlineLvl w:val="7"/>
    </w:pPr>
    <w:rPr>
      <w:i/>
    </w:rPr>
  </w:style>
  <w:style w:type="paragraph" w:styleId="Heading9">
    <w:name w:val="heading 9"/>
    <w:basedOn w:val="Normal"/>
    <w:next w:val="Normal"/>
    <w:link w:val="Heading9Char"/>
    <w:qFormat/>
    <w:rsid w:val="00265D5E"/>
    <w:pPr>
      <w:ind w:left="720"/>
      <w:outlineLvl w:val="8"/>
    </w:pPr>
    <w:rPr>
      <w:i/>
    </w:rPr>
  </w:style>
  <w:style w:type="character" w:default="1" w:styleId="DefaultParagraphFont">
    <w:name w:val="Default Paragraph Font"/>
    <w:uiPriority w:val="1"/>
    <w:unhideWhenUsed/>
    <w:rsid w:val="00265D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5D5E"/>
  </w:style>
  <w:style w:type="character" w:customStyle="1" w:styleId="Heading1Char">
    <w:name w:val="Heading 1 Char"/>
    <w:basedOn w:val="DefaultParagraphFont"/>
    <w:link w:val="Heading1"/>
    <w:rsid w:val="00265D5E"/>
    <w:rPr>
      <w:rFonts w:ascii="Times New Roman" w:eastAsia="Times New Roman" w:hAnsi="Times New Roman" w:cs="Times New Roman"/>
      <w:b/>
      <w:sz w:val="32"/>
      <w:szCs w:val="20"/>
      <w:lang w:eastAsia="en-US"/>
    </w:rPr>
  </w:style>
  <w:style w:type="paragraph" w:styleId="BodyText">
    <w:name w:val="Body Text"/>
    <w:basedOn w:val="Normal"/>
    <w:link w:val="BodyTextChar"/>
    <w:rsid w:val="00265D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5D5E"/>
    <w:rPr>
      <w:rFonts w:ascii="Times New Roman" w:eastAsia="Times New Roman" w:hAnsi="Times New Roman" w:cs="Times New Roman"/>
      <w:sz w:val="24"/>
      <w:lang w:eastAsia="en-US"/>
    </w:rPr>
  </w:style>
  <w:style w:type="paragraph" w:styleId="ListBullet">
    <w:name w:val="List Bullet"/>
    <w:basedOn w:val="List"/>
    <w:rsid w:val="00265D5E"/>
    <w:pPr>
      <w:numPr>
        <w:numId w:val="12"/>
      </w:numPr>
      <w:tabs>
        <w:tab w:val="clear" w:pos="340"/>
      </w:tabs>
      <w:spacing w:before="40" w:after="40"/>
    </w:pPr>
  </w:style>
  <w:style w:type="character" w:customStyle="1" w:styleId="SpecialBold">
    <w:name w:val="Special Bold"/>
    <w:basedOn w:val="DefaultParagraphFont"/>
    <w:rsid w:val="00265D5E"/>
    <w:rPr>
      <w:b/>
      <w:spacing w:val="0"/>
    </w:rPr>
  </w:style>
  <w:style w:type="paragraph" w:styleId="ListBullet2">
    <w:name w:val="List Bullet 2"/>
    <w:basedOn w:val="List2"/>
    <w:rsid w:val="00265D5E"/>
    <w:pPr>
      <w:numPr>
        <w:numId w:val="13"/>
      </w:numPr>
      <w:tabs>
        <w:tab w:val="clear" w:pos="680"/>
      </w:tabs>
    </w:pPr>
  </w:style>
  <w:style w:type="paragraph" w:customStyle="1" w:styleId="SuperHeading">
    <w:name w:val="SuperHeading"/>
    <w:basedOn w:val="Normal"/>
    <w:rsid w:val="00265D5E"/>
    <w:pPr>
      <w:spacing w:before="240" w:after="120"/>
      <w:outlineLvl w:val="0"/>
    </w:pPr>
    <w:rPr>
      <w:rFonts w:ascii="Times New Roman" w:hAnsi="Times New Roman"/>
      <w:b/>
      <w:sz w:val="32"/>
    </w:rPr>
  </w:style>
  <w:style w:type="paragraph" w:customStyle="1" w:styleId="AllowPageBreak">
    <w:name w:val="AllowPageBreak"/>
    <w:rsid w:val="00265D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65D5E"/>
    <w:rPr>
      <w:b/>
      <w:i/>
      <w:u w:val="none"/>
    </w:rPr>
  </w:style>
  <w:style w:type="character" w:customStyle="1" w:styleId="Heading2Char">
    <w:name w:val="Heading 2 Char"/>
    <w:basedOn w:val="DefaultParagraphFont"/>
    <w:link w:val="Heading2"/>
    <w:rsid w:val="00265D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5D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5D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5D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5D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5D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5D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5D5E"/>
    <w:rPr>
      <w:rFonts w:ascii="Courier New" w:eastAsia="Times New Roman" w:hAnsi="Courier New" w:cs="Times New Roman"/>
      <w:i/>
      <w:szCs w:val="20"/>
      <w:lang w:eastAsia="en-US"/>
    </w:rPr>
  </w:style>
  <w:style w:type="paragraph" w:customStyle="1" w:styleId="HeadingBase">
    <w:name w:val="Heading Base"/>
    <w:rsid w:val="00265D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5D5E"/>
    <w:pPr>
      <w:tabs>
        <w:tab w:val="right" w:leader="dot" w:pos="9072"/>
      </w:tabs>
      <w:ind w:left="567"/>
    </w:pPr>
    <w:rPr>
      <w:szCs w:val="22"/>
    </w:rPr>
  </w:style>
  <w:style w:type="paragraph" w:customStyle="1" w:styleId="TOCBase">
    <w:name w:val="TOC Base"/>
    <w:rsid w:val="00265D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5D5E"/>
    <w:pPr>
      <w:tabs>
        <w:tab w:val="right" w:leader="dot" w:pos="9072"/>
      </w:tabs>
      <w:spacing w:before="40" w:after="40"/>
      <w:ind w:left="284"/>
    </w:pPr>
    <w:rPr>
      <w:rFonts w:ascii="Times New Roman" w:hAnsi="Times New Roman"/>
    </w:rPr>
  </w:style>
  <w:style w:type="paragraph" w:styleId="TOC1">
    <w:name w:val="toc 1"/>
    <w:basedOn w:val="TOCBase"/>
    <w:next w:val="Normal"/>
    <w:rsid w:val="00265D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5D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5D5E"/>
    <w:rPr>
      <w:rFonts w:ascii="Times New Roman" w:eastAsia="Times New Roman" w:hAnsi="Times New Roman" w:cs="Times New Roman"/>
      <w:sz w:val="16"/>
      <w:lang w:eastAsia="en-US"/>
    </w:rPr>
  </w:style>
  <w:style w:type="paragraph" w:styleId="Title">
    <w:name w:val="Title"/>
    <w:basedOn w:val="HeadingBase"/>
    <w:link w:val="TitleChar"/>
    <w:qFormat/>
    <w:rsid w:val="00265D5E"/>
    <w:pPr>
      <w:spacing w:before="5040"/>
      <w:jc w:val="center"/>
    </w:pPr>
    <w:rPr>
      <w:sz w:val="48"/>
      <w:szCs w:val="72"/>
      <w:lang w:val="en-US"/>
    </w:rPr>
  </w:style>
  <w:style w:type="character" w:customStyle="1" w:styleId="TitleChar">
    <w:name w:val="Title Char"/>
    <w:basedOn w:val="DefaultParagraphFont"/>
    <w:link w:val="Title"/>
    <w:rsid w:val="00265D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5D5E"/>
    <w:pPr>
      <w:tabs>
        <w:tab w:val="left" w:pos="3600"/>
        <w:tab w:val="left" w:pos="3958"/>
      </w:tabs>
    </w:pPr>
  </w:style>
  <w:style w:type="paragraph" w:styleId="List">
    <w:name w:val="List"/>
    <w:basedOn w:val="BodyText"/>
    <w:next w:val="BodyText"/>
    <w:rsid w:val="00265D5E"/>
    <w:pPr>
      <w:tabs>
        <w:tab w:val="left" w:pos="340"/>
      </w:tabs>
      <w:spacing w:before="60" w:after="60"/>
      <w:ind w:left="340" w:hanging="340"/>
    </w:pPr>
  </w:style>
  <w:style w:type="paragraph" w:customStyle="1" w:styleId="Note">
    <w:name w:val="Note"/>
    <w:basedOn w:val="BodyText"/>
    <w:rsid w:val="00265D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5D5E"/>
    <w:pPr>
      <w:framePr w:wrap="auto" w:hAnchor="text" w:y="6049"/>
    </w:pPr>
    <w:rPr>
      <w:color w:val="000000"/>
      <w:sz w:val="40"/>
    </w:rPr>
  </w:style>
  <w:style w:type="paragraph" w:customStyle="1" w:styleId="TOCTitle">
    <w:name w:val="TOCTitle"/>
    <w:basedOn w:val="Heading1"/>
    <w:rsid w:val="00265D5E"/>
    <w:pPr>
      <w:spacing w:after="240"/>
      <w:jc w:val="center"/>
      <w:outlineLvl w:val="9"/>
    </w:pPr>
    <w:rPr>
      <w:caps/>
    </w:rPr>
  </w:style>
  <w:style w:type="paragraph" w:customStyle="1" w:styleId="Version">
    <w:name w:val="Version"/>
    <w:rsid w:val="00265D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5D5E"/>
    <w:pPr>
      <w:keepNext w:val="0"/>
      <w:tabs>
        <w:tab w:val="right" w:pos="4176"/>
      </w:tabs>
      <w:ind w:left="198" w:hanging="198"/>
    </w:pPr>
    <w:rPr>
      <w:rFonts w:ascii="Garamond" w:hAnsi="Garamond"/>
    </w:rPr>
  </w:style>
  <w:style w:type="paragraph" w:styleId="IndexHeading">
    <w:name w:val="index heading"/>
    <w:basedOn w:val="Normal"/>
    <w:next w:val="Index1"/>
    <w:semiHidden/>
    <w:rsid w:val="00265D5E"/>
    <w:pPr>
      <w:spacing w:before="120" w:after="120"/>
    </w:pPr>
    <w:rPr>
      <w:rFonts w:ascii="Arial" w:hAnsi="Arial"/>
      <w:b/>
      <w:color w:val="918585"/>
      <w:sz w:val="24"/>
    </w:rPr>
  </w:style>
  <w:style w:type="paragraph" w:styleId="Header">
    <w:name w:val="header"/>
    <w:basedOn w:val="Normal"/>
    <w:link w:val="HeaderChar"/>
    <w:rsid w:val="00265D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5D5E"/>
    <w:rPr>
      <w:rFonts w:ascii="Times New Roman" w:eastAsia="Times New Roman" w:hAnsi="Times New Roman" w:cs="Times New Roman"/>
      <w:sz w:val="16"/>
      <w:szCs w:val="20"/>
      <w:lang w:val="en-GB" w:eastAsia="en-US"/>
    </w:rPr>
  </w:style>
  <w:style w:type="paragraph" w:customStyle="1" w:styleId="Chapter">
    <w:name w:val="Chapter"/>
    <w:basedOn w:val="Normal"/>
    <w:rsid w:val="00265D5E"/>
    <w:pPr>
      <w:spacing w:before="240"/>
    </w:pPr>
    <w:rPr>
      <w:rFonts w:ascii="Times New Roman" w:hAnsi="Times New Roman"/>
      <w:smallCaps/>
      <w:spacing w:val="80"/>
      <w:sz w:val="28"/>
    </w:rPr>
  </w:style>
  <w:style w:type="paragraph" w:customStyle="1" w:styleId="InChapter">
    <w:name w:val="InChapter"/>
    <w:basedOn w:val="Heading3"/>
    <w:rsid w:val="00265D5E"/>
    <w:pPr>
      <w:spacing w:after="240"/>
      <w:outlineLvl w:val="9"/>
    </w:pPr>
    <w:rPr>
      <w:noProof/>
    </w:rPr>
  </w:style>
  <w:style w:type="paragraph" w:styleId="Index2">
    <w:name w:val="index 2"/>
    <w:basedOn w:val="Normal"/>
    <w:next w:val="Normal"/>
    <w:semiHidden/>
    <w:rsid w:val="00265D5E"/>
    <w:pPr>
      <w:tabs>
        <w:tab w:val="right" w:pos="4176"/>
      </w:tabs>
      <w:ind w:left="568" w:hanging="284"/>
    </w:pPr>
    <w:rPr>
      <w:rFonts w:ascii="Garamond" w:hAnsi="Garamond"/>
    </w:rPr>
  </w:style>
  <w:style w:type="paragraph" w:customStyle="1" w:styleId="Byline">
    <w:name w:val="Byline"/>
    <w:rsid w:val="00265D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5D5E"/>
    <w:pPr>
      <w:tabs>
        <w:tab w:val="clear" w:pos="3600"/>
        <w:tab w:val="clear" w:pos="3958"/>
      </w:tabs>
      <w:jc w:val="right"/>
    </w:pPr>
  </w:style>
  <w:style w:type="character" w:styleId="Emphasis">
    <w:name w:val="Emphasis"/>
    <w:basedOn w:val="DefaultParagraphFont"/>
    <w:qFormat/>
    <w:rsid w:val="00265D5E"/>
    <w:rPr>
      <w:i/>
    </w:rPr>
  </w:style>
  <w:style w:type="paragraph" w:styleId="Caption">
    <w:name w:val="caption"/>
    <w:basedOn w:val="BodyText"/>
    <w:next w:val="Normal"/>
    <w:qFormat/>
    <w:rsid w:val="00265D5E"/>
    <w:pPr>
      <w:framePr w:w="2268" w:hSpace="181" w:vSpace="181" w:wrap="around" w:vAnchor="text" w:hAnchor="page" w:x="1135" w:y="285" w:anchorLock="1"/>
    </w:pPr>
    <w:rPr>
      <w:i/>
    </w:rPr>
  </w:style>
  <w:style w:type="paragraph" w:customStyle="1" w:styleId="MiniTOCTitle">
    <w:name w:val="MiniTOCTitle"/>
    <w:basedOn w:val="Heading4"/>
    <w:rsid w:val="00265D5E"/>
    <w:pPr>
      <w:spacing w:before="240"/>
      <w:outlineLvl w:val="9"/>
    </w:pPr>
    <w:rPr>
      <w:noProof/>
      <w:sz w:val="24"/>
    </w:rPr>
  </w:style>
  <w:style w:type="paragraph" w:customStyle="1" w:styleId="MiniTOCItem">
    <w:name w:val="MiniTOCItem"/>
    <w:basedOn w:val="ListBullet"/>
    <w:rsid w:val="00265D5E"/>
    <w:pPr>
      <w:numPr>
        <w:numId w:val="0"/>
      </w:numPr>
      <w:tabs>
        <w:tab w:val="right" w:leader="dot" w:pos="6521"/>
      </w:tabs>
      <w:spacing w:before="0" w:after="0"/>
    </w:pPr>
  </w:style>
  <w:style w:type="paragraph" w:customStyle="1" w:styleId="TOFTitle">
    <w:name w:val="TOFTitle"/>
    <w:basedOn w:val="TOCTitle"/>
    <w:rsid w:val="00265D5E"/>
  </w:style>
  <w:style w:type="paragraph" w:styleId="TableofFigures">
    <w:name w:val="table of figures"/>
    <w:basedOn w:val="Normal"/>
    <w:next w:val="Normal"/>
    <w:semiHidden/>
    <w:rsid w:val="00265D5E"/>
    <w:pPr>
      <w:tabs>
        <w:tab w:val="right" w:leader="dot" w:pos="9072"/>
      </w:tabs>
      <w:ind w:left="970" w:hanging="403"/>
    </w:pPr>
    <w:rPr>
      <w:rFonts w:ascii="Times New Roman" w:hAnsi="Times New Roman"/>
      <w:b/>
    </w:rPr>
  </w:style>
  <w:style w:type="paragraph" w:styleId="ListNumber">
    <w:name w:val="List Number"/>
    <w:basedOn w:val="List"/>
    <w:rsid w:val="00265D5E"/>
    <w:pPr>
      <w:numPr>
        <w:numId w:val="15"/>
      </w:numPr>
      <w:tabs>
        <w:tab w:val="clear" w:pos="340"/>
      </w:tabs>
    </w:pPr>
  </w:style>
  <w:style w:type="character" w:customStyle="1" w:styleId="WingdingSymbols">
    <w:name w:val="Wingding Symbols"/>
    <w:rsid w:val="00265D5E"/>
    <w:rPr>
      <w:rFonts w:ascii="Wingdings" w:hAnsi="Wingdings"/>
    </w:rPr>
  </w:style>
  <w:style w:type="paragraph" w:customStyle="1" w:styleId="TableHeading">
    <w:name w:val="Table Heading"/>
    <w:basedOn w:val="HeadingBase"/>
    <w:rsid w:val="00265D5E"/>
    <w:pPr>
      <w:keepLines/>
      <w:pBdr>
        <w:bottom w:val="single" w:sz="6" w:space="1" w:color="918585"/>
      </w:pBdr>
      <w:spacing w:before="240"/>
    </w:pPr>
  </w:style>
  <w:style w:type="character" w:customStyle="1" w:styleId="HotSpot">
    <w:name w:val="HotSpot"/>
    <w:rsid w:val="00265D5E"/>
    <w:rPr>
      <w:color w:val="0033CC"/>
      <w:u w:val="none"/>
    </w:rPr>
  </w:style>
  <w:style w:type="paragraph" w:customStyle="1" w:styleId="BodyTextRight">
    <w:name w:val="Body Text Right"/>
    <w:basedOn w:val="BodyText"/>
    <w:rsid w:val="00265D5E"/>
    <w:pPr>
      <w:spacing w:before="0" w:after="0"/>
      <w:jc w:val="right"/>
    </w:pPr>
  </w:style>
  <w:style w:type="paragraph" w:styleId="Index3">
    <w:name w:val="index 3"/>
    <w:basedOn w:val="ListNumber2"/>
    <w:next w:val="Normal"/>
    <w:semiHidden/>
    <w:rsid w:val="00265D5E"/>
    <w:pPr>
      <w:numPr>
        <w:numId w:val="0"/>
      </w:numPr>
      <w:tabs>
        <w:tab w:val="right" w:leader="dot" w:pos="4176"/>
      </w:tabs>
    </w:pPr>
  </w:style>
  <w:style w:type="paragraph" w:styleId="ListNumber2">
    <w:name w:val="List Number 2"/>
    <w:basedOn w:val="List2"/>
    <w:rsid w:val="00265D5E"/>
    <w:pPr>
      <w:numPr>
        <w:numId w:val="10"/>
      </w:numPr>
      <w:tabs>
        <w:tab w:val="clear" w:pos="1060"/>
      </w:tabs>
    </w:pPr>
  </w:style>
  <w:style w:type="paragraph" w:customStyle="1" w:styleId="MarginNote">
    <w:name w:val="Margin Note"/>
    <w:basedOn w:val="BodyText"/>
    <w:rsid w:val="00265D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5D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5D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5D5E"/>
    <w:rPr>
      <w:sz w:val="32"/>
    </w:rPr>
  </w:style>
  <w:style w:type="paragraph" w:customStyle="1" w:styleId="HeadingProcedure">
    <w:name w:val="Heading Procedure"/>
    <w:basedOn w:val="HeadingBase"/>
    <w:next w:val="Normal"/>
    <w:rsid w:val="00265D5E"/>
    <w:pPr>
      <w:tabs>
        <w:tab w:val="left" w:pos="0"/>
      </w:tabs>
      <w:spacing w:before="120" w:after="60"/>
    </w:pPr>
    <w:rPr>
      <w:i/>
      <w:color w:val="918585"/>
      <w:sz w:val="22"/>
    </w:rPr>
  </w:style>
  <w:style w:type="paragraph" w:customStyle="1" w:styleId="TableBodyText">
    <w:name w:val="Table Body Text"/>
    <w:basedOn w:val="BodyText"/>
    <w:rsid w:val="00265D5E"/>
    <w:pPr>
      <w:spacing w:before="60" w:after="60"/>
    </w:pPr>
  </w:style>
  <w:style w:type="paragraph" w:styleId="ListContinue">
    <w:name w:val="List Continue"/>
    <w:basedOn w:val="List"/>
    <w:rsid w:val="00265D5E"/>
    <w:pPr>
      <w:ind w:firstLine="0"/>
    </w:pPr>
  </w:style>
  <w:style w:type="paragraph" w:customStyle="1" w:styleId="ListNote">
    <w:name w:val="List Note"/>
    <w:basedOn w:val="List"/>
    <w:rsid w:val="00265D5E"/>
    <w:pPr>
      <w:pBdr>
        <w:top w:val="single" w:sz="6" w:space="2" w:color="918585"/>
        <w:bottom w:val="single" w:sz="6" w:space="2" w:color="918585"/>
      </w:pBdr>
      <w:tabs>
        <w:tab w:val="left" w:pos="1021"/>
      </w:tabs>
      <w:ind w:firstLine="0"/>
    </w:pPr>
  </w:style>
  <w:style w:type="paragraph" w:customStyle="1" w:styleId="Warning">
    <w:name w:val="Warning"/>
    <w:basedOn w:val="BodyText"/>
    <w:rsid w:val="00265D5E"/>
    <w:pPr>
      <w:shd w:val="clear" w:color="auto" w:fill="D9D9D9"/>
      <w:tabs>
        <w:tab w:val="left" w:pos="992"/>
      </w:tabs>
      <w:ind w:left="119" w:right="119"/>
    </w:pPr>
    <w:rPr>
      <w:sz w:val="20"/>
    </w:rPr>
  </w:style>
  <w:style w:type="paragraph" w:customStyle="1" w:styleId="MarginIcons">
    <w:name w:val="Margin Icons"/>
    <w:basedOn w:val="BodyText"/>
    <w:rsid w:val="00265D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5D5E"/>
    <w:rPr>
      <w:rFonts w:ascii="Courier New" w:hAnsi="Courier New"/>
    </w:rPr>
  </w:style>
  <w:style w:type="paragraph" w:customStyle="1" w:styleId="NoteBullet">
    <w:name w:val="Note Bullet"/>
    <w:basedOn w:val="Note"/>
    <w:rsid w:val="00265D5E"/>
    <w:pPr>
      <w:tabs>
        <w:tab w:val="clear" w:pos="680"/>
      </w:tabs>
      <w:spacing w:before="60" w:after="60"/>
    </w:pPr>
  </w:style>
  <w:style w:type="paragraph" w:customStyle="1" w:styleId="SubHeading2">
    <w:name w:val="SubHeading2"/>
    <w:basedOn w:val="HeadingBase"/>
    <w:rsid w:val="00265D5E"/>
    <w:pPr>
      <w:spacing w:before="240" w:after="60"/>
    </w:pPr>
    <w:rPr>
      <w:sz w:val="20"/>
    </w:rPr>
  </w:style>
  <w:style w:type="paragraph" w:customStyle="1" w:styleId="SubHeading1">
    <w:name w:val="SubHeading1"/>
    <w:basedOn w:val="HeadingBase"/>
    <w:rsid w:val="00265D5E"/>
    <w:pPr>
      <w:spacing w:before="240" w:after="60"/>
    </w:pPr>
    <w:rPr>
      <w:color w:val="918585"/>
      <w:sz w:val="22"/>
    </w:rPr>
  </w:style>
  <w:style w:type="paragraph" w:customStyle="1" w:styleId="SideHeading">
    <w:name w:val="Side Heading"/>
    <w:basedOn w:val="HeadingBase"/>
    <w:rsid w:val="00265D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5D5E"/>
    <w:pPr>
      <w:tabs>
        <w:tab w:val="num" w:pos="360"/>
      </w:tabs>
    </w:pPr>
  </w:style>
  <w:style w:type="paragraph" w:styleId="PlainText">
    <w:name w:val="Plain Text"/>
    <w:basedOn w:val="Normal"/>
    <w:link w:val="PlainTextChar"/>
    <w:rsid w:val="00265D5E"/>
    <w:rPr>
      <w:sz w:val="20"/>
    </w:rPr>
  </w:style>
  <w:style w:type="character" w:customStyle="1" w:styleId="PlainTextChar">
    <w:name w:val="Plain Text Char"/>
    <w:basedOn w:val="DefaultParagraphFont"/>
    <w:link w:val="PlainText"/>
    <w:rsid w:val="00265D5E"/>
    <w:rPr>
      <w:rFonts w:ascii="Courier New" w:eastAsia="Times New Roman" w:hAnsi="Courier New" w:cs="Times New Roman"/>
      <w:sz w:val="20"/>
      <w:szCs w:val="20"/>
      <w:lang w:eastAsia="en-US"/>
    </w:rPr>
  </w:style>
  <w:style w:type="character" w:customStyle="1" w:styleId="MenuOption">
    <w:name w:val="Menu Option"/>
    <w:basedOn w:val="DefaultParagraphFont"/>
    <w:rsid w:val="00265D5E"/>
    <w:rPr>
      <w:b/>
      <w:smallCaps/>
    </w:rPr>
  </w:style>
  <w:style w:type="paragraph" w:customStyle="1" w:styleId="TableListNumber">
    <w:name w:val="Table List Number"/>
    <w:basedOn w:val="ListNumber"/>
    <w:rsid w:val="00265D5E"/>
    <w:pPr>
      <w:numPr>
        <w:numId w:val="0"/>
      </w:numPr>
    </w:pPr>
  </w:style>
  <w:style w:type="paragraph" w:styleId="TOC4">
    <w:name w:val="toc 4"/>
    <w:basedOn w:val="TOCBase"/>
    <w:next w:val="Normal"/>
    <w:semiHidden/>
    <w:rsid w:val="00265D5E"/>
    <w:pPr>
      <w:tabs>
        <w:tab w:val="right" w:leader="dot" w:pos="9071"/>
      </w:tabs>
      <w:ind w:left="1701"/>
    </w:pPr>
  </w:style>
  <w:style w:type="paragraph" w:customStyle="1" w:styleId="ListAlpha">
    <w:name w:val="List Alpha"/>
    <w:basedOn w:val="List"/>
    <w:rsid w:val="00265D5E"/>
    <w:pPr>
      <w:numPr>
        <w:numId w:val="9"/>
      </w:numPr>
    </w:pPr>
  </w:style>
  <w:style w:type="paragraph" w:customStyle="1" w:styleId="ListAlpha2">
    <w:name w:val="List Alpha 2"/>
    <w:basedOn w:val="List2"/>
    <w:rsid w:val="00265D5E"/>
    <w:pPr>
      <w:numPr>
        <w:numId w:val="8"/>
      </w:numPr>
    </w:pPr>
  </w:style>
  <w:style w:type="paragraph" w:styleId="List2">
    <w:name w:val="List 2"/>
    <w:basedOn w:val="BodyText"/>
    <w:rsid w:val="00265D5E"/>
    <w:pPr>
      <w:tabs>
        <w:tab w:val="left" w:pos="680"/>
      </w:tabs>
      <w:spacing w:before="60" w:after="60"/>
      <w:ind w:left="680" w:hanging="340"/>
    </w:pPr>
  </w:style>
  <w:style w:type="paragraph" w:styleId="List3">
    <w:name w:val="List 3"/>
    <w:basedOn w:val="BodyText"/>
    <w:rsid w:val="00265D5E"/>
    <w:pPr>
      <w:tabs>
        <w:tab w:val="left" w:pos="1021"/>
      </w:tabs>
      <w:spacing w:before="60" w:after="60"/>
      <w:ind w:left="1020" w:hanging="340"/>
    </w:pPr>
  </w:style>
  <w:style w:type="paragraph" w:styleId="List4">
    <w:name w:val="List 4"/>
    <w:basedOn w:val="BodyText"/>
    <w:rsid w:val="00265D5E"/>
    <w:pPr>
      <w:tabs>
        <w:tab w:val="left" w:pos="1361"/>
      </w:tabs>
      <w:spacing w:before="60" w:after="60"/>
      <w:ind w:left="1361" w:hanging="340"/>
    </w:pPr>
  </w:style>
  <w:style w:type="paragraph" w:styleId="List5">
    <w:name w:val="List 5"/>
    <w:basedOn w:val="BodyText"/>
    <w:rsid w:val="00265D5E"/>
    <w:pPr>
      <w:tabs>
        <w:tab w:val="left" w:pos="1701"/>
      </w:tabs>
      <w:spacing w:before="60" w:after="60"/>
      <w:ind w:left="1701" w:hanging="340"/>
    </w:pPr>
  </w:style>
  <w:style w:type="paragraph" w:styleId="ListBullet3">
    <w:name w:val="List Bullet 3"/>
    <w:basedOn w:val="List3"/>
    <w:rsid w:val="00265D5E"/>
    <w:pPr>
      <w:numPr>
        <w:numId w:val="14"/>
      </w:numPr>
      <w:tabs>
        <w:tab w:val="clear" w:pos="1021"/>
      </w:tabs>
      <w:ind w:left="1037" w:hanging="357"/>
    </w:pPr>
  </w:style>
  <w:style w:type="paragraph" w:styleId="ListBullet4">
    <w:name w:val="List Bullet 4"/>
    <w:basedOn w:val="List4"/>
    <w:rsid w:val="00265D5E"/>
    <w:pPr>
      <w:numPr>
        <w:numId w:val="3"/>
      </w:numPr>
      <w:tabs>
        <w:tab w:val="clear" w:pos="1361"/>
      </w:tabs>
    </w:pPr>
  </w:style>
  <w:style w:type="paragraph" w:styleId="ListBullet5">
    <w:name w:val="List Bullet 5"/>
    <w:basedOn w:val="List5"/>
    <w:rsid w:val="00265D5E"/>
    <w:pPr>
      <w:numPr>
        <w:numId w:val="4"/>
      </w:numPr>
    </w:pPr>
  </w:style>
  <w:style w:type="paragraph" w:styleId="ListContinue2">
    <w:name w:val="List Continue 2"/>
    <w:basedOn w:val="List2"/>
    <w:rsid w:val="00265D5E"/>
    <w:pPr>
      <w:ind w:firstLine="0"/>
    </w:pPr>
  </w:style>
  <w:style w:type="paragraph" w:styleId="ListContinue3">
    <w:name w:val="List Continue 3"/>
    <w:basedOn w:val="List3"/>
    <w:rsid w:val="00265D5E"/>
    <w:pPr>
      <w:ind w:left="1021" w:firstLine="0"/>
    </w:pPr>
  </w:style>
  <w:style w:type="paragraph" w:styleId="ListContinue4">
    <w:name w:val="List Continue 4"/>
    <w:basedOn w:val="List4"/>
    <w:rsid w:val="00265D5E"/>
    <w:pPr>
      <w:ind w:firstLine="0"/>
    </w:pPr>
  </w:style>
  <w:style w:type="paragraph" w:styleId="ListContinue5">
    <w:name w:val="List Continue 5"/>
    <w:basedOn w:val="List5"/>
    <w:rsid w:val="00265D5E"/>
    <w:pPr>
      <w:ind w:firstLine="0"/>
    </w:pPr>
  </w:style>
  <w:style w:type="paragraph" w:styleId="ListNumber3">
    <w:name w:val="List Number 3"/>
    <w:basedOn w:val="List3"/>
    <w:rsid w:val="00265D5E"/>
    <w:pPr>
      <w:numPr>
        <w:numId w:val="5"/>
      </w:numPr>
    </w:pPr>
  </w:style>
  <w:style w:type="paragraph" w:styleId="ListNumber4">
    <w:name w:val="List Number 4"/>
    <w:basedOn w:val="List4"/>
    <w:rsid w:val="00265D5E"/>
    <w:pPr>
      <w:numPr>
        <w:numId w:val="6"/>
      </w:numPr>
    </w:pPr>
  </w:style>
  <w:style w:type="paragraph" w:styleId="ListNumber5">
    <w:name w:val="List Number 5"/>
    <w:basedOn w:val="List5"/>
    <w:rsid w:val="00265D5E"/>
    <w:pPr>
      <w:numPr>
        <w:numId w:val="7"/>
      </w:numPr>
    </w:pPr>
  </w:style>
  <w:style w:type="paragraph" w:styleId="BlockText">
    <w:name w:val="Block Text"/>
    <w:basedOn w:val="Normal"/>
    <w:rsid w:val="00265D5E"/>
    <w:pPr>
      <w:spacing w:after="120"/>
      <w:ind w:left="1440" w:right="1440"/>
    </w:pPr>
  </w:style>
  <w:style w:type="character" w:customStyle="1" w:styleId="Subscript">
    <w:name w:val="Subscript"/>
    <w:basedOn w:val="DefaultParagraphFont"/>
    <w:rsid w:val="00265D5E"/>
    <w:rPr>
      <w:sz w:val="16"/>
      <w:vertAlign w:val="subscript"/>
    </w:rPr>
  </w:style>
  <w:style w:type="character" w:customStyle="1" w:styleId="Superscript">
    <w:name w:val="Superscript"/>
    <w:basedOn w:val="DefaultParagraphFont"/>
    <w:rsid w:val="00265D5E"/>
    <w:rPr>
      <w:sz w:val="16"/>
      <w:vertAlign w:val="superscript"/>
    </w:rPr>
  </w:style>
  <w:style w:type="character" w:customStyle="1" w:styleId="Symbols">
    <w:name w:val="Symbols"/>
    <w:basedOn w:val="DefaultParagraphFont"/>
    <w:rsid w:val="00265D5E"/>
    <w:rPr>
      <w:rFonts w:ascii="Symbol" w:hAnsi="Symbol"/>
    </w:rPr>
  </w:style>
  <w:style w:type="character" w:customStyle="1" w:styleId="MenuOptions">
    <w:name w:val="Menu Options"/>
    <w:basedOn w:val="DefaultParagraphFont"/>
    <w:rsid w:val="00265D5E"/>
    <w:rPr>
      <w:rFonts w:ascii="Arial Narrow" w:hAnsi="Arial Narrow"/>
      <w:smallCaps/>
    </w:rPr>
  </w:style>
  <w:style w:type="character" w:customStyle="1" w:styleId="Buttons">
    <w:name w:val="Buttons"/>
    <w:basedOn w:val="DefaultParagraphFont"/>
    <w:rsid w:val="00265D5E"/>
    <w:rPr>
      <w:b/>
    </w:rPr>
  </w:style>
  <w:style w:type="character" w:customStyle="1" w:styleId="Underlined">
    <w:name w:val="Underlined"/>
    <w:basedOn w:val="DefaultParagraphFont"/>
    <w:rsid w:val="00265D5E"/>
    <w:rPr>
      <w:u w:val="single"/>
    </w:rPr>
  </w:style>
  <w:style w:type="paragraph" w:customStyle="1" w:styleId="TableBodyTextRight">
    <w:name w:val="Table Body Text Right"/>
    <w:basedOn w:val="TableBodyText"/>
    <w:rsid w:val="00265D5E"/>
    <w:pPr>
      <w:widowControl w:val="0"/>
      <w:autoSpaceDE w:val="0"/>
      <w:autoSpaceDN w:val="0"/>
      <w:adjustRightInd w:val="0"/>
      <w:jc w:val="right"/>
    </w:pPr>
    <w:rPr>
      <w:rFonts w:cs="Arial"/>
      <w:szCs w:val="18"/>
    </w:rPr>
  </w:style>
  <w:style w:type="paragraph" w:customStyle="1" w:styleId="CopyrightText">
    <w:name w:val="Copyright Text"/>
    <w:basedOn w:val="BodyText"/>
    <w:rsid w:val="00265D5E"/>
    <w:rPr>
      <w:sz w:val="18"/>
    </w:rPr>
  </w:style>
  <w:style w:type="paragraph" w:customStyle="1" w:styleId="BodySmallRight">
    <w:name w:val="Body Small Right"/>
    <w:basedOn w:val="BodyTextRight"/>
    <w:rsid w:val="00265D5E"/>
    <w:rPr>
      <w:sz w:val="18"/>
      <w:szCs w:val="18"/>
    </w:rPr>
  </w:style>
  <w:style w:type="paragraph" w:customStyle="1" w:styleId="MarginEdition">
    <w:name w:val="Margin Edition"/>
    <w:basedOn w:val="MarginNote"/>
    <w:rsid w:val="00265D5E"/>
    <w:pPr>
      <w:spacing w:before="0" w:after="0"/>
    </w:pPr>
    <w:rPr>
      <w:rFonts w:ascii="Times New Roman" w:hAnsi="Times New Roman"/>
      <w:color w:val="999999"/>
    </w:rPr>
  </w:style>
  <w:style w:type="paragraph" w:customStyle="1" w:styleId="Spacer">
    <w:name w:val="Spacer"/>
    <w:basedOn w:val="Normal"/>
    <w:rsid w:val="00265D5E"/>
    <w:rPr>
      <w:sz w:val="2"/>
      <w:szCs w:val="2"/>
    </w:rPr>
  </w:style>
  <w:style w:type="character" w:customStyle="1" w:styleId="Small">
    <w:name w:val="Small"/>
    <w:basedOn w:val="DefaultParagraphFont"/>
    <w:rsid w:val="00265D5E"/>
    <w:rPr>
      <w:sz w:val="16"/>
    </w:rPr>
  </w:style>
  <w:style w:type="paragraph" w:customStyle="1" w:styleId="WideTable">
    <w:name w:val="Wide Table"/>
    <w:basedOn w:val="Normal"/>
    <w:rsid w:val="00265D5E"/>
    <w:pPr>
      <w:ind w:left="-1418"/>
    </w:pPr>
    <w:rPr>
      <w:sz w:val="2"/>
      <w:szCs w:val="2"/>
    </w:rPr>
  </w:style>
  <w:style w:type="character" w:styleId="PageNumber">
    <w:name w:val="page number"/>
    <w:basedOn w:val="DefaultParagraphFont"/>
    <w:rsid w:val="00265D5E"/>
  </w:style>
  <w:style w:type="paragraph" w:styleId="Quote">
    <w:name w:val="Quote"/>
    <w:basedOn w:val="Heading1"/>
    <w:link w:val="QuoteChar"/>
    <w:qFormat/>
    <w:rsid w:val="00265D5E"/>
    <w:rPr>
      <w:b w:val="0"/>
      <w:sz w:val="72"/>
      <w:szCs w:val="72"/>
      <w:lang w:val="en-NZ"/>
    </w:rPr>
  </w:style>
  <w:style w:type="character" w:customStyle="1" w:styleId="QuoteChar">
    <w:name w:val="Quote Char"/>
    <w:basedOn w:val="DefaultParagraphFont"/>
    <w:link w:val="Quote"/>
    <w:rsid w:val="00265D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5D5E"/>
    <w:pPr>
      <w:pageBreakBefore/>
    </w:pPr>
  </w:style>
  <w:style w:type="paragraph" w:customStyle="1" w:styleId="Border">
    <w:name w:val="Border"/>
    <w:basedOn w:val="Normal"/>
    <w:qFormat/>
    <w:rsid w:val="00265D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5D5E"/>
    <w:rPr>
      <w:b/>
      <w:bCs/>
      <w:i/>
      <w:iCs/>
      <w:color w:val="auto"/>
    </w:rPr>
  </w:style>
  <w:style w:type="paragraph" w:styleId="IntenseQuote">
    <w:name w:val="Intense Quote"/>
    <w:basedOn w:val="Normal"/>
    <w:next w:val="Normal"/>
    <w:link w:val="IntenseQuoteChar"/>
    <w:uiPriority w:val="30"/>
    <w:qFormat/>
    <w:rsid w:val="00265D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5D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5D5E"/>
    <w:rPr>
      <w:smallCaps/>
      <w:color w:val="auto"/>
      <w:u w:val="single"/>
    </w:rPr>
  </w:style>
  <w:style w:type="character" w:styleId="IntenseReference">
    <w:name w:val="Intense Reference"/>
    <w:basedOn w:val="DefaultParagraphFont"/>
    <w:uiPriority w:val="32"/>
    <w:qFormat/>
    <w:rsid w:val="00265D5E"/>
    <w:rPr>
      <w:b/>
      <w:bCs/>
      <w:smallCaps/>
      <w:color w:val="auto"/>
      <w:spacing w:val="5"/>
      <w:u w:val="single"/>
    </w:rPr>
  </w:style>
  <w:style w:type="paragraph" w:customStyle="1" w:styleId="2ColumnHeading">
    <w:name w:val="2Column Heading"/>
    <w:basedOn w:val="BodyText"/>
    <w:qFormat/>
    <w:rsid w:val="00265D5E"/>
    <w:pPr>
      <w:spacing w:after="60"/>
      <w:ind w:left="-2268"/>
    </w:pPr>
    <w:rPr>
      <w:b/>
    </w:rPr>
  </w:style>
  <w:style w:type="paragraph" w:customStyle="1" w:styleId="Heading1TOC">
    <w:name w:val="Heading1 TOC"/>
    <w:basedOn w:val="Normal"/>
    <w:qFormat/>
    <w:rsid w:val="00265D5E"/>
    <w:pPr>
      <w:spacing w:before="240" w:after="120"/>
    </w:pPr>
    <w:rPr>
      <w:rFonts w:ascii="Times New Roman" w:hAnsi="Times New Roman"/>
      <w:b/>
      <w:sz w:val="32"/>
    </w:rPr>
  </w:style>
  <w:style w:type="paragraph" w:customStyle="1" w:styleId="Heading2TOC">
    <w:name w:val="Heading2 TOC"/>
    <w:basedOn w:val="Normal"/>
    <w:qFormat/>
    <w:rsid w:val="00265D5E"/>
    <w:pPr>
      <w:spacing w:before="240" w:after="60"/>
    </w:pPr>
    <w:rPr>
      <w:rFonts w:ascii="Times New Roman" w:hAnsi="Times New Roman"/>
      <w:b/>
      <w:sz w:val="28"/>
    </w:rPr>
  </w:style>
  <w:style w:type="character" w:customStyle="1" w:styleId="Underline">
    <w:name w:val="Underline"/>
    <w:basedOn w:val="DefaultParagraphFont"/>
    <w:qFormat/>
    <w:rsid w:val="00265D5E"/>
    <w:rPr>
      <w:u w:val="single"/>
    </w:rPr>
  </w:style>
  <w:style w:type="paragraph" w:styleId="BalloonText">
    <w:name w:val="Balloon Text"/>
    <w:basedOn w:val="Normal"/>
    <w:link w:val="BalloonTextChar"/>
    <w:rsid w:val="00265D5E"/>
    <w:rPr>
      <w:rFonts w:ascii="Tahoma" w:hAnsi="Tahoma" w:cs="Tahoma"/>
      <w:sz w:val="16"/>
      <w:szCs w:val="16"/>
    </w:rPr>
  </w:style>
  <w:style w:type="character" w:customStyle="1" w:styleId="BalloonTextChar">
    <w:name w:val="Balloon Text Char"/>
    <w:basedOn w:val="DefaultParagraphFont"/>
    <w:link w:val="BalloonText"/>
    <w:rsid w:val="00265D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5D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5D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5D5E"/>
    <w:rPr>
      <w:b/>
      <w:color w:val="660033"/>
      <w:spacing w:val="0"/>
    </w:rPr>
  </w:style>
  <w:style w:type="paragraph" w:customStyle="1" w:styleId="Nameditemlist">
    <w:name w:val="Named item list"/>
    <w:basedOn w:val="BodyText"/>
    <w:qFormat/>
    <w:rsid w:val="00265D5E"/>
    <w:pPr>
      <w:tabs>
        <w:tab w:val="left" w:pos="2835"/>
      </w:tabs>
      <w:ind w:left="2835" w:hanging="2835"/>
    </w:pPr>
  </w:style>
  <w:style w:type="paragraph" w:customStyle="1" w:styleId="BodyTextnopadding">
    <w:name w:val="Body Text no padding"/>
    <w:basedOn w:val="BodyText"/>
    <w:qFormat/>
    <w:rsid w:val="00265D5E"/>
    <w:pPr>
      <w:spacing w:before="0" w:after="0"/>
    </w:pPr>
  </w:style>
  <w:style w:type="paragraph" w:customStyle="1" w:styleId="BodyTextBold">
    <w:name w:val="Body Text Bold"/>
    <w:basedOn w:val="BodyText"/>
    <w:qFormat/>
    <w:rsid w:val="00265D5E"/>
    <w:rPr>
      <w:b/>
    </w:rPr>
  </w:style>
  <w:style w:type="character" w:styleId="Hyperlink">
    <w:name w:val="Hyperlink"/>
    <w:basedOn w:val="DefaultParagraphFont"/>
    <w:uiPriority w:val="99"/>
    <w:unhideWhenUsed/>
    <w:rsid w:val="003E60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1625</Words>
  <Characters>11019</Characters>
  <Application>Microsoft Office Word</Application>
  <DocSecurity>0</DocSecurity>
  <Lines>393</Lines>
  <Paragraphs>225</Paragraphs>
  <ScaleCrop>false</ScaleCrop>
  <Company>Author-it Software Corporation Ltd.</Company>
  <LinksUpToDate>false</LinksUpToDate>
  <CharactersWithSpaces>12419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CPPSIS5044 Develop subdivision survey designs for local government approval</dc:title>
  <dc:subject>Approved</dc:subject>
  <dc:creator>BuildSkills Australia</dc:creator>
  <cp:keywords>Release: 1</cp:keywords>
  <dc:description>Review Date: 12 April 2008</dc:description>
  <cp:lastModifiedBy>HSD_TPCMSd.prod</cp:lastModifiedBy>
  <cp:revision>3</cp:revision>
  <dcterms:created xsi:type="dcterms:W3CDTF">2025-03-02T00:56:00Z</dcterms:created>
  <dcterms:modified xsi:type="dcterms:W3CDTF">2025-03-02T00:56:00Z</dcterms:modified>
</cp:coreProperties>
</file>