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D27" w:rsidP="00135D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CPPSIS5040 Interpret and collate spatial data</w:t>
      </w:r>
      <w:r>
        <w:fldChar w:fldCharType="end"/>
      </w:r>
    </w:p>
    <w:p w:rsidR="00135D27" w:rsidP="00135D27">
      <w:pPr>
        <w:pStyle w:val="Version"/>
        <w:sectPr w:rsidSect="00162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2872" w:rsidP="00162872">
      <w:pPr>
        <w:pStyle w:val="SuperHeading"/>
      </w:pPr>
      <w:r w:rsidRPr="00162872">
        <w:t>Assessment Requirements for CPPSIS5040 Interpret and collate spatial data</w:t>
      </w:r>
    </w:p>
    <w:p w:rsidR="00000000" w:rsidRPr="00162872" w:rsidP="00162872">
      <w:pPr>
        <w:pStyle w:val="Heading1"/>
      </w:pPr>
      <w:bookmarkStart w:id="1" w:name="O_837300"/>
      <w:bookmarkEnd w:id="1"/>
      <w:r w:rsidRPr="00162872">
        <w:t>Modification History</w:t>
      </w:r>
    </w:p>
    <w:p w:rsidR="00000000" w:rsidRPr="00162872" w:rsidP="00135D27">
      <w:pPr>
        <w:pStyle w:val="BodyText"/>
      </w:pPr>
      <w:r w:rsidRPr="00162872">
        <w:t>Release 1.</w:t>
      </w:r>
    </w:p>
    <w:p w:rsidR="00000000" w:rsidRPr="00162872" w:rsidP="00135D27">
      <w:pPr>
        <w:pStyle w:val="BodyText"/>
      </w:pPr>
      <w:r w:rsidRPr="00162872">
        <w:t>Replaces superseded equivalent CPPSIS5040A Collate and interpret spatial data.</w:t>
      </w:r>
    </w:p>
    <w:p w:rsidR="00000000" w:rsidRPr="00162872" w:rsidP="00135D27">
      <w:pPr>
        <w:pStyle w:val="BodyText"/>
      </w:pPr>
      <w:r w:rsidRPr="00162872">
        <w:t>This version first released with CPP Property Services Training Package Version 3.</w:t>
      </w:r>
    </w:p>
    <w:p w:rsidR="00000000" w:rsidRPr="00162872" w:rsidP="00162872">
      <w:pPr>
        <w:pStyle w:val="Heading1"/>
      </w:pPr>
      <w:bookmarkStart w:id="2" w:name="O_837303"/>
      <w:bookmarkEnd w:id="2"/>
      <w:r w:rsidRPr="00162872">
        <w:t>Performance Evidence</w:t>
      </w:r>
    </w:p>
    <w:p w:rsidR="00000000" w:rsidRPr="00162872" w:rsidP="00135D27">
      <w:pPr>
        <w:pStyle w:val="BodyText"/>
      </w:pPr>
      <w:r w:rsidRPr="00162872">
        <w:t>A person demonstrating competency in this unit must satisfy the requirements of the elements, performance criteria, foundation skills a</w:t>
      </w:r>
      <w:r w:rsidRPr="00162872">
        <w:t>nd range of conditions of this unit. The person must also interpret and collate spatial data that meets client requirements for two different projects.</w:t>
      </w:r>
    </w:p>
    <w:p w:rsidR="00000000" w:rsidRPr="00162872" w:rsidP="00135D27">
      <w:pPr>
        <w:pStyle w:val="BodyText"/>
      </w:pPr>
      <w:r w:rsidRPr="00162872">
        <w:t xml:space="preserve">While interpreting and collating the above spatial data, the person must: </w:t>
      </w:r>
    </w:p>
    <w:p w:rsidR="00000000" w:rsidRPr="00162872" w:rsidP="00162872">
      <w:pPr>
        <w:pStyle w:val="ListBullet"/>
      </w:pPr>
      <w:r w:rsidRPr="00162872">
        <w:t>establish project and clien</w:t>
      </w:r>
      <w:r w:rsidRPr="00162872">
        <w:t>t requirements for new spatial data</w:t>
      </w:r>
    </w:p>
    <w:p w:rsidR="00000000" w:rsidRPr="00162872" w:rsidP="00162872">
      <w:pPr>
        <w:pStyle w:val="ListBullet"/>
      </w:pPr>
      <w:r w:rsidRPr="00162872">
        <w:t>acquire spatial data from a range of industry-accepted sources</w:t>
      </w:r>
    </w:p>
    <w:p w:rsidR="00000000" w:rsidRPr="00162872" w:rsidP="00162872">
      <w:pPr>
        <w:pStyle w:val="ListBullet"/>
      </w:pPr>
      <w:r w:rsidRPr="00162872">
        <w:t>comply with organisational requirements for:</w:t>
      </w:r>
    </w:p>
    <w:p w:rsidR="00000000" w:rsidRPr="00162872" w:rsidP="00162872">
      <w:pPr>
        <w:pStyle w:val="ListBullet2"/>
      </w:pPr>
      <w:r w:rsidRPr="00162872">
        <w:t>communicating with clients and spatial data providers</w:t>
      </w:r>
    </w:p>
    <w:p w:rsidR="00000000" w:rsidRPr="00162872" w:rsidP="00162872">
      <w:pPr>
        <w:pStyle w:val="ListBullet2"/>
      </w:pPr>
      <w:r w:rsidRPr="00162872">
        <w:t xml:space="preserve">completing documentation </w:t>
      </w:r>
    </w:p>
    <w:p w:rsidR="00000000" w:rsidRPr="00162872" w:rsidP="00162872">
      <w:pPr>
        <w:pStyle w:val="ListBullet2"/>
      </w:pPr>
      <w:r w:rsidRPr="00162872">
        <w:t>facilitating information and knowledge management processes</w:t>
      </w:r>
    </w:p>
    <w:p w:rsidR="00000000" w:rsidRPr="00162872" w:rsidP="00162872">
      <w:pPr>
        <w:pStyle w:val="ListBullet2"/>
      </w:pPr>
      <w:r w:rsidRPr="00162872">
        <w:t>working safely when using screen-based equipment</w:t>
      </w:r>
    </w:p>
    <w:p w:rsidR="00000000" w:rsidRPr="00162872" w:rsidP="00162872">
      <w:pPr>
        <w:pStyle w:val="ListBullet"/>
      </w:pPr>
      <w:r w:rsidRPr="00162872">
        <w:t>comply with legal requirements relating to client service provision, and accessing and managing spatial data</w:t>
      </w:r>
    </w:p>
    <w:p w:rsidR="00000000" w:rsidRPr="00162872" w:rsidP="00162872">
      <w:pPr>
        <w:pStyle w:val="ListBullet"/>
      </w:pPr>
      <w:r w:rsidRPr="00162872">
        <w:t>exercise precision when retrieving, m</w:t>
      </w:r>
      <w:r w:rsidRPr="00162872">
        <w:t>anaging, manipulating and archiving spatial data</w:t>
      </w:r>
    </w:p>
    <w:p w:rsidR="00000000" w:rsidRPr="00162872" w:rsidP="00162872">
      <w:pPr>
        <w:pStyle w:val="ListBullet"/>
      </w:pPr>
      <w:r w:rsidRPr="00162872">
        <w:t>manipulate and analyse geographic information system (GIS) data using GIS software</w:t>
      </w:r>
    </w:p>
    <w:p w:rsidR="00000000" w:rsidRPr="00162872" w:rsidP="00162872">
      <w:pPr>
        <w:pStyle w:val="ListBullet"/>
      </w:pPr>
      <w:r w:rsidRPr="00162872">
        <w:t>query and interpret spatial data using databases</w:t>
      </w:r>
    </w:p>
    <w:p w:rsidR="00000000" w:rsidRPr="00162872" w:rsidP="00162872">
      <w:pPr>
        <w:pStyle w:val="ListBullet"/>
      </w:pPr>
      <w:r w:rsidRPr="00162872">
        <w:t>use industry-accepted methods for assessing validity and integrity of spati</w:t>
      </w:r>
      <w:r w:rsidRPr="00162872">
        <w:t>al data and resolving errors</w:t>
      </w:r>
    </w:p>
    <w:p w:rsidR="00000000" w:rsidRPr="00162872" w:rsidP="00162872">
      <w:pPr>
        <w:pStyle w:val="ListBullet"/>
      </w:pPr>
      <w:r w:rsidRPr="00162872">
        <w:t>use one of the following statistical tests and methods to verify relevance of data:</w:t>
      </w:r>
    </w:p>
    <w:p w:rsidR="00000000" w:rsidRPr="00162872" w:rsidP="00162872">
      <w:pPr>
        <w:pStyle w:val="ListBullet2"/>
      </w:pPr>
      <w:r w:rsidRPr="00162872">
        <w:t>broad analytical studies to determine estimates of risk</w:t>
      </w:r>
    </w:p>
    <w:p w:rsidR="00000000" w:rsidRPr="00162872" w:rsidP="00162872">
      <w:pPr>
        <w:pStyle w:val="ListBullet2"/>
      </w:pPr>
      <w:r w:rsidRPr="00162872">
        <w:t>making comparisons using basic tests of significance</w:t>
      </w:r>
    </w:p>
    <w:p w:rsidR="00000000" w:rsidRPr="00162872" w:rsidP="00162872">
      <w:pPr>
        <w:pStyle w:val="ListBullet2"/>
      </w:pPr>
      <w:r w:rsidRPr="00162872">
        <w:t>mean, standard deviation, regress</w:t>
      </w:r>
      <w:r w:rsidRPr="00162872">
        <w:t>ion analysis and percentage change.</w:t>
      </w:r>
    </w:p>
    <w:p w:rsidR="00000000" w:rsidRPr="00162872" w:rsidP="00162872">
      <w:pPr>
        <w:pStyle w:val="AllowPageBreak"/>
      </w:pPr>
    </w:p>
    <w:p w:rsidR="00000000" w:rsidRPr="00162872" w:rsidP="00162872">
      <w:pPr>
        <w:pStyle w:val="Heading1"/>
      </w:pPr>
      <w:bookmarkStart w:id="3" w:name="O_837302"/>
      <w:bookmarkEnd w:id="3"/>
      <w:r w:rsidRPr="00162872">
        <w:t>Knowledge Evidence</w:t>
      </w:r>
    </w:p>
    <w:p w:rsidR="00000000" w:rsidRPr="00162872" w:rsidP="00135D27">
      <w:pPr>
        <w:pStyle w:val="BodyText"/>
      </w:pPr>
      <w:r w:rsidRPr="00162872">
        <w:t>A person demonstrating competency in this unit must demonstrate knowledge of:</w:t>
      </w:r>
    </w:p>
    <w:p w:rsidR="00000000" w:rsidRPr="00162872" w:rsidP="00162872">
      <w:pPr>
        <w:pStyle w:val="ListBullet"/>
      </w:pPr>
      <w:r w:rsidRPr="00162872">
        <w:t xml:space="preserve">industry-accepted sources of spatial data, including photogrammetry, remote sensing, terrestrial </w:t>
      </w:r>
      <w:r w:rsidRPr="00162872">
        <w:t>survey and hydrography</w:t>
      </w:r>
    </w:p>
    <w:p w:rsidR="00000000" w:rsidRPr="00162872" w:rsidP="00162872">
      <w:pPr>
        <w:pStyle w:val="ListBullet"/>
      </w:pPr>
      <w:r w:rsidRPr="00162872">
        <w:t>key features of coordinate reference systems</w:t>
      </w:r>
    </w:p>
    <w:p w:rsidR="00000000" w:rsidRPr="00162872" w:rsidP="00162872">
      <w:pPr>
        <w:pStyle w:val="ListBullet"/>
      </w:pPr>
      <w:r w:rsidRPr="00162872">
        <w:t>GIS software, including ArcInfo, GenaMap and MapInfo</w:t>
      </w:r>
    </w:p>
    <w:p w:rsidR="00000000" w:rsidRPr="00162872" w:rsidP="00162872">
      <w:pPr>
        <w:pStyle w:val="ListBullet"/>
      </w:pPr>
      <w:r w:rsidRPr="00162872">
        <w:t>industry-accepted standards and methods for assessing, verifying and validating spatial datasets and dataset sources</w:t>
      </w:r>
    </w:p>
    <w:p w:rsidR="00000000" w:rsidRPr="00162872" w:rsidP="00162872">
      <w:pPr>
        <w:pStyle w:val="ListBullet"/>
      </w:pPr>
      <w:r w:rsidRPr="00162872">
        <w:t>legal requirements</w:t>
      </w:r>
      <w:r w:rsidRPr="00162872">
        <w:t xml:space="preserve"> for accessing, storing, retrieving and archiving digital and hard copy spatial data, including data privacy and information copyright</w:t>
      </w:r>
    </w:p>
    <w:p w:rsidR="00000000" w:rsidRPr="00162872" w:rsidP="00162872">
      <w:pPr>
        <w:pStyle w:val="ListBullet"/>
      </w:pPr>
      <w:r w:rsidRPr="00162872">
        <w:t>line instructions and programming for geographical information systems data</w:t>
      </w:r>
    </w:p>
    <w:p w:rsidR="00000000" w:rsidRPr="00162872" w:rsidP="00162872">
      <w:pPr>
        <w:pStyle w:val="ListBullet"/>
      </w:pPr>
      <w:r w:rsidRPr="00162872">
        <w:t>organisational requirements relating to:</w:t>
      </w:r>
    </w:p>
    <w:p w:rsidR="00000000" w:rsidRPr="00162872" w:rsidP="00162872">
      <w:pPr>
        <w:pStyle w:val="ListBullet2"/>
      </w:pPr>
      <w:r w:rsidRPr="00162872">
        <w:t>wor</w:t>
      </w:r>
      <w:r w:rsidRPr="00162872">
        <w:t>k health and safety</w:t>
      </w:r>
    </w:p>
    <w:p w:rsidR="00000000" w:rsidRPr="00162872" w:rsidP="00162872">
      <w:pPr>
        <w:pStyle w:val="ListBullet2"/>
      </w:pPr>
      <w:r w:rsidRPr="00162872">
        <w:t>client service</w:t>
      </w:r>
    </w:p>
    <w:p w:rsidR="00000000" w:rsidRPr="00162872" w:rsidP="00162872">
      <w:pPr>
        <w:pStyle w:val="ListBullet2"/>
      </w:pPr>
      <w:r w:rsidRPr="00162872">
        <w:t>information and knowledge management</w:t>
      </w:r>
    </w:p>
    <w:p w:rsidR="00000000" w:rsidRPr="00162872" w:rsidP="00162872">
      <w:pPr>
        <w:pStyle w:val="ListBullet2"/>
      </w:pPr>
      <w:r w:rsidRPr="00162872">
        <w:t>completing documentation</w:t>
      </w:r>
    </w:p>
    <w:p w:rsidR="00000000" w:rsidRPr="00162872" w:rsidP="00162872">
      <w:pPr>
        <w:pStyle w:val="ListBullet"/>
      </w:pPr>
      <w:r w:rsidRPr="00162872">
        <w:t>purpose and use of metadata, including:</w:t>
      </w:r>
    </w:p>
    <w:p w:rsidR="00000000" w:rsidRPr="00162872" w:rsidP="00162872">
      <w:pPr>
        <w:pStyle w:val="ListBullet2"/>
      </w:pPr>
      <w:r w:rsidRPr="00162872">
        <w:t>availability</w:t>
      </w:r>
    </w:p>
    <w:p w:rsidR="00000000" w:rsidRPr="00162872" w:rsidP="00162872">
      <w:pPr>
        <w:pStyle w:val="ListBullet2"/>
      </w:pPr>
      <w:r w:rsidRPr="00162872">
        <w:t>conditions of use</w:t>
      </w:r>
    </w:p>
    <w:p w:rsidR="00000000" w:rsidRPr="00162872" w:rsidP="00162872">
      <w:pPr>
        <w:pStyle w:val="ListBullet2"/>
      </w:pPr>
      <w:r w:rsidRPr="00162872">
        <w:t>coordinate system</w:t>
      </w:r>
    </w:p>
    <w:p w:rsidR="00000000" w:rsidRPr="00162872" w:rsidP="00162872">
      <w:pPr>
        <w:pStyle w:val="ListBullet2"/>
      </w:pPr>
      <w:r w:rsidRPr="00162872">
        <w:t>currency</w:t>
      </w:r>
    </w:p>
    <w:p w:rsidR="00000000" w:rsidRPr="00162872" w:rsidP="00162872">
      <w:pPr>
        <w:pStyle w:val="ListBullet2"/>
      </w:pPr>
      <w:r w:rsidRPr="00162872">
        <w:t>custodian</w:t>
      </w:r>
    </w:p>
    <w:p w:rsidR="00000000" w:rsidRPr="00162872" w:rsidP="00162872">
      <w:pPr>
        <w:pStyle w:val="ListBullet2"/>
      </w:pPr>
      <w:r w:rsidRPr="00162872">
        <w:t>data accuracy</w:t>
      </w:r>
    </w:p>
    <w:p w:rsidR="00000000" w:rsidRPr="00162872" w:rsidP="00162872">
      <w:pPr>
        <w:pStyle w:val="ListBullet2"/>
      </w:pPr>
      <w:r w:rsidRPr="00162872">
        <w:t>data description</w:t>
      </w:r>
    </w:p>
    <w:p w:rsidR="00000000" w:rsidRPr="00162872" w:rsidP="00162872">
      <w:pPr>
        <w:pStyle w:val="ListBullet2"/>
      </w:pPr>
      <w:r w:rsidRPr="00162872">
        <w:t>date of acquisition</w:t>
      </w:r>
    </w:p>
    <w:p w:rsidR="00000000" w:rsidRPr="00162872" w:rsidP="00162872">
      <w:pPr>
        <w:pStyle w:val="ListBullet2"/>
      </w:pPr>
      <w:r w:rsidRPr="00162872">
        <w:t>licence</w:t>
      </w:r>
    </w:p>
    <w:p w:rsidR="00000000" w:rsidRPr="00162872" w:rsidP="00162872">
      <w:pPr>
        <w:pStyle w:val="ListBullet2"/>
      </w:pPr>
      <w:r w:rsidRPr="00162872">
        <w:t>quality</w:t>
      </w:r>
    </w:p>
    <w:p w:rsidR="00000000" w:rsidRPr="00162872" w:rsidP="00162872">
      <w:pPr>
        <w:pStyle w:val="ListBullet2"/>
      </w:pPr>
      <w:r w:rsidRPr="00162872">
        <w:t>source</w:t>
      </w:r>
    </w:p>
    <w:p w:rsidR="00000000" w:rsidRPr="00162872" w:rsidP="00162872">
      <w:pPr>
        <w:pStyle w:val="ListBullet2"/>
      </w:pPr>
      <w:r w:rsidRPr="00162872">
        <w:t>spatial data acquisition methodologies</w:t>
      </w:r>
    </w:p>
    <w:p w:rsidR="00000000" w:rsidRPr="00162872" w:rsidP="00162872">
      <w:pPr>
        <w:pStyle w:val="ListBullet2"/>
      </w:pPr>
      <w:r w:rsidRPr="00162872">
        <w:t>version control</w:t>
      </w:r>
    </w:p>
    <w:p w:rsidR="00000000" w:rsidRPr="00162872" w:rsidP="00162872">
      <w:pPr>
        <w:pStyle w:val="ListBullet"/>
      </w:pPr>
      <w:r w:rsidRPr="00162872">
        <w:t>types of spatial data storage technologies</w:t>
      </w:r>
    </w:p>
    <w:p w:rsidR="00000000" w:rsidRPr="00162872" w:rsidP="00162872">
      <w:pPr>
        <w:pStyle w:val="ListBullet"/>
      </w:pPr>
      <w:r w:rsidRPr="00162872">
        <w:t>key features of spatial reference systems</w:t>
      </w:r>
    </w:p>
    <w:p w:rsidR="00000000" w:rsidRPr="00162872" w:rsidP="00162872">
      <w:pPr>
        <w:pStyle w:val="ListBullet"/>
      </w:pPr>
      <w:r w:rsidRPr="00162872">
        <w:t>statistical tests and methods used to verify relevance of spatial data</w:t>
      </w:r>
    </w:p>
    <w:p w:rsidR="00000000" w:rsidRPr="00162872" w:rsidP="00162872">
      <w:pPr>
        <w:pStyle w:val="ListBullet"/>
      </w:pPr>
      <w:r w:rsidRPr="00162872">
        <w:t>techniques for manipulating datasets using:</w:t>
      </w:r>
    </w:p>
    <w:p w:rsidR="00000000" w:rsidRPr="00162872" w:rsidP="00162872">
      <w:pPr>
        <w:pStyle w:val="ListBullet2"/>
      </w:pPr>
      <w:r w:rsidRPr="00162872">
        <w:t>command lines</w:t>
      </w:r>
    </w:p>
    <w:p w:rsidR="00000000" w:rsidRPr="00162872" w:rsidP="00162872">
      <w:pPr>
        <w:pStyle w:val="ListBullet2"/>
      </w:pPr>
      <w:r w:rsidRPr="00162872">
        <w:t>general query language, such as structured query language (SQL)</w:t>
      </w:r>
    </w:p>
    <w:p w:rsidR="00000000" w:rsidRPr="00162872" w:rsidP="00162872">
      <w:pPr>
        <w:pStyle w:val="ListBullet2"/>
      </w:pPr>
      <w:r w:rsidRPr="00162872">
        <w:t>programming language</w:t>
      </w:r>
    </w:p>
    <w:p w:rsidR="00000000" w:rsidRPr="00162872" w:rsidP="00162872">
      <w:pPr>
        <w:pStyle w:val="ListBullet2"/>
      </w:pPr>
      <w:r w:rsidRPr="00162872">
        <w:t>scripts</w:t>
      </w:r>
    </w:p>
    <w:p w:rsidR="00000000" w:rsidRPr="00162872" w:rsidP="00162872">
      <w:pPr>
        <w:pStyle w:val="ListBullet"/>
      </w:pPr>
      <w:r w:rsidRPr="00162872">
        <w:t>techniques for operating, querying and browsing spatial databases.</w:t>
      </w:r>
    </w:p>
    <w:p w:rsidR="00000000" w:rsidRPr="00162872" w:rsidP="00162872">
      <w:pPr>
        <w:pStyle w:val="AllowPageBreak"/>
      </w:pPr>
    </w:p>
    <w:p w:rsidR="00000000" w:rsidRPr="00162872" w:rsidP="00162872">
      <w:pPr>
        <w:pStyle w:val="Heading1"/>
      </w:pPr>
      <w:bookmarkStart w:id="4" w:name="O_837301"/>
      <w:bookmarkEnd w:id="4"/>
      <w:r w:rsidRPr="00162872">
        <w:t>Assessment Conditio</w:t>
      </w:r>
      <w:r w:rsidRPr="00162872">
        <w:t>ns</w:t>
      </w:r>
    </w:p>
    <w:p w:rsidR="00000000" w:rsidRPr="00162872" w:rsidP="00135D27">
      <w:pPr>
        <w:pStyle w:val="BodyText"/>
      </w:pPr>
      <w:r w:rsidRPr="00162872">
        <w:t>The following must be present and available to learners during assessment activities:</w:t>
      </w:r>
    </w:p>
    <w:p w:rsidR="00000000" w:rsidRPr="00162872" w:rsidP="00162872">
      <w:pPr>
        <w:pStyle w:val="ListBullet"/>
      </w:pPr>
      <w:r w:rsidRPr="00162872">
        <w:t>equipment:</w:t>
      </w:r>
    </w:p>
    <w:p w:rsidR="00000000" w:rsidRPr="00162872" w:rsidP="00162872">
      <w:pPr>
        <w:pStyle w:val="ListBullet2"/>
      </w:pPr>
      <w:r w:rsidRPr="00162872">
        <w:t>computer with software appropriate for spatial data management and electronic communication</w:t>
      </w:r>
    </w:p>
    <w:p w:rsidR="00000000" w:rsidRPr="00162872" w:rsidP="00162872">
      <w:pPr>
        <w:pStyle w:val="ListBullet2"/>
      </w:pPr>
      <w:r w:rsidRPr="00162872">
        <w:t>printer</w:t>
      </w:r>
    </w:p>
    <w:p w:rsidR="00000000" w:rsidRPr="00162872" w:rsidP="00162872">
      <w:pPr>
        <w:pStyle w:val="ListBullet"/>
      </w:pPr>
      <w:r w:rsidRPr="00162872">
        <w:t>specifications:</w:t>
      </w:r>
    </w:p>
    <w:p w:rsidR="00000000" w:rsidRPr="00162872" w:rsidP="00162872">
      <w:pPr>
        <w:pStyle w:val="ListBullet2"/>
      </w:pPr>
      <w:r w:rsidRPr="00162872">
        <w:t>organisational policies and procedur</w:t>
      </w:r>
      <w:r w:rsidRPr="00162872">
        <w:t>es relating to:</w:t>
      </w:r>
    </w:p>
    <w:p w:rsidR="00000000" w:rsidRPr="00162872" w:rsidP="00162872">
      <w:pPr>
        <w:pStyle w:val="ListBullet3"/>
      </w:pPr>
      <w:r w:rsidRPr="00162872">
        <w:t>work health and safety</w:t>
      </w:r>
    </w:p>
    <w:p w:rsidR="00000000" w:rsidRPr="00162872" w:rsidP="00162872">
      <w:pPr>
        <w:pStyle w:val="ListBullet3"/>
      </w:pPr>
      <w:r w:rsidRPr="00162872">
        <w:t>data privacy and information copyright</w:t>
      </w:r>
    </w:p>
    <w:p w:rsidR="00000000" w:rsidRPr="00162872" w:rsidP="00162872">
      <w:pPr>
        <w:pStyle w:val="ListBullet"/>
      </w:pPr>
      <w:r w:rsidRPr="00162872">
        <w:t>physical conditions:</w:t>
      </w:r>
    </w:p>
    <w:p w:rsidR="00000000" w:rsidRPr="00162872" w:rsidP="00162872">
      <w:pPr>
        <w:pStyle w:val="ListBullet2"/>
      </w:pPr>
      <w:r w:rsidRPr="00162872">
        <w:t>access to equipped work station</w:t>
      </w:r>
    </w:p>
    <w:p w:rsidR="00000000" w:rsidRPr="00162872" w:rsidP="00162872">
      <w:pPr>
        <w:pStyle w:val="ListBullet"/>
      </w:pPr>
      <w:r w:rsidRPr="00162872">
        <w:t>relationships with team members and supervisor:</w:t>
      </w:r>
    </w:p>
    <w:p w:rsidR="00000000" w:rsidRPr="00162872" w:rsidP="00162872">
      <w:pPr>
        <w:pStyle w:val="ListBullet2"/>
      </w:pPr>
      <w:r w:rsidRPr="00162872">
        <w:t>working in a team.</w:t>
      </w:r>
    </w:p>
    <w:p w:rsidR="00000000" w:rsidRPr="00162872" w:rsidP="00135D27">
      <w:pPr>
        <w:pStyle w:val="BodyText"/>
      </w:pPr>
      <w:r w:rsidRPr="00162872">
        <w:t>Timeframe:</w:t>
      </w:r>
    </w:p>
    <w:p w:rsidR="00000000" w:rsidRPr="00162872" w:rsidP="00162872">
      <w:pPr>
        <w:pStyle w:val="ListBullet"/>
      </w:pPr>
      <w:r w:rsidRPr="00162872">
        <w:t>a</w:t>
      </w:r>
      <w:r w:rsidRPr="00162872">
        <w:t>s specified by client and project requirements.</w:t>
      </w:r>
    </w:p>
    <w:p w:rsidR="00000000" w:rsidRPr="00162872" w:rsidP="00162872">
      <w:pPr>
        <w:pStyle w:val="BodyText"/>
      </w:pPr>
    </w:p>
    <w:p w:rsidR="00000000" w:rsidRPr="00162872" w:rsidP="00135D27">
      <w:pPr>
        <w:pStyle w:val="Heading3"/>
      </w:pPr>
      <w:r w:rsidRPr="00162872">
        <w:rPr>
          <w:rStyle w:val="SpecialBold"/>
        </w:rPr>
        <w:t>Assessor requirements</w:t>
      </w:r>
    </w:p>
    <w:p w:rsidR="00135D27" w:rsidP="00135D27">
      <w:pPr>
        <w:pStyle w:val="BodyText"/>
      </w:pPr>
      <w:r w:rsidRPr="00162872">
        <w:t>As a minimum, assessors must satisfy the assessor requirements in the Standards for Registered Training Organisations (RTOs) current at the time of assessment.</w:t>
      </w:r>
    </w:p>
    <w:p w:rsidR="00000000" w:rsidRPr="00162872" w:rsidP="00162872">
      <w:pPr>
        <w:pStyle w:val="Heading1"/>
      </w:pPr>
      <w:bookmarkStart w:id="5" w:name="O_837299"/>
      <w:bookmarkEnd w:id="5"/>
      <w:r w:rsidRPr="00162872">
        <w:t>Links</w:t>
      </w:r>
    </w:p>
    <w:p w:rsidR="00000000" w:rsidRPr="00162872" w:rsidP="00135D27">
      <w:pPr>
        <w:pStyle w:val="BodyText"/>
      </w:pPr>
      <w:r w:rsidRPr="00162872">
        <w:t>C</w:t>
      </w:r>
      <w:r w:rsidRPr="00162872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F278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62872" w:rsidP="00162872"/>
    <w:sectPr w:rsidSect="001628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872" w:rsidRPr="00135D27" w:rsidP="00135D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27" w:rsidP="00162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D27" w:rsidP="00162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35D27" w:rsidP="00162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872" w:rsidRPr="00135D27" w:rsidP="00135D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27" w:rsidRPr="002D2AF8" w:rsidP="00162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CPPSIS5040 Interpret and collate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135D27" w:rsidP="00162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80C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0E6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5A8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872"/>
  </w:style>
  <w:style w:type="character" w:customStyle="1" w:styleId="Heading1Char">
    <w:name w:val="Heading 1 Char"/>
    <w:basedOn w:val="DefaultParagraphFont"/>
    <w:link w:val="Heading1"/>
    <w:rsid w:val="00162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28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8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287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2872"/>
    <w:rPr>
      <w:b/>
      <w:spacing w:val="0"/>
    </w:rPr>
  </w:style>
  <w:style w:type="paragraph" w:styleId="ListBullet2">
    <w:name w:val="List Bullet 2"/>
    <w:basedOn w:val="List2"/>
    <w:rsid w:val="001628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2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2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28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2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8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2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2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8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28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2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2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2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8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2872"/>
    <w:rPr>
      <w:i/>
    </w:rPr>
  </w:style>
  <w:style w:type="paragraph" w:styleId="Caption">
    <w:name w:val="caption"/>
    <w:basedOn w:val="BodyText"/>
    <w:next w:val="Normal"/>
    <w:qFormat/>
    <w:rsid w:val="00162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872"/>
  </w:style>
  <w:style w:type="paragraph" w:styleId="TableofFigures">
    <w:name w:val="table of figures"/>
    <w:basedOn w:val="Normal"/>
    <w:next w:val="Normal"/>
    <w:semiHidden/>
    <w:rsid w:val="00162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8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2872"/>
    <w:rPr>
      <w:rFonts w:ascii="Wingdings" w:hAnsi="Wingdings"/>
    </w:rPr>
  </w:style>
  <w:style w:type="paragraph" w:customStyle="1" w:styleId="TableHeading">
    <w:name w:val="Table Heading"/>
    <w:basedOn w:val="HeadingBase"/>
    <w:rsid w:val="00162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2872"/>
    <w:rPr>
      <w:color w:val="0033CC"/>
      <w:u w:val="none"/>
    </w:rPr>
  </w:style>
  <w:style w:type="paragraph" w:customStyle="1" w:styleId="BodyTextRight">
    <w:name w:val="Body Text Right"/>
    <w:basedOn w:val="BodyText"/>
    <w:rsid w:val="00162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2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8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872"/>
    <w:rPr>
      <w:sz w:val="32"/>
    </w:rPr>
  </w:style>
  <w:style w:type="paragraph" w:customStyle="1" w:styleId="HeadingProcedure">
    <w:name w:val="Heading Procedure"/>
    <w:basedOn w:val="HeadingBase"/>
    <w:next w:val="Normal"/>
    <w:rsid w:val="00162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872"/>
    <w:pPr>
      <w:spacing w:before="60" w:after="60"/>
    </w:pPr>
  </w:style>
  <w:style w:type="paragraph" w:styleId="ListContinue">
    <w:name w:val="List Continue"/>
    <w:basedOn w:val="List"/>
    <w:rsid w:val="00162872"/>
    <w:pPr>
      <w:ind w:firstLine="0"/>
    </w:pPr>
  </w:style>
  <w:style w:type="paragraph" w:customStyle="1" w:styleId="ListNote">
    <w:name w:val="List Note"/>
    <w:basedOn w:val="List"/>
    <w:rsid w:val="00162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872"/>
    <w:rPr>
      <w:rFonts w:ascii="Courier New" w:hAnsi="Courier New"/>
    </w:rPr>
  </w:style>
  <w:style w:type="paragraph" w:customStyle="1" w:styleId="NoteBullet">
    <w:name w:val="Note Bullet"/>
    <w:basedOn w:val="Note"/>
    <w:rsid w:val="00162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8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2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872"/>
    <w:rPr>
      <w:b/>
      <w:smallCaps/>
    </w:rPr>
  </w:style>
  <w:style w:type="paragraph" w:customStyle="1" w:styleId="TableListNumber">
    <w:name w:val="Table List Number"/>
    <w:basedOn w:val="ListNumber"/>
    <w:rsid w:val="00162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872"/>
    <w:pPr>
      <w:numPr>
        <w:numId w:val="10"/>
      </w:numPr>
    </w:pPr>
  </w:style>
  <w:style w:type="paragraph" w:customStyle="1" w:styleId="ListAlpha2">
    <w:name w:val="List Alpha 2"/>
    <w:basedOn w:val="List2"/>
    <w:rsid w:val="00162872"/>
    <w:pPr>
      <w:numPr>
        <w:numId w:val="9"/>
      </w:numPr>
    </w:pPr>
  </w:style>
  <w:style w:type="paragraph" w:styleId="List2">
    <w:name w:val="List 2"/>
    <w:basedOn w:val="BodyText"/>
    <w:rsid w:val="00162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2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8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28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2872"/>
    <w:pPr>
      <w:numPr>
        <w:numId w:val="5"/>
      </w:numPr>
    </w:pPr>
  </w:style>
  <w:style w:type="paragraph" w:styleId="ListContinue2">
    <w:name w:val="List Continue 2"/>
    <w:basedOn w:val="List2"/>
    <w:rsid w:val="00162872"/>
    <w:pPr>
      <w:ind w:firstLine="0"/>
    </w:pPr>
  </w:style>
  <w:style w:type="paragraph" w:styleId="ListContinue3">
    <w:name w:val="List Continue 3"/>
    <w:basedOn w:val="List3"/>
    <w:rsid w:val="00162872"/>
    <w:pPr>
      <w:ind w:left="1021" w:firstLine="0"/>
    </w:pPr>
  </w:style>
  <w:style w:type="paragraph" w:styleId="ListContinue4">
    <w:name w:val="List Continue 4"/>
    <w:basedOn w:val="List4"/>
    <w:rsid w:val="00162872"/>
    <w:pPr>
      <w:ind w:firstLine="0"/>
    </w:pPr>
  </w:style>
  <w:style w:type="paragraph" w:styleId="ListContinue5">
    <w:name w:val="List Continue 5"/>
    <w:basedOn w:val="List5"/>
    <w:rsid w:val="00162872"/>
    <w:pPr>
      <w:ind w:firstLine="0"/>
    </w:pPr>
  </w:style>
  <w:style w:type="paragraph" w:styleId="ListNumber3">
    <w:name w:val="List Number 3"/>
    <w:basedOn w:val="List3"/>
    <w:rsid w:val="00162872"/>
    <w:pPr>
      <w:numPr>
        <w:numId w:val="6"/>
      </w:numPr>
    </w:pPr>
  </w:style>
  <w:style w:type="paragraph" w:styleId="ListNumber4">
    <w:name w:val="List Number 4"/>
    <w:basedOn w:val="List4"/>
    <w:rsid w:val="00162872"/>
    <w:pPr>
      <w:numPr>
        <w:numId w:val="7"/>
      </w:numPr>
    </w:pPr>
  </w:style>
  <w:style w:type="paragraph" w:styleId="ListNumber5">
    <w:name w:val="List Number 5"/>
    <w:basedOn w:val="List5"/>
    <w:rsid w:val="00162872"/>
    <w:pPr>
      <w:numPr>
        <w:numId w:val="8"/>
      </w:numPr>
    </w:pPr>
  </w:style>
  <w:style w:type="paragraph" w:styleId="BlockText">
    <w:name w:val="Block Text"/>
    <w:basedOn w:val="Normal"/>
    <w:rsid w:val="00162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872"/>
    <w:rPr>
      <w:sz w:val="16"/>
      <w:vertAlign w:val="superscript"/>
    </w:rPr>
  </w:style>
  <w:style w:type="character" w:customStyle="1" w:styleId="Symbols">
    <w:name w:val="Symbols"/>
    <w:basedOn w:val="DefaultParagraphFont"/>
    <w:rsid w:val="00162872"/>
    <w:rPr>
      <w:rFonts w:ascii="Symbol" w:hAnsi="Symbol"/>
    </w:rPr>
  </w:style>
  <w:style w:type="character" w:customStyle="1" w:styleId="MenuOptions">
    <w:name w:val="Menu Options"/>
    <w:basedOn w:val="DefaultParagraphFont"/>
    <w:rsid w:val="00162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872"/>
    <w:rPr>
      <w:b/>
    </w:rPr>
  </w:style>
  <w:style w:type="character" w:customStyle="1" w:styleId="Underlined">
    <w:name w:val="Underlined"/>
    <w:basedOn w:val="DefaultParagraphFont"/>
    <w:rsid w:val="00162872"/>
    <w:rPr>
      <w:u w:val="single"/>
    </w:rPr>
  </w:style>
  <w:style w:type="paragraph" w:customStyle="1" w:styleId="TableBodyTextRight">
    <w:name w:val="Table Body Text Right"/>
    <w:basedOn w:val="TableBodyText"/>
    <w:rsid w:val="00162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872"/>
    <w:rPr>
      <w:sz w:val="18"/>
    </w:rPr>
  </w:style>
  <w:style w:type="paragraph" w:customStyle="1" w:styleId="BodySmallRight">
    <w:name w:val="Body Small Right"/>
    <w:basedOn w:val="BodyTextRight"/>
    <w:rsid w:val="00162872"/>
    <w:rPr>
      <w:sz w:val="18"/>
      <w:szCs w:val="18"/>
    </w:rPr>
  </w:style>
  <w:style w:type="paragraph" w:customStyle="1" w:styleId="MarginEdition">
    <w:name w:val="Margin Edition"/>
    <w:basedOn w:val="MarginNote"/>
    <w:rsid w:val="00162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872"/>
    <w:rPr>
      <w:sz w:val="2"/>
      <w:szCs w:val="2"/>
    </w:rPr>
  </w:style>
  <w:style w:type="character" w:customStyle="1" w:styleId="Small">
    <w:name w:val="Small"/>
    <w:basedOn w:val="DefaultParagraphFont"/>
    <w:rsid w:val="00162872"/>
    <w:rPr>
      <w:sz w:val="16"/>
    </w:rPr>
  </w:style>
  <w:style w:type="paragraph" w:customStyle="1" w:styleId="WideTable">
    <w:name w:val="Wide Table"/>
    <w:basedOn w:val="Normal"/>
    <w:rsid w:val="00162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872"/>
  </w:style>
  <w:style w:type="paragraph" w:styleId="Quote">
    <w:name w:val="Quote"/>
    <w:basedOn w:val="Heading1"/>
    <w:link w:val="QuoteChar"/>
    <w:qFormat/>
    <w:rsid w:val="00162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872"/>
    <w:pPr>
      <w:pageBreakBefore/>
    </w:pPr>
  </w:style>
  <w:style w:type="paragraph" w:customStyle="1" w:styleId="Border">
    <w:name w:val="Border"/>
    <w:basedOn w:val="Normal"/>
    <w:qFormat/>
    <w:rsid w:val="00162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872"/>
    <w:rPr>
      <w:u w:val="single"/>
    </w:rPr>
  </w:style>
  <w:style w:type="character" w:customStyle="1" w:styleId="BoldandItalics">
    <w:name w:val="Bold and Italics"/>
    <w:qFormat/>
    <w:rsid w:val="00162872"/>
    <w:rPr>
      <w:b/>
      <w:i/>
      <w:u w:val="none"/>
    </w:rPr>
  </w:style>
  <w:style w:type="paragraph" w:styleId="BalloonText">
    <w:name w:val="Balloon Text"/>
    <w:basedOn w:val="Normal"/>
    <w:link w:val="BalloonTextChar"/>
    <w:rsid w:val="00162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8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8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2872"/>
    <w:pPr>
      <w:spacing w:before="0" w:after="0"/>
    </w:pPr>
  </w:style>
  <w:style w:type="paragraph" w:customStyle="1" w:styleId="BodyTextBold">
    <w:name w:val="Body Text Bold"/>
    <w:basedOn w:val="BodyText"/>
    <w:qFormat/>
    <w:rsid w:val="00162872"/>
    <w:rPr>
      <w:b/>
    </w:rPr>
  </w:style>
  <w:style w:type="character" w:styleId="Hyperlink">
    <w:name w:val="Hyperlink"/>
    <w:basedOn w:val="DefaultParagraphFont"/>
    <w:uiPriority w:val="99"/>
    <w:unhideWhenUsed/>
    <w:rsid w:val="00135D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3705</Characters>
  <Application>Microsoft Office Word</Application>
  <DocSecurity>0</DocSecurity>
  <Lines>105</Lines>
  <Paragraphs>94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CPPSIS5040 Interpret and collate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2021-01-22T00:53:00Z</dcterms:created>
  <dcterms:modified xsi:type="dcterms:W3CDTF">2021-01-22T00:53:00Z</dcterms:modified>
</cp:coreProperties>
</file>