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D66" w:rsidP="00BA3D66">
      <w:pPr>
        <w:pStyle w:val="Title"/>
      </w:pPr>
      <w:r>
        <w:fldChar w:fldCharType="begin"/>
      </w:r>
      <w:r>
        <w:instrText xml:space="preserve"> TITLE   \* MERGEFORMAT </w:instrText>
      </w:r>
      <w:r>
        <w:fldChar w:fldCharType="separate"/>
      </w:r>
      <w:r>
        <w:t>CPPSIS5037 Maintain spatial data systems</w:t>
      </w:r>
      <w:r>
        <w:fldChar w:fldCharType="end"/>
      </w:r>
    </w:p>
    <w:p w:rsidR="00BA3D66" w:rsidP="00BA3D66">
      <w:pPr>
        <w:pStyle w:val="Version"/>
        <w:sectPr w:rsidSect="00C302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2BB" w:rsidP="00C302BB">
      <w:pPr>
        <w:pStyle w:val="SuperHeading"/>
      </w:pPr>
      <w:r w:rsidRPr="00C302BB">
        <w:t>CPPSIS5037 Maintain spatial data systems</w:t>
      </w:r>
    </w:p>
    <w:p w:rsidR="00000000" w:rsidRPr="00C302BB" w:rsidP="00C302BB">
      <w:pPr>
        <w:pStyle w:val="Heading1"/>
      </w:pPr>
      <w:bookmarkStart w:id="1" w:name="O_837250"/>
      <w:bookmarkEnd w:id="1"/>
      <w:r w:rsidRPr="00C302BB">
        <w:t>Modification History</w:t>
      </w:r>
    </w:p>
    <w:p w:rsidR="00000000" w:rsidRPr="00C302BB" w:rsidP="00BA3D66">
      <w:pPr>
        <w:pStyle w:val="BodyText"/>
      </w:pPr>
      <w:r w:rsidRPr="00C302BB">
        <w:t>Release 1.</w:t>
      </w:r>
    </w:p>
    <w:p w:rsidR="00000000" w:rsidRPr="00C302BB" w:rsidP="00BA3D66">
      <w:pPr>
        <w:pStyle w:val="BodyText"/>
      </w:pPr>
      <w:r w:rsidRPr="00C302BB">
        <w:t>Replaces superseded equivalent CPPSIS5037A Maintain complex spatial data systems.</w:t>
      </w:r>
    </w:p>
    <w:p w:rsidR="00000000" w:rsidRPr="00C302BB" w:rsidP="00BA3D66">
      <w:pPr>
        <w:pStyle w:val="BodyText"/>
      </w:pPr>
      <w:r w:rsidRPr="00C302BB">
        <w:t>This version first released with CPP Property Services Training Package Version 3.</w:t>
      </w:r>
    </w:p>
    <w:p w:rsidR="00000000" w:rsidRPr="00C302BB" w:rsidP="00C302BB">
      <w:pPr>
        <w:pStyle w:val="Heading1"/>
      </w:pPr>
      <w:bookmarkStart w:id="2" w:name="O_837257"/>
      <w:bookmarkEnd w:id="2"/>
      <w:r w:rsidRPr="00C302BB">
        <w:t>Application</w:t>
      </w:r>
    </w:p>
    <w:p w:rsidR="00000000" w:rsidRPr="00C302BB" w:rsidP="00BA3D66">
      <w:pPr>
        <w:pStyle w:val="BodyText"/>
      </w:pPr>
      <w:r w:rsidRPr="00C302BB">
        <w:t>This unit of competency spec</w:t>
      </w:r>
      <w:r w:rsidRPr="00C302BB">
        <w:t>ifies the outcomes required to implement a full cycle of maintenance of spatial data, including updating, backup, recovery and archiving. The unit covers analysing spatial data systems to determine maintenance requirements and constraints; confirming the r</w:t>
      </w:r>
      <w:r w:rsidRPr="00C302BB">
        <w:t>eliability of spatial data by editing, updating and integrating existing and new spatial data; and problem solving to test and validate data currency and retrieval and backup systems. The unit requires the ability to use computers and software to manage sp</w:t>
      </w:r>
      <w:r w:rsidRPr="00C302BB">
        <w:t>atial data, create metadata, and apply spatial data input, output and distribution technologies.</w:t>
      </w:r>
    </w:p>
    <w:p w:rsidR="00000000" w:rsidRPr="00C302BB" w:rsidP="00BA3D66">
      <w:pPr>
        <w:pStyle w:val="BodyText"/>
      </w:pPr>
      <w:r w:rsidRPr="00C302BB">
        <w:t>The unit supports those who work in a lead role in a surveying or spatial information services team in areas such as surveying, cartography, town planning, ma</w:t>
      </w:r>
      <w:r w:rsidRPr="00C302BB">
        <w:t>pping or geographic information systems (GIS).</w:t>
      </w:r>
    </w:p>
    <w:p w:rsidR="00000000" w:rsidRPr="00C302BB" w:rsidP="00BA3D66">
      <w:pPr>
        <w:pStyle w:val="BodyText"/>
      </w:pPr>
      <w:r w:rsidRPr="00C302BB">
        <w:t>No licensing, legislative, regulatory, or certification requirements apply to this unit of competency at the time of endorsement.</w:t>
      </w:r>
    </w:p>
    <w:p w:rsidR="00000000" w:rsidRPr="00C302BB" w:rsidP="00C302BB">
      <w:pPr>
        <w:pStyle w:val="Heading1"/>
      </w:pPr>
      <w:bookmarkStart w:id="3" w:name="O_837256"/>
      <w:bookmarkEnd w:id="3"/>
      <w:r w:rsidRPr="00C302BB">
        <w:t>Pre-requisite Unit</w:t>
      </w:r>
    </w:p>
    <w:p w:rsidR="00000000" w:rsidRPr="00C302BB" w:rsidP="00BA3D66">
      <w:pPr>
        <w:pStyle w:val="BodyText"/>
      </w:pPr>
      <w:r w:rsidRPr="00C302BB">
        <w:t>Nil</w:t>
      </w:r>
    </w:p>
    <w:p w:rsidR="00000000" w:rsidRPr="00C302BB" w:rsidP="00C302BB">
      <w:pPr>
        <w:pStyle w:val="Heading1"/>
      </w:pPr>
      <w:bookmarkStart w:id="4" w:name="O_837255"/>
      <w:bookmarkEnd w:id="4"/>
      <w:r w:rsidRPr="00C302BB">
        <w:t>Unit Sector</w:t>
      </w:r>
    </w:p>
    <w:p w:rsidR="00000000" w:rsidRPr="00C302BB" w:rsidP="00BA3D66">
      <w:pPr>
        <w:pStyle w:val="BodyText"/>
      </w:pPr>
      <w:r w:rsidRPr="00C302BB">
        <w:t>Surveying</w:t>
      </w:r>
      <w:r w:rsidRPr="00C302BB">
        <w:t xml:space="preserve"> and spatial information services</w:t>
      </w:r>
    </w:p>
    <w:p w:rsidR="00000000" w:rsidRPr="00C302BB" w:rsidP="00C302BB">
      <w:pPr>
        <w:pStyle w:val="Heading1"/>
      </w:pPr>
      <w:bookmarkStart w:id="5" w:name="O_837254"/>
      <w:bookmarkEnd w:id="5"/>
      <w:r w:rsidRPr="00C302B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302B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Performance criteria describe the performance needed to demonstrate achievement of the element. Where bold italicised text is us</w:t>
            </w:r>
            <w:r w:rsidRPr="00C302BB">
              <w:t xml:space="preserve">ed, further information is detailed in the range of </w:t>
            </w:r>
            <w:r w:rsidRPr="00C302BB">
              <w:t>conditions.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1.</w:t>
            </w:r>
          </w:p>
        </w:tc>
        <w:tc>
          <w:tcPr>
            <w:tcW w:w="1962" w:type="dxa"/>
            <w:vMerge w:val="restart"/>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Determine data maintenance requirements.</w:t>
            </w: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1.1.</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 xml:space="preserve">Data maintenance objectives and constraints are identified and documented in consultation with </w:t>
            </w:r>
            <w:r w:rsidRPr="00C302BB">
              <w:rPr>
                <w:rStyle w:val="BoldandItalics"/>
              </w:rPr>
              <w:t>appropriate persons</w:t>
            </w:r>
            <w:r w:rsidRPr="00C302BB">
              <w:t>.</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1.2.</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Data system is analysed to determine components to be maintained according to project objectives.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1.3.</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Maintenance techniques are determined and evaluated according to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1.4.</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Work is allocated to appropriate persons and supervisory processes are implemented to ensure work is completed within time available.</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2.</w:t>
            </w:r>
          </w:p>
        </w:tc>
        <w:tc>
          <w:tcPr>
            <w:tcW w:w="1962" w:type="dxa"/>
            <w:vMerge w:val="restart"/>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Confirm reliability of spatial data.</w:t>
            </w: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2.1.</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Spatial data updates are accessed and checked to confirm currency and relevance, and are recorded according to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2.2.</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Spatial data is checked and edited to ensure it is compatible, and in an acceptable format according to proj</w:t>
            </w:r>
            <w:r w:rsidRPr="00C302BB">
              <w:t>ect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2.3.</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Integrity and consistency of data are maintained according to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3.</w:t>
            </w:r>
          </w:p>
        </w:tc>
        <w:tc>
          <w:tcPr>
            <w:tcW w:w="1962" w:type="dxa"/>
            <w:vMerge w:val="restart"/>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Replace spatial data.</w:t>
            </w: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3.1.</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Spatial data is amended and replaced according to project and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3.2.</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Existing and new data is edited, prepared and integrated according to project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3.3.</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 xml:space="preserve">Spatial datasets are tested and </w:t>
            </w:r>
            <w:r w:rsidRPr="00C302BB">
              <w:rPr>
                <w:rStyle w:val="BoldandItalics"/>
              </w:rPr>
              <w:t>validated</w:t>
            </w:r>
            <w:r w:rsidRPr="00C302BB">
              <w:t xml:space="preserve"> to ensure integrity, quality and currency according to project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3.4.</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Documentation is amended and updated according to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4.</w:t>
            </w:r>
          </w:p>
        </w:tc>
        <w:tc>
          <w:tcPr>
            <w:tcW w:w="1962" w:type="dxa"/>
            <w:vMerge w:val="restart"/>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Carry out backup and recovery of spatial data.</w:t>
            </w: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4.1.</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Data backups are implemented to ensure data is accessible in contingency situations according to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4.2.</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Backup system is tested to ensure that data can be retrieved, and any problems are resolved or contingencies managed accor</w:t>
            </w:r>
            <w:r w:rsidRPr="00C302BB">
              <w:t>ding to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5.</w:t>
            </w:r>
          </w:p>
        </w:tc>
        <w:tc>
          <w:tcPr>
            <w:tcW w:w="1962" w:type="dxa"/>
            <w:vMerge w:val="restart"/>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Archive spatial data.</w:t>
            </w: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5.1.</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Spatial dataset to be archived is checked for completeness and manipulated where necessary.</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02BB" w:rsidP="00C302BB">
            <w:pPr>
              <w:pStyle w:val="BodyText"/>
            </w:pPr>
            <w:r w:rsidRPr="00C302BB">
              <w:t>5.2.</w:t>
            </w:r>
          </w:p>
        </w:tc>
        <w:tc>
          <w:tcPr>
            <w:tcW w:w="561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rPr>
                <w:rStyle w:val="BoldandItalics"/>
              </w:rPr>
              <w:t>Metadata</w:t>
            </w:r>
            <w:r w:rsidRPr="00C302BB">
              <w:t xml:space="preserve"> is created according to organisational requirements.</w:t>
            </w:r>
          </w:p>
        </w:tc>
      </w:tr>
      <w:tr w:rsidTr="00C302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5.3.</w:t>
            </w:r>
          </w:p>
        </w:tc>
        <w:tc>
          <w:tcPr>
            <w:tcW w:w="5610" w:type="dxa"/>
            <w:tcBorders>
              <w:top w:val="nil"/>
              <w:left w:val="nil"/>
              <w:bottom w:val="nil"/>
              <w:right w:val="nil"/>
            </w:tcBorders>
            <w:tcMar>
              <w:top w:w="0" w:type="dxa"/>
              <w:left w:w="62" w:type="dxa"/>
              <w:bottom w:w="0" w:type="dxa"/>
              <w:right w:w="62" w:type="dxa"/>
            </w:tcMar>
          </w:tcPr>
          <w:p w:rsidR="00000000" w:rsidRPr="00C302BB" w:rsidP="00C302BB">
            <w:pPr>
              <w:pStyle w:val="BodyText"/>
            </w:pPr>
            <w:r w:rsidRPr="00C302BB">
              <w:t>Archived spatial data is stored in a secure location, and details are recorded according to organisational requirements.</w:t>
            </w:r>
          </w:p>
        </w:tc>
      </w:tr>
    </w:tbl>
    <w:p w:rsidR="00000000" w:rsidRPr="00C302BB" w:rsidP="00C302BB">
      <w:pPr>
        <w:pStyle w:val="BodyText"/>
      </w:pPr>
    </w:p>
    <w:p w:rsidR="00000000" w:rsidRPr="00C302BB" w:rsidP="00C302BB">
      <w:pPr>
        <w:pStyle w:val="AllowPageBreak"/>
      </w:pPr>
    </w:p>
    <w:p w:rsidR="00000000" w:rsidRPr="00C302BB" w:rsidP="00C302BB">
      <w:pPr>
        <w:pStyle w:val="Heading1"/>
      </w:pPr>
      <w:bookmarkStart w:id="6" w:name="O_837253"/>
      <w:bookmarkEnd w:id="6"/>
      <w:r w:rsidRPr="00C302BB">
        <w:t>Foundation Skills</w:t>
      </w:r>
    </w:p>
    <w:tbl>
      <w:tblPr>
        <w:tblW w:w="0" w:type="auto"/>
        <w:tblLayout w:type="fixed"/>
        <w:tblCellMar>
          <w:left w:w="62" w:type="dxa"/>
          <w:right w:w="62" w:type="dxa"/>
        </w:tblCellMar>
        <w:tblLook w:val="0000"/>
      </w:tblPr>
      <w:tblGrid>
        <w:gridCol w:w="2195"/>
        <w:gridCol w:w="6877"/>
      </w:tblGrid>
      <w:tr w:rsidTr="00C302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This section describes the language, literacy, numeracy and employment skills essential to perform</w:t>
            </w:r>
            <w:r w:rsidRPr="00C302BB">
              <w:t>ance in this unit but not explicit in the performance criteria.</w:t>
            </w: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302BB" w:rsidP="00C302BB">
            <w:pPr>
              <w:pStyle w:val="BodyText"/>
            </w:pPr>
            <w:r w:rsidRPr="00C302B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rPr>
                <w:rStyle w:val="SpecialBold"/>
              </w:rPr>
              <w:t>Performance feature</w:t>
            </w: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C302BB">
            <w:pPr>
              <w:pStyle w:val="ListBullet"/>
              <w:rPr>
                <w:lang w:val="en-NZ"/>
              </w:rPr>
            </w:pPr>
            <w:r w:rsidRPr="00C302BB">
              <w:t>schedule and prioritise work tasks to meet project timeframes.</w:t>
            </w: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Numeracy skills to:</w:t>
            </w:r>
          </w:p>
        </w:tc>
        <w:tc>
          <w:tcPr>
            <w:tcW w:w="6877" w:type="dxa"/>
            <w:tcBorders>
              <w:top w:val="nil"/>
              <w:left w:val="nil"/>
              <w:bottom w:val="nil"/>
              <w:right w:val="nil"/>
            </w:tcBorders>
            <w:tcMar>
              <w:top w:w="0" w:type="dxa"/>
              <w:left w:w="62" w:type="dxa"/>
              <w:bottom w:w="0" w:type="dxa"/>
              <w:right w:w="62" w:type="dxa"/>
            </w:tcMar>
          </w:tcPr>
          <w:p w:rsidR="00000000" w:rsidRPr="00C302BB" w:rsidP="00C302BB">
            <w:pPr>
              <w:pStyle w:val="ListBullet"/>
            </w:pPr>
            <w:r w:rsidRPr="00C302BB">
              <w:t>apply error tolerances when manipulating datasets</w:t>
            </w:r>
          </w:p>
          <w:p w:rsidR="00000000" w:rsidP="00C302BB">
            <w:pPr>
              <w:pStyle w:val="ListBullet"/>
              <w:rPr>
                <w:lang w:val="en-NZ"/>
              </w:rPr>
            </w:pPr>
            <w:r w:rsidRPr="00C302BB">
              <w:t>solve problems relating to height, dimension, direction, position, flow rates and slope.</w:t>
            </w: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C302BB">
            <w:pPr>
              <w:pStyle w:val="ListBullet"/>
              <w:rPr>
                <w:lang w:val="en-NZ"/>
              </w:rPr>
            </w:pPr>
            <w:r w:rsidRPr="00C302BB">
              <w:t>ask questions to determine maintenance objectives.</w:t>
            </w: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Reading skills to:</w:t>
            </w:r>
          </w:p>
        </w:tc>
        <w:tc>
          <w:tcPr>
            <w:tcW w:w="6877" w:type="dxa"/>
            <w:tcBorders>
              <w:top w:val="nil"/>
              <w:left w:val="nil"/>
              <w:bottom w:val="nil"/>
              <w:right w:val="nil"/>
            </w:tcBorders>
            <w:tcMar>
              <w:top w:w="0" w:type="dxa"/>
              <w:left w:w="62" w:type="dxa"/>
              <w:bottom w:w="0" w:type="dxa"/>
              <w:right w:w="62" w:type="dxa"/>
            </w:tcMar>
          </w:tcPr>
          <w:p w:rsidR="00000000" w:rsidP="00C302BB">
            <w:pPr>
              <w:pStyle w:val="ListBullet"/>
              <w:rPr>
                <w:lang w:val="en-NZ"/>
              </w:rPr>
            </w:pPr>
            <w:r w:rsidRPr="00C302BB">
              <w:t>interpret query language and graphic interfaces.</w:t>
            </w: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Technology skills to:</w:t>
            </w:r>
          </w:p>
        </w:tc>
        <w:tc>
          <w:tcPr>
            <w:tcW w:w="6877" w:type="dxa"/>
            <w:tcBorders>
              <w:top w:val="nil"/>
              <w:left w:val="nil"/>
              <w:bottom w:val="nil"/>
              <w:right w:val="nil"/>
            </w:tcBorders>
            <w:tcMar>
              <w:top w:w="0" w:type="dxa"/>
              <w:left w:w="62" w:type="dxa"/>
              <w:bottom w:w="0" w:type="dxa"/>
              <w:right w:w="62" w:type="dxa"/>
            </w:tcMar>
          </w:tcPr>
          <w:p w:rsidR="00000000" w:rsidRPr="00C302BB" w:rsidP="00C302BB">
            <w:pPr>
              <w:pStyle w:val="ListBullet"/>
            </w:pPr>
            <w:r w:rsidRPr="00C302BB">
              <w:t>apply spatial data input, output and distribution technologies</w:t>
            </w:r>
          </w:p>
          <w:p w:rsidR="00000000" w:rsidP="00C302BB">
            <w:pPr>
              <w:pStyle w:val="ListBullet"/>
              <w:rPr>
                <w:lang w:val="en-NZ"/>
              </w:rPr>
            </w:pPr>
            <w:r w:rsidRPr="00C302BB">
              <w:t>use scripting, queries, macros, networks and remote access when maintaining spatial data systems.</w:t>
            </w: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C302BB" w:rsidP="00C302BB">
            <w:pPr>
              <w:pStyle w:val="ListBullet"/>
            </w:pPr>
            <w:r w:rsidRPr="00C302BB">
              <w:t>verify accuracy and currency of data and identify errors.</w:t>
            </w:r>
          </w:p>
        </w:tc>
      </w:tr>
    </w:tbl>
    <w:p w:rsidR="00000000" w:rsidRPr="00C302BB" w:rsidP="00C302BB">
      <w:pPr>
        <w:pStyle w:val="BodyText"/>
      </w:pPr>
    </w:p>
    <w:p w:rsidR="00000000" w:rsidRPr="00C302BB" w:rsidP="00C302BB">
      <w:pPr>
        <w:pStyle w:val="AllowPageBreak"/>
      </w:pPr>
    </w:p>
    <w:p w:rsidR="00000000" w:rsidRPr="00C302BB" w:rsidP="00C302BB">
      <w:pPr>
        <w:pStyle w:val="Heading1"/>
      </w:pPr>
      <w:bookmarkStart w:id="7" w:name="O_837252"/>
      <w:bookmarkEnd w:id="7"/>
      <w:r w:rsidRPr="00C302BB">
        <w:t>Range of Conditions</w:t>
      </w:r>
    </w:p>
    <w:tbl>
      <w:tblPr>
        <w:tblW w:w="0" w:type="auto"/>
        <w:tblLayout w:type="fixed"/>
        <w:tblCellMar>
          <w:left w:w="62" w:type="dxa"/>
          <w:right w:w="62" w:type="dxa"/>
        </w:tblCellMar>
        <w:tblLook w:val="0000"/>
      </w:tblPr>
      <w:tblGrid>
        <w:gridCol w:w="2364"/>
        <w:gridCol w:w="6708"/>
      </w:tblGrid>
      <w:tr w:rsidTr="00C302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t>This section specifies work environments and conditions that may affect performance. Essential operating conditions that may be pre</w:t>
            </w:r>
            <w:r w:rsidRPr="00C302BB">
              <w:t>sent (depending on the work situation, needs of the candidate, accessibility of the item, and local industry and regional contexts) are included. Bold italicised wording, if used in the performance criteria, is detailed below.</w:t>
            </w:r>
          </w:p>
        </w:tc>
      </w:tr>
      <w:tr w:rsidTr="00C302B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rPr>
                <w:rStyle w:val="BoldandItalics"/>
              </w:rPr>
              <w:t xml:space="preserve">Appropriate persons </w:t>
            </w:r>
            <w:r w:rsidRPr="00C302B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302BB" w:rsidP="00C302BB">
            <w:pPr>
              <w:pStyle w:val="ListBullet"/>
            </w:pPr>
            <w:r w:rsidRPr="00C302BB">
              <w:t>client</w:t>
            </w:r>
          </w:p>
          <w:p w:rsidR="00000000" w:rsidRPr="00C302BB" w:rsidP="00C302BB">
            <w:pPr>
              <w:pStyle w:val="ListBullet"/>
            </w:pPr>
            <w:r w:rsidRPr="00C302BB">
              <w:t>manager</w:t>
            </w:r>
          </w:p>
          <w:p w:rsidR="00000000" w:rsidRPr="00C302BB" w:rsidP="00C302BB">
            <w:pPr>
              <w:pStyle w:val="ListBullet"/>
            </w:pPr>
            <w:r w:rsidRPr="00C302BB">
              <w:t>spatial technician</w:t>
            </w:r>
          </w:p>
          <w:p w:rsidR="00000000" w:rsidP="00C302BB">
            <w:pPr>
              <w:pStyle w:val="ListBullet"/>
              <w:rPr>
                <w:lang w:val="en-NZ"/>
              </w:rPr>
            </w:pPr>
            <w:r w:rsidRPr="00C302BB">
              <w:t>staff.</w:t>
            </w:r>
          </w:p>
        </w:tc>
      </w:tr>
      <w:tr w:rsidTr="00C302B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rPr>
                <w:rStyle w:val="BoldandItalics"/>
              </w:rPr>
              <w:t>Validated</w:t>
            </w:r>
            <w:r w:rsidRPr="00C302BB">
              <w:t xml:space="preserve"> must include at least two of the following methods:</w:t>
            </w:r>
          </w:p>
        </w:tc>
        <w:tc>
          <w:tcPr>
            <w:tcW w:w="6708" w:type="dxa"/>
            <w:tcBorders>
              <w:top w:val="nil"/>
              <w:left w:val="nil"/>
              <w:bottom w:val="nil"/>
              <w:right w:val="nil"/>
            </w:tcBorders>
            <w:tcMar>
              <w:top w:w="0" w:type="dxa"/>
              <w:left w:w="62" w:type="dxa"/>
              <w:bottom w:w="0" w:type="dxa"/>
              <w:right w:w="62" w:type="dxa"/>
            </w:tcMar>
          </w:tcPr>
          <w:p w:rsidR="00000000" w:rsidRPr="00C302BB" w:rsidP="00C302BB">
            <w:pPr>
              <w:pStyle w:val="ListBullet"/>
            </w:pPr>
            <w:r w:rsidRPr="00C302BB">
              <w:t>confounding bias</w:t>
            </w:r>
          </w:p>
          <w:p w:rsidR="00000000" w:rsidRPr="00C302BB" w:rsidP="00C302BB">
            <w:pPr>
              <w:pStyle w:val="ListBullet"/>
            </w:pPr>
            <w:r w:rsidRPr="00C302BB">
              <w:t>information/data bias</w:t>
            </w:r>
          </w:p>
          <w:p w:rsidR="00000000" w:rsidRPr="00C302BB" w:rsidP="00C302BB">
            <w:pPr>
              <w:pStyle w:val="ListBullet"/>
            </w:pPr>
            <w:r w:rsidRPr="00C302BB">
              <w:t>observational bias</w:t>
            </w:r>
          </w:p>
          <w:p w:rsidR="00000000" w:rsidRPr="00C302BB" w:rsidP="00C302BB">
            <w:pPr>
              <w:pStyle w:val="ListBullet"/>
            </w:pPr>
            <w:r w:rsidRPr="00C302BB">
              <w:t>recall bias</w:t>
            </w:r>
          </w:p>
          <w:p w:rsidR="00000000" w:rsidP="00C302BB">
            <w:pPr>
              <w:pStyle w:val="ListBullet"/>
              <w:rPr>
                <w:lang w:val="en-NZ"/>
              </w:rPr>
            </w:pPr>
            <w:r w:rsidRPr="00C302BB">
              <w:t>selection bias.</w:t>
            </w:r>
          </w:p>
        </w:tc>
      </w:tr>
      <w:tr w:rsidTr="00C302B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p>
        </w:tc>
      </w:tr>
      <w:tr w:rsidTr="00C302B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02BB">
            <w:pPr>
              <w:pStyle w:val="BodyText"/>
              <w:rPr>
                <w:lang w:val="en-NZ"/>
              </w:rPr>
            </w:pPr>
            <w:r w:rsidRPr="00C302BB">
              <w:rPr>
                <w:rStyle w:val="BoldandItalics"/>
              </w:rPr>
              <w:t>Metadata</w:t>
            </w:r>
            <w:r w:rsidRPr="00C302BB">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C302BB" w:rsidP="00C302BB">
            <w:pPr>
              <w:pStyle w:val="ListBullet"/>
            </w:pPr>
            <w:r w:rsidRPr="00C302BB">
              <w:t>availability</w:t>
            </w:r>
          </w:p>
          <w:p w:rsidR="00000000" w:rsidRPr="00C302BB" w:rsidP="00C302BB">
            <w:pPr>
              <w:pStyle w:val="ListBullet"/>
            </w:pPr>
            <w:r w:rsidRPr="00C302BB">
              <w:t>conditions of use</w:t>
            </w:r>
          </w:p>
          <w:p w:rsidR="00000000" w:rsidRPr="00C302BB" w:rsidP="00C302BB">
            <w:pPr>
              <w:pStyle w:val="ListBullet"/>
            </w:pPr>
            <w:r w:rsidRPr="00C302BB">
              <w:t>coordinate system</w:t>
            </w:r>
          </w:p>
          <w:p w:rsidR="00000000" w:rsidRPr="00C302BB" w:rsidP="00C302BB">
            <w:pPr>
              <w:pStyle w:val="ListBullet"/>
            </w:pPr>
            <w:r w:rsidRPr="00C302BB">
              <w:t>currency</w:t>
            </w:r>
          </w:p>
          <w:p w:rsidR="00000000" w:rsidRPr="00C302BB" w:rsidP="00C302BB">
            <w:pPr>
              <w:pStyle w:val="ListBullet"/>
            </w:pPr>
            <w:r w:rsidRPr="00C302BB">
              <w:t>custodian</w:t>
            </w:r>
          </w:p>
          <w:p w:rsidR="00000000" w:rsidRPr="00C302BB" w:rsidP="00C302BB">
            <w:pPr>
              <w:pStyle w:val="ListBullet"/>
            </w:pPr>
            <w:r w:rsidRPr="00C302BB">
              <w:t>data accuracy</w:t>
            </w:r>
          </w:p>
          <w:p w:rsidR="00000000" w:rsidRPr="00C302BB" w:rsidP="00C302BB">
            <w:pPr>
              <w:pStyle w:val="ListBullet"/>
            </w:pPr>
            <w:r w:rsidRPr="00C302BB">
              <w:t>data description</w:t>
            </w:r>
          </w:p>
          <w:p w:rsidR="00000000" w:rsidRPr="00C302BB" w:rsidP="00C302BB">
            <w:pPr>
              <w:pStyle w:val="ListBullet"/>
            </w:pPr>
            <w:r w:rsidRPr="00C302BB">
              <w:t>date of acquisition</w:t>
            </w:r>
          </w:p>
          <w:p w:rsidR="00000000" w:rsidRPr="00C302BB" w:rsidP="00C302BB">
            <w:pPr>
              <w:pStyle w:val="ListBullet"/>
            </w:pPr>
            <w:r w:rsidRPr="00C302BB">
              <w:t>licence</w:t>
            </w:r>
          </w:p>
          <w:p w:rsidR="00000000" w:rsidRPr="00C302BB" w:rsidP="00C302BB">
            <w:pPr>
              <w:pStyle w:val="ListBullet"/>
            </w:pPr>
            <w:r w:rsidRPr="00C302BB">
              <w:t>quality</w:t>
            </w:r>
          </w:p>
          <w:p w:rsidR="00000000" w:rsidRPr="00C302BB" w:rsidP="00C302BB">
            <w:pPr>
              <w:pStyle w:val="ListBullet"/>
            </w:pPr>
            <w:r w:rsidRPr="00C302BB">
              <w:t>source</w:t>
            </w:r>
          </w:p>
          <w:p w:rsidR="00000000" w:rsidRPr="00C302BB" w:rsidP="00C302BB">
            <w:pPr>
              <w:pStyle w:val="ListBullet"/>
            </w:pPr>
            <w:r w:rsidRPr="00C302BB">
              <w:t>spatial data acquisition methodologies</w:t>
            </w:r>
          </w:p>
          <w:p w:rsidR="00000000" w:rsidRPr="00C302BB" w:rsidP="00C302BB">
            <w:pPr>
              <w:pStyle w:val="ListBullet"/>
            </w:pPr>
            <w:r w:rsidRPr="00C302BB">
              <w:t>version control.</w:t>
            </w:r>
          </w:p>
        </w:tc>
      </w:tr>
    </w:tbl>
    <w:p w:rsidR="00000000" w:rsidRPr="00C302BB" w:rsidP="00C302BB">
      <w:pPr>
        <w:pStyle w:val="BodyText"/>
      </w:pPr>
    </w:p>
    <w:p w:rsidR="00000000" w:rsidRPr="00C302BB" w:rsidP="00C302BB">
      <w:pPr>
        <w:pStyle w:val="AllowPageBreak"/>
      </w:pPr>
    </w:p>
    <w:p w:rsidR="00000000" w:rsidRPr="00C302BB" w:rsidP="00C302BB">
      <w:pPr>
        <w:pStyle w:val="Heading1"/>
      </w:pPr>
      <w:bookmarkStart w:id="8" w:name="O_837251"/>
      <w:bookmarkEnd w:id="8"/>
      <w:r w:rsidRPr="00C302BB">
        <w:t>Unit Mapping Information</w:t>
      </w:r>
    </w:p>
    <w:p w:rsidR="00000000" w:rsidRPr="00C302BB" w:rsidP="00BA3D66">
      <w:pPr>
        <w:pStyle w:val="BodyText"/>
      </w:pPr>
      <w:r w:rsidRPr="00C302BB">
        <w:t>CPPSIS5037A Maintain complex spatial data systems</w:t>
      </w:r>
    </w:p>
    <w:p w:rsidR="00000000" w:rsidRPr="00C302BB" w:rsidP="00C302BB">
      <w:pPr>
        <w:pStyle w:val="Heading1"/>
      </w:pPr>
      <w:bookmarkStart w:id="9" w:name="O_837244"/>
      <w:bookmarkEnd w:id="9"/>
      <w:r w:rsidRPr="00C302BB">
        <w:t>Links</w:t>
      </w:r>
    </w:p>
    <w:p w:rsidR="00000000" w:rsidRPr="00C302BB" w:rsidP="00BA3D66">
      <w:pPr>
        <w:pStyle w:val="BodyText"/>
      </w:pPr>
      <w:r w:rsidRPr="00C302B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00A2E">
        <w:rPr>
          <w:rStyle w:val="Hyperlink"/>
        </w:rPr>
        <w:t>https://vetnet.gov.au/Pages/TrainingDocs.aspx?q=6f3f9672-30e8-4835-b348-205dfcf13d9b</w:t>
      </w:r>
      <w:r>
        <w:fldChar w:fldCharType="end"/>
      </w:r>
    </w:p>
    <w:p w:rsidR="00000000" w:rsidRPr="00C302BB" w:rsidP="00C302BB"/>
    <w:sectPr w:rsidSect="00C302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BB" w:rsidRPr="00BA3D66" w:rsidP="00BA3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66" w:rsidP="00C30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D66" w:rsidP="00C302B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A3D66" w:rsidP="00C30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2BB" w:rsidRPr="00BA3D66" w:rsidP="00BA3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66" w:rsidRPr="002D2AF8" w:rsidP="00C302BB">
    <w:pPr>
      <w:pStyle w:val="Header"/>
      <w:framePr w:wrap="around"/>
    </w:pPr>
    <w:r>
      <w:fldChar w:fldCharType="begin"/>
    </w:r>
    <w:r>
      <w:instrText xml:space="preserve"> TITLE   \* MERGEFORMAT </w:instrText>
    </w:r>
    <w:r>
      <w:fldChar w:fldCharType="separate"/>
    </w:r>
    <w:r>
      <w:t>CPPSIS5037 Maintain spatial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BA3D66" w:rsidP="00C30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E9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648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2BB"/>
    <w:pPr>
      <w:spacing w:before="360" w:after="60"/>
      <w:outlineLvl w:val="0"/>
    </w:pPr>
    <w:rPr>
      <w:sz w:val="32"/>
    </w:rPr>
  </w:style>
  <w:style w:type="paragraph" w:styleId="Heading2">
    <w:name w:val="heading 2"/>
    <w:basedOn w:val="HeadingBase"/>
    <w:next w:val="BodyText"/>
    <w:link w:val="Heading2Char"/>
    <w:qFormat/>
    <w:rsid w:val="00C302BB"/>
    <w:pPr>
      <w:keepLines/>
      <w:spacing w:before="240" w:after="120"/>
      <w:outlineLvl w:val="1"/>
    </w:pPr>
    <w:rPr>
      <w:sz w:val="28"/>
      <w:szCs w:val="40"/>
    </w:rPr>
  </w:style>
  <w:style w:type="paragraph" w:styleId="Heading3">
    <w:name w:val="heading 3"/>
    <w:basedOn w:val="HeadingBase"/>
    <w:next w:val="BodyText"/>
    <w:link w:val="Heading3Char"/>
    <w:qFormat/>
    <w:rsid w:val="00C302BB"/>
    <w:pPr>
      <w:spacing w:before="180" w:after="120"/>
      <w:outlineLvl w:val="2"/>
    </w:pPr>
    <w:rPr>
      <w:spacing w:val="-10"/>
      <w:kern w:val="32"/>
    </w:rPr>
  </w:style>
  <w:style w:type="paragraph" w:styleId="Heading4">
    <w:name w:val="heading 4"/>
    <w:basedOn w:val="HeadingBase"/>
    <w:next w:val="BodyText"/>
    <w:link w:val="Heading4Char"/>
    <w:qFormat/>
    <w:rsid w:val="00C302BB"/>
    <w:pPr>
      <w:spacing w:before="160" w:after="120"/>
      <w:outlineLvl w:val="3"/>
    </w:pPr>
    <w:rPr>
      <w:sz w:val="22"/>
    </w:rPr>
  </w:style>
  <w:style w:type="paragraph" w:styleId="Heading5">
    <w:name w:val="heading 5"/>
    <w:basedOn w:val="HeadingBase"/>
    <w:next w:val="Normal"/>
    <w:link w:val="Heading5Char"/>
    <w:qFormat/>
    <w:rsid w:val="00C302BB"/>
    <w:pPr>
      <w:spacing w:before="80"/>
      <w:outlineLvl w:val="4"/>
    </w:pPr>
    <w:rPr>
      <w:color w:val="918585"/>
      <w:sz w:val="20"/>
    </w:rPr>
  </w:style>
  <w:style w:type="paragraph" w:styleId="Heading6">
    <w:name w:val="heading 6"/>
    <w:basedOn w:val="HeadingBase"/>
    <w:next w:val="Normal"/>
    <w:link w:val="Heading6Char"/>
    <w:qFormat/>
    <w:rsid w:val="00C302BB"/>
    <w:pPr>
      <w:spacing w:before="60"/>
      <w:outlineLvl w:val="5"/>
    </w:pPr>
    <w:rPr>
      <w:color w:val="918585"/>
      <w:sz w:val="20"/>
    </w:rPr>
  </w:style>
  <w:style w:type="paragraph" w:styleId="Heading7">
    <w:name w:val="heading 7"/>
    <w:basedOn w:val="Normal"/>
    <w:next w:val="Normal"/>
    <w:link w:val="Heading7Char"/>
    <w:qFormat/>
    <w:rsid w:val="00C302BB"/>
    <w:pPr>
      <w:ind w:left="720"/>
      <w:outlineLvl w:val="6"/>
    </w:pPr>
    <w:rPr>
      <w:i/>
    </w:rPr>
  </w:style>
  <w:style w:type="paragraph" w:styleId="Heading8">
    <w:name w:val="heading 8"/>
    <w:basedOn w:val="Normal"/>
    <w:next w:val="Normal"/>
    <w:link w:val="Heading8Char"/>
    <w:qFormat/>
    <w:rsid w:val="00C302BB"/>
    <w:pPr>
      <w:ind w:left="720"/>
      <w:outlineLvl w:val="7"/>
    </w:pPr>
    <w:rPr>
      <w:i/>
    </w:rPr>
  </w:style>
  <w:style w:type="paragraph" w:styleId="Heading9">
    <w:name w:val="heading 9"/>
    <w:basedOn w:val="Normal"/>
    <w:next w:val="Normal"/>
    <w:link w:val="Heading9Char"/>
    <w:qFormat/>
    <w:rsid w:val="00C302BB"/>
    <w:pPr>
      <w:ind w:left="720"/>
      <w:outlineLvl w:val="8"/>
    </w:pPr>
    <w:rPr>
      <w:i/>
    </w:rPr>
  </w:style>
  <w:style w:type="character" w:default="1" w:styleId="DefaultParagraphFont">
    <w:name w:val="Default Paragraph Font"/>
    <w:uiPriority w:val="1"/>
    <w:unhideWhenUsed/>
    <w:rsid w:val="00C30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2BB"/>
  </w:style>
  <w:style w:type="character" w:customStyle="1" w:styleId="Heading1Char">
    <w:name w:val="Heading 1 Char"/>
    <w:basedOn w:val="DefaultParagraphFont"/>
    <w:link w:val="Heading1"/>
    <w:rsid w:val="00C302BB"/>
    <w:rPr>
      <w:rFonts w:ascii="Times New Roman" w:eastAsia="Times New Roman" w:hAnsi="Times New Roman" w:cs="Times New Roman"/>
      <w:b/>
      <w:sz w:val="32"/>
      <w:szCs w:val="20"/>
      <w:lang w:eastAsia="en-US"/>
    </w:rPr>
  </w:style>
  <w:style w:type="paragraph" w:styleId="BodyText">
    <w:name w:val="Body Text"/>
    <w:basedOn w:val="Normal"/>
    <w:link w:val="BodyTextChar"/>
    <w:rsid w:val="00C302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2BB"/>
    <w:rPr>
      <w:rFonts w:ascii="Times New Roman" w:eastAsia="Times New Roman" w:hAnsi="Times New Roman" w:cs="Times New Roman"/>
      <w:sz w:val="24"/>
      <w:lang w:eastAsia="en-US"/>
    </w:rPr>
  </w:style>
  <w:style w:type="paragraph" w:styleId="ListBullet">
    <w:name w:val="List Bullet"/>
    <w:basedOn w:val="List"/>
    <w:rsid w:val="00C302BB"/>
    <w:pPr>
      <w:numPr>
        <w:numId w:val="11"/>
      </w:numPr>
      <w:tabs>
        <w:tab w:val="clear" w:pos="340"/>
      </w:tabs>
      <w:spacing w:before="40" w:after="40"/>
    </w:pPr>
  </w:style>
  <w:style w:type="character" w:customStyle="1" w:styleId="SpecialBold">
    <w:name w:val="Special Bold"/>
    <w:basedOn w:val="DefaultParagraphFont"/>
    <w:rsid w:val="00C302BB"/>
    <w:rPr>
      <w:b/>
      <w:spacing w:val="0"/>
    </w:rPr>
  </w:style>
  <w:style w:type="paragraph" w:customStyle="1" w:styleId="SuperHeading">
    <w:name w:val="SuperHeading"/>
    <w:basedOn w:val="Normal"/>
    <w:rsid w:val="00C302BB"/>
    <w:pPr>
      <w:spacing w:before="240" w:after="120"/>
      <w:outlineLvl w:val="0"/>
    </w:pPr>
    <w:rPr>
      <w:rFonts w:ascii="Times New Roman" w:hAnsi="Times New Roman"/>
      <w:b/>
      <w:sz w:val="32"/>
    </w:rPr>
  </w:style>
  <w:style w:type="paragraph" w:customStyle="1" w:styleId="AllowPageBreak">
    <w:name w:val="AllowPageBreak"/>
    <w:rsid w:val="00C302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02BB"/>
    <w:rPr>
      <w:b/>
      <w:i/>
      <w:u w:val="none"/>
    </w:rPr>
  </w:style>
  <w:style w:type="character" w:customStyle="1" w:styleId="Heading2Char">
    <w:name w:val="Heading 2 Char"/>
    <w:basedOn w:val="DefaultParagraphFont"/>
    <w:link w:val="Heading2"/>
    <w:rsid w:val="00C30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2BB"/>
    <w:rPr>
      <w:rFonts w:ascii="Courier New" w:eastAsia="Times New Roman" w:hAnsi="Courier New" w:cs="Times New Roman"/>
      <w:i/>
      <w:szCs w:val="20"/>
      <w:lang w:eastAsia="en-US"/>
    </w:rPr>
  </w:style>
  <w:style w:type="paragraph" w:customStyle="1" w:styleId="HeadingBase">
    <w:name w:val="Heading Base"/>
    <w:rsid w:val="00C30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2BB"/>
    <w:pPr>
      <w:tabs>
        <w:tab w:val="right" w:leader="dot" w:pos="9072"/>
      </w:tabs>
      <w:ind w:left="567"/>
    </w:pPr>
    <w:rPr>
      <w:szCs w:val="22"/>
    </w:rPr>
  </w:style>
  <w:style w:type="paragraph" w:customStyle="1" w:styleId="TOCBase">
    <w:name w:val="TOC Base"/>
    <w:rsid w:val="00C30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2BB"/>
    <w:pPr>
      <w:tabs>
        <w:tab w:val="right" w:leader="dot" w:pos="9072"/>
      </w:tabs>
      <w:spacing w:before="40" w:after="40"/>
      <w:ind w:left="284"/>
    </w:pPr>
    <w:rPr>
      <w:rFonts w:ascii="Times New Roman" w:hAnsi="Times New Roman"/>
    </w:rPr>
  </w:style>
  <w:style w:type="paragraph" w:styleId="TOC1">
    <w:name w:val="toc 1"/>
    <w:basedOn w:val="TOCBase"/>
    <w:next w:val="Normal"/>
    <w:rsid w:val="00C30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2BB"/>
    <w:rPr>
      <w:rFonts w:ascii="Times New Roman" w:eastAsia="Times New Roman" w:hAnsi="Times New Roman" w:cs="Times New Roman"/>
      <w:sz w:val="16"/>
      <w:lang w:eastAsia="en-US"/>
    </w:rPr>
  </w:style>
  <w:style w:type="paragraph" w:styleId="Title">
    <w:name w:val="Title"/>
    <w:basedOn w:val="HeadingBase"/>
    <w:link w:val="TitleChar"/>
    <w:qFormat/>
    <w:rsid w:val="00C302BB"/>
    <w:pPr>
      <w:spacing w:before="5040"/>
      <w:jc w:val="center"/>
    </w:pPr>
    <w:rPr>
      <w:sz w:val="48"/>
      <w:szCs w:val="72"/>
      <w:lang w:val="en-US"/>
    </w:rPr>
  </w:style>
  <w:style w:type="character" w:customStyle="1" w:styleId="TitleChar">
    <w:name w:val="Title Char"/>
    <w:basedOn w:val="DefaultParagraphFont"/>
    <w:link w:val="Title"/>
    <w:rsid w:val="00C30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2BB"/>
    <w:pPr>
      <w:tabs>
        <w:tab w:val="left" w:pos="3600"/>
        <w:tab w:val="left" w:pos="3958"/>
      </w:tabs>
    </w:pPr>
  </w:style>
  <w:style w:type="paragraph" w:styleId="List">
    <w:name w:val="List"/>
    <w:basedOn w:val="BodyText"/>
    <w:next w:val="BodyText"/>
    <w:rsid w:val="00C302BB"/>
    <w:pPr>
      <w:tabs>
        <w:tab w:val="left" w:pos="340"/>
      </w:tabs>
      <w:spacing w:before="60" w:after="60"/>
      <w:ind w:left="340" w:hanging="340"/>
    </w:pPr>
  </w:style>
  <w:style w:type="paragraph" w:customStyle="1" w:styleId="Note">
    <w:name w:val="Note"/>
    <w:basedOn w:val="BodyText"/>
    <w:rsid w:val="00C30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2BB"/>
    <w:pPr>
      <w:framePr w:wrap="auto" w:hAnchor="text" w:y="6049"/>
    </w:pPr>
    <w:rPr>
      <w:color w:val="000000"/>
      <w:sz w:val="40"/>
    </w:rPr>
  </w:style>
  <w:style w:type="paragraph" w:customStyle="1" w:styleId="TOCTitle">
    <w:name w:val="TOCTitle"/>
    <w:basedOn w:val="Heading1"/>
    <w:rsid w:val="00C302BB"/>
    <w:pPr>
      <w:spacing w:after="240"/>
      <w:jc w:val="center"/>
      <w:outlineLvl w:val="9"/>
    </w:pPr>
    <w:rPr>
      <w:caps/>
    </w:rPr>
  </w:style>
  <w:style w:type="paragraph" w:customStyle="1" w:styleId="Version">
    <w:name w:val="Version"/>
    <w:rsid w:val="00C302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2BB"/>
    <w:pPr>
      <w:numPr>
        <w:numId w:val="12"/>
      </w:numPr>
      <w:tabs>
        <w:tab w:val="clear" w:pos="680"/>
      </w:tabs>
    </w:pPr>
  </w:style>
  <w:style w:type="paragraph" w:styleId="Index1">
    <w:name w:val="index 1"/>
    <w:basedOn w:val="Normal"/>
    <w:next w:val="Normal"/>
    <w:semiHidden/>
    <w:rsid w:val="00C302BB"/>
    <w:pPr>
      <w:keepNext w:val="0"/>
      <w:tabs>
        <w:tab w:val="right" w:pos="4176"/>
      </w:tabs>
      <w:ind w:left="198" w:hanging="198"/>
    </w:pPr>
    <w:rPr>
      <w:rFonts w:ascii="Garamond" w:hAnsi="Garamond"/>
    </w:rPr>
  </w:style>
  <w:style w:type="paragraph" w:styleId="IndexHeading">
    <w:name w:val="index heading"/>
    <w:basedOn w:val="Normal"/>
    <w:next w:val="Index1"/>
    <w:semiHidden/>
    <w:rsid w:val="00C302BB"/>
    <w:pPr>
      <w:spacing w:before="120" w:after="120"/>
    </w:pPr>
    <w:rPr>
      <w:rFonts w:ascii="Arial" w:hAnsi="Arial"/>
      <w:b/>
      <w:color w:val="918585"/>
      <w:sz w:val="24"/>
    </w:rPr>
  </w:style>
  <w:style w:type="paragraph" w:styleId="Header">
    <w:name w:val="header"/>
    <w:basedOn w:val="Normal"/>
    <w:link w:val="HeaderChar"/>
    <w:rsid w:val="00C30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2BB"/>
    <w:rPr>
      <w:rFonts w:ascii="Times New Roman" w:eastAsia="Times New Roman" w:hAnsi="Times New Roman" w:cs="Times New Roman"/>
      <w:sz w:val="16"/>
      <w:szCs w:val="20"/>
      <w:lang w:val="en-GB" w:eastAsia="en-US"/>
    </w:rPr>
  </w:style>
  <w:style w:type="paragraph" w:customStyle="1" w:styleId="Chapter">
    <w:name w:val="Chapter"/>
    <w:basedOn w:val="Normal"/>
    <w:rsid w:val="00C302BB"/>
    <w:pPr>
      <w:spacing w:before="240"/>
    </w:pPr>
    <w:rPr>
      <w:rFonts w:ascii="Times New Roman" w:hAnsi="Times New Roman"/>
      <w:smallCaps/>
      <w:spacing w:val="80"/>
      <w:sz w:val="28"/>
    </w:rPr>
  </w:style>
  <w:style w:type="paragraph" w:customStyle="1" w:styleId="InChapter">
    <w:name w:val="InChapter"/>
    <w:basedOn w:val="Heading3"/>
    <w:rsid w:val="00C302BB"/>
    <w:pPr>
      <w:spacing w:after="240"/>
      <w:outlineLvl w:val="9"/>
    </w:pPr>
    <w:rPr>
      <w:noProof/>
    </w:rPr>
  </w:style>
  <w:style w:type="paragraph" w:styleId="Index2">
    <w:name w:val="index 2"/>
    <w:basedOn w:val="Normal"/>
    <w:next w:val="Normal"/>
    <w:semiHidden/>
    <w:rsid w:val="00C302BB"/>
    <w:pPr>
      <w:tabs>
        <w:tab w:val="right" w:pos="4176"/>
      </w:tabs>
      <w:ind w:left="568" w:hanging="284"/>
    </w:pPr>
    <w:rPr>
      <w:rFonts w:ascii="Garamond" w:hAnsi="Garamond"/>
    </w:rPr>
  </w:style>
  <w:style w:type="paragraph" w:customStyle="1" w:styleId="Byline">
    <w:name w:val="Byline"/>
    <w:rsid w:val="00C30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2BB"/>
    <w:pPr>
      <w:tabs>
        <w:tab w:val="clear" w:pos="3600"/>
        <w:tab w:val="clear" w:pos="3958"/>
      </w:tabs>
      <w:jc w:val="right"/>
    </w:pPr>
  </w:style>
  <w:style w:type="character" w:styleId="Emphasis">
    <w:name w:val="Emphasis"/>
    <w:basedOn w:val="DefaultParagraphFont"/>
    <w:qFormat/>
    <w:rsid w:val="00C302BB"/>
    <w:rPr>
      <w:i/>
    </w:rPr>
  </w:style>
  <w:style w:type="paragraph" w:styleId="Caption">
    <w:name w:val="caption"/>
    <w:basedOn w:val="BodyText"/>
    <w:next w:val="Normal"/>
    <w:qFormat/>
    <w:rsid w:val="00C302BB"/>
    <w:pPr>
      <w:framePr w:w="2268" w:hSpace="181" w:vSpace="181" w:wrap="around" w:vAnchor="text" w:hAnchor="page" w:x="1135" w:y="285" w:anchorLock="1"/>
    </w:pPr>
    <w:rPr>
      <w:i/>
    </w:rPr>
  </w:style>
  <w:style w:type="paragraph" w:customStyle="1" w:styleId="MiniTOCTitle">
    <w:name w:val="MiniTOCTitle"/>
    <w:basedOn w:val="Heading4"/>
    <w:rsid w:val="00C302BB"/>
    <w:pPr>
      <w:spacing w:before="240"/>
      <w:outlineLvl w:val="9"/>
    </w:pPr>
    <w:rPr>
      <w:noProof/>
      <w:sz w:val="24"/>
    </w:rPr>
  </w:style>
  <w:style w:type="paragraph" w:customStyle="1" w:styleId="MiniTOCItem">
    <w:name w:val="MiniTOCItem"/>
    <w:basedOn w:val="ListBullet"/>
    <w:rsid w:val="00C302BB"/>
    <w:pPr>
      <w:numPr>
        <w:numId w:val="0"/>
      </w:numPr>
      <w:tabs>
        <w:tab w:val="right" w:leader="dot" w:pos="6521"/>
      </w:tabs>
      <w:spacing w:before="0" w:after="0"/>
    </w:pPr>
  </w:style>
  <w:style w:type="paragraph" w:customStyle="1" w:styleId="TOFTitle">
    <w:name w:val="TOFTitle"/>
    <w:basedOn w:val="TOCTitle"/>
    <w:rsid w:val="00C302BB"/>
  </w:style>
  <w:style w:type="paragraph" w:styleId="TableofFigures">
    <w:name w:val="table of figures"/>
    <w:basedOn w:val="Normal"/>
    <w:next w:val="Normal"/>
    <w:semiHidden/>
    <w:rsid w:val="00C302BB"/>
    <w:pPr>
      <w:tabs>
        <w:tab w:val="right" w:leader="dot" w:pos="9072"/>
      </w:tabs>
      <w:ind w:left="970" w:hanging="403"/>
    </w:pPr>
    <w:rPr>
      <w:rFonts w:ascii="Times New Roman" w:hAnsi="Times New Roman"/>
      <w:b/>
    </w:rPr>
  </w:style>
  <w:style w:type="paragraph" w:styleId="ListNumber">
    <w:name w:val="List Number"/>
    <w:basedOn w:val="List"/>
    <w:rsid w:val="00C302BB"/>
    <w:pPr>
      <w:numPr>
        <w:numId w:val="14"/>
      </w:numPr>
      <w:tabs>
        <w:tab w:val="clear" w:pos="340"/>
      </w:tabs>
    </w:pPr>
  </w:style>
  <w:style w:type="character" w:customStyle="1" w:styleId="WingdingSymbols">
    <w:name w:val="Wingding Symbols"/>
    <w:rsid w:val="00C302BB"/>
    <w:rPr>
      <w:rFonts w:ascii="Wingdings" w:hAnsi="Wingdings"/>
    </w:rPr>
  </w:style>
  <w:style w:type="paragraph" w:customStyle="1" w:styleId="TableHeading">
    <w:name w:val="Table Heading"/>
    <w:basedOn w:val="HeadingBase"/>
    <w:rsid w:val="00C302BB"/>
    <w:pPr>
      <w:keepLines/>
      <w:pBdr>
        <w:bottom w:val="single" w:sz="6" w:space="1" w:color="918585"/>
      </w:pBdr>
      <w:spacing w:before="240"/>
    </w:pPr>
  </w:style>
  <w:style w:type="character" w:customStyle="1" w:styleId="HotSpot">
    <w:name w:val="HotSpot"/>
    <w:rsid w:val="00C302BB"/>
    <w:rPr>
      <w:color w:val="0033CC"/>
      <w:u w:val="none"/>
    </w:rPr>
  </w:style>
  <w:style w:type="paragraph" w:customStyle="1" w:styleId="BodyTextRight">
    <w:name w:val="Body Text Right"/>
    <w:basedOn w:val="BodyText"/>
    <w:rsid w:val="00C302BB"/>
    <w:pPr>
      <w:spacing w:before="0" w:after="0"/>
      <w:jc w:val="right"/>
    </w:pPr>
  </w:style>
  <w:style w:type="paragraph" w:styleId="Index3">
    <w:name w:val="index 3"/>
    <w:basedOn w:val="ListNumber2"/>
    <w:next w:val="Normal"/>
    <w:semiHidden/>
    <w:rsid w:val="00C302BB"/>
    <w:pPr>
      <w:numPr>
        <w:numId w:val="0"/>
      </w:numPr>
      <w:tabs>
        <w:tab w:val="right" w:leader="dot" w:pos="4176"/>
      </w:tabs>
    </w:pPr>
  </w:style>
  <w:style w:type="paragraph" w:styleId="ListNumber2">
    <w:name w:val="List Number 2"/>
    <w:basedOn w:val="List2"/>
    <w:rsid w:val="00C302BB"/>
    <w:pPr>
      <w:numPr>
        <w:numId w:val="9"/>
      </w:numPr>
      <w:tabs>
        <w:tab w:val="clear" w:pos="1060"/>
      </w:tabs>
    </w:pPr>
  </w:style>
  <w:style w:type="paragraph" w:customStyle="1" w:styleId="MarginNote">
    <w:name w:val="Margin Note"/>
    <w:basedOn w:val="BodyText"/>
    <w:rsid w:val="00C30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2BB"/>
    <w:rPr>
      <w:sz w:val="32"/>
    </w:rPr>
  </w:style>
  <w:style w:type="paragraph" w:customStyle="1" w:styleId="HeadingProcedure">
    <w:name w:val="Heading Procedure"/>
    <w:basedOn w:val="HeadingBase"/>
    <w:next w:val="Normal"/>
    <w:rsid w:val="00C302BB"/>
    <w:pPr>
      <w:tabs>
        <w:tab w:val="left" w:pos="0"/>
      </w:tabs>
      <w:spacing w:before="120" w:after="60"/>
    </w:pPr>
    <w:rPr>
      <w:i/>
      <w:color w:val="918585"/>
      <w:sz w:val="22"/>
    </w:rPr>
  </w:style>
  <w:style w:type="paragraph" w:customStyle="1" w:styleId="TableBodyText">
    <w:name w:val="Table Body Text"/>
    <w:basedOn w:val="BodyText"/>
    <w:rsid w:val="00C302BB"/>
    <w:pPr>
      <w:spacing w:before="60" w:after="60"/>
    </w:pPr>
  </w:style>
  <w:style w:type="paragraph" w:styleId="ListContinue">
    <w:name w:val="List Continue"/>
    <w:basedOn w:val="List"/>
    <w:rsid w:val="00C302BB"/>
    <w:pPr>
      <w:ind w:firstLine="0"/>
    </w:pPr>
  </w:style>
  <w:style w:type="paragraph" w:customStyle="1" w:styleId="ListNote">
    <w:name w:val="List Note"/>
    <w:basedOn w:val="List"/>
    <w:rsid w:val="00C302BB"/>
    <w:pPr>
      <w:pBdr>
        <w:top w:val="single" w:sz="6" w:space="2" w:color="918585"/>
        <w:bottom w:val="single" w:sz="6" w:space="2" w:color="918585"/>
      </w:pBdr>
      <w:tabs>
        <w:tab w:val="left" w:pos="1021"/>
      </w:tabs>
      <w:ind w:firstLine="0"/>
    </w:pPr>
  </w:style>
  <w:style w:type="paragraph" w:customStyle="1" w:styleId="Warning">
    <w:name w:val="Warning"/>
    <w:basedOn w:val="BodyText"/>
    <w:rsid w:val="00C302BB"/>
    <w:pPr>
      <w:shd w:val="clear" w:color="auto" w:fill="D9D9D9"/>
      <w:tabs>
        <w:tab w:val="left" w:pos="992"/>
      </w:tabs>
      <w:ind w:left="119" w:right="119"/>
    </w:pPr>
    <w:rPr>
      <w:sz w:val="20"/>
    </w:rPr>
  </w:style>
  <w:style w:type="paragraph" w:customStyle="1" w:styleId="MarginIcons">
    <w:name w:val="Margin Icons"/>
    <w:basedOn w:val="BodyText"/>
    <w:rsid w:val="00C30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2BB"/>
    <w:rPr>
      <w:rFonts w:ascii="Courier New" w:hAnsi="Courier New"/>
    </w:rPr>
  </w:style>
  <w:style w:type="paragraph" w:customStyle="1" w:styleId="NoteBullet">
    <w:name w:val="Note Bullet"/>
    <w:basedOn w:val="Note"/>
    <w:rsid w:val="00C302BB"/>
    <w:pPr>
      <w:tabs>
        <w:tab w:val="clear" w:pos="680"/>
      </w:tabs>
      <w:spacing w:before="60" w:after="60"/>
    </w:pPr>
  </w:style>
  <w:style w:type="paragraph" w:customStyle="1" w:styleId="SubHeading2">
    <w:name w:val="SubHeading2"/>
    <w:basedOn w:val="HeadingBase"/>
    <w:rsid w:val="00C302BB"/>
    <w:pPr>
      <w:spacing w:before="240" w:after="60"/>
    </w:pPr>
    <w:rPr>
      <w:sz w:val="20"/>
    </w:rPr>
  </w:style>
  <w:style w:type="paragraph" w:customStyle="1" w:styleId="SubHeading1">
    <w:name w:val="SubHeading1"/>
    <w:basedOn w:val="HeadingBase"/>
    <w:rsid w:val="00C302BB"/>
    <w:pPr>
      <w:spacing w:before="240" w:after="60"/>
    </w:pPr>
    <w:rPr>
      <w:color w:val="918585"/>
      <w:sz w:val="22"/>
    </w:rPr>
  </w:style>
  <w:style w:type="paragraph" w:customStyle="1" w:styleId="SideHeading">
    <w:name w:val="Side Heading"/>
    <w:basedOn w:val="HeadingBase"/>
    <w:rsid w:val="00C30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2BB"/>
    <w:pPr>
      <w:numPr>
        <w:numId w:val="10"/>
      </w:numPr>
    </w:pPr>
  </w:style>
  <w:style w:type="paragraph" w:styleId="PlainText">
    <w:name w:val="Plain Text"/>
    <w:basedOn w:val="Normal"/>
    <w:link w:val="PlainTextChar"/>
    <w:rsid w:val="00C302BB"/>
    <w:rPr>
      <w:sz w:val="20"/>
    </w:rPr>
  </w:style>
  <w:style w:type="character" w:customStyle="1" w:styleId="PlainTextChar">
    <w:name w:val="Plain Text Char"/>
    <w:basedOn w:val="DefaultParagraphFont"/>
    <w:link w:val="PlainText"/>
    <w:rsid w:val="00C302BB"/>
    <w:rPr>
      <w:rFonts w:ascii="Courier New" w:eastAsia="Times New Roman" w:hAnsi="Courier New" w:cs="Times New Roman"/>
      <w:sz w:val="20"/>
      <w:szCs w:val="20"/>
      <w:lang w:eastAsia="en-US"/>
    </w:rPr>
  </w:style>
  <w:style w:type="character" w:customStyle="1" w:styleId="MenuOption">
    <w:name w:val="Menu Option"/>
    <w:basedOn w:val="DefaultParagraphFont"/>
    <w:rsid w:val="00C302BB"/>
    <w:rPr>
      <w:b/>
      <w:smallCaps/>
    </w:rPr>
  </w:style>
  <w:style w:type="paragraph" w:customStyle="1" w:styleId="TableListNumber">
    <w:name w:val="Table List Number"/>
    <w:basedOn w:val="ListNumber"/>
    <w:rsid w:val="00C302BB"/>
    <w:pPr>
      <w:numPr>
        <w:numId w:val="0"/>
      </w:numPr>
    </w:pPr>
  </w:style>
  <w:style w:type="paragraph" w:styleId="TOC4">
    <w:name w:val="toc 4"/>
    <w:basedOn w:val="TOCBase"/>
    <w:next w:val="Normal"/>
    <w:semiHidden/>
    <w:rsid w:val="00C302BB"/>
    <w:pPr>
      <w:tabs>
        <w:tab w:val="right" w:leader="dot" w:pos="9071"/>
      </w:tabs>
      <w:ind w:left="1701"/>
    </w:pPr>
  </w:style>
  <w:style w:type="paragraph" w:customStyle="1" w:styleId="ListAlpha">
    <w:name w:val="List Alpha"/>
    <w:basedOn w:val="List"/>
    <w:rsid w:val="00C302BB"/>
    <w:pPr>
      <w:numPr>
        <w:numId w:val="8"/>
      </w:numPr>
    </w:pPr>
  </w:style>
  <w:style w:type="paragraph" w:customStyle="1" w:styleId="ListAlpha2">
    <w:name w:val="List Alpha 2"/>
    <w:basedOn w:val="List2"/>
    <w:rsid w:val="00C302BB"/>
    <w:pPr>
      <w:numPr>
        <w:numId w:val="7"/>
      </w:numPr>
    </w:pPr>
  </w:style>
  <w:style w:type="paragraph" w:styleId="List2">
    <w:name w:val="List 2"/>
    <w:basedOn w:val="BodyText"/>
    <w:rsid w:val="00C302BB"/>
    <w:pPr>
      <w:tabs>
        <w:tab w:val="left" w:pos="680"/>
      </w:tabs>
      <w:spacing w:before="60" w:after="60"/>
      <w:ind w:left="680" w:hanging="340"/>
    </w:pPr>
  </w:style>
  <w:style w:type="paragraph" w:styleId="List3">
    <w:name w:val="List 3"/>
    <w:basedOn w:val="BodyText"/>
    <w:rsid w:val="00C302BB"/>
    <w:pPr>
      <w:tabs>
        <w:tab w:val="left" w:pos="1021"/>
      </w:tabs>
      <w:spacing w:before="60" w:after="60"/>
      <w:ind w:left="1020" w:hanging="340"/>
    </w:pPr>
  </w:style>
  <w:style w:type="paragraph" w:styleId="List4">
    <w:name w:val="List 4"/>
    <w:basedOn w:val="BodyText"/>
    <w:rsid w:val="00C302BB"/>
    <w:pPr>
      <w:tabs>
        <w:tab w:val="left" w:pos="1361"/>
      </w:tabs>
      <w:spacing w:before="60" w:after="60"/>
      <w:ind w:left="1361" w:hanging="340"/>
    </w:pPr>
  </w:style>
  <w:style w:type="paragraph" w:styleId="List5">
    <w:name w:val="List 5"/>
    <w:basedOn w:val="BodyText"/>
    <w:rsid w:val="00C302BB"/>
    <w:pPr>
      <w:tabs>
        <w:tab w:val="left" w:pos="1701"/>
      </w:tabs>
      <w:spacing w:before="60" w:after="60"/>
      <w:ind w:left="1701" w:hanging="340"/>
    </w:pPr>
  </w:style>
  <w:style w:type="paragraph" w:styleId="ListBullet3">
    <w:name w:val="List Bullet 3"/>
    <w:basedOn w:val="List3"/>
    <w:rsid w:val="00C302BB"/>
    <w:pPr>
      <w:numPr>
        <w:numId w:val="13"/>
      </w:numPr>
      <w:tabs>
        <w:tab w:val="clear" w:pos="1021"/>
      </w:tabs>
      <w:ind w:left="1037" w:hanging="357"/>
    </w:pPr>
  </w:style>
  <w:style w:type="paragraph" w:styleId="ListBullet4">
    <w:name w:val="List Bullet 4"/>
    <w:basedOn w:val="List4"/>
    <w:rsid w:val="00C302BB"/>
    <w:pPr>
      <w:numPr>
        <w:numId w:val="2"/>
      </w:numPr>
      <w:tabs>
        <w:tab w:val="clear" w:pos="1361"/>
      </w:tabs>
    </w:pPr>
  </w:style>
  <w:style w:type="paragraph" w:styleId="ListBullet5">
    <w:name w:val="List Bullet 5"/>
    <w:basedOn w:val="List5"/>
    <w:rsid w:val="00C302BB"/>
    <w:pPr>
      <w:numPr>
        <w:numId w:val="3"/>
      </w:numPr>
    </w:pPr>
  </w:style>
  <w:style w:type="paragraph" w:styleId="ListContinue2">
    <w:name w:val="List Continue 2"/>
    <w:basedOn w:val="List2"/>
    <w:rsid w:val="00C302BB"/>
    <w:pPr>
      <w:ind w:firstLine="0"/>
    </w:pPr>
  </w:style>
  <w:style w:type="paragraph" w:styleId="ListContinue3">
    <w:name w:val="List Continue 3"/>
    <w:basedOn w:val="List3"/>
    <w:rsid w:val="00C302BB"/>
    <w:pPr>
      <w:ind w:left="1021" w:firstLine="0"/>
    </w:pPr>
  </w:style>
  <w:style w:type="paragraph" w:styleId="ListContinue4">
    <w:name w:val="List Continue 4"/>
    <w:basedOn w:val="List4"/>
    <w:rsid w:val="00C302BB"/>
    <w:pPr>
      <w:ind w:firstLine="0"/>
    </w:pPr>
  </w:style>
  <w:style w:type="paragraph" w:styleId="ListContinue5">
    <w:name w:val="List Continue 5"/>
    <w:basedOn w:val="List5"/>
    <w:rsid w:val="00C302BB"/>
    <w:pPr>
      <w:ind w:firstLine="0"/>
    </w:pPr>
  </w:style>
  <w:style w:type="paragraph" w:styleId="ListNumber3">
    <w:name w:val="List Number 3"/>
    <w:basedOn w:val="List3"/>
    <w:rsid w:val="00C302BB"/>
    <w:pPr>
      <w:numPr>
        <w:numId w:val="4"/>
      </w:numPr>
    </w:pPr>
  </w:style>
  <w:style w:type="paragraph" w:styleId="ListNumber4">
    <w:name w:val="List Number 4"/>
    <w:basedOn w:val="List4"/>
    <w:rsid w:val="00C302BB"/>
    <w:pPr>
      <w:numPr>
        <w:numId w:val="5"/>
      </w:numPr>
    </w:pPr>
  </w:style>
  <w:style w:type="paragraph" w:styleId="ListNumber5">
    <w:name w:val="List Number 5"/>
    <w:basedOn w:val="List5"/>
    <w:rsid w:val="00C302BB"/>
    <w:pPr>
      <w:numPr>
        <w:numId w:val="6"/>
      </w:numPr>
    </w:pPr>
  </w:style>
  <w:style w:type="paragraph" w:styleId="BlockText">
    <w:name w:val="Block Text"/>
    <w:basedOn w:val="Normal"/>
    <w:rsid w:val="00C302BB"/>
    <w:pPr>
      <w:spacing w:after="120"/>
      <w:ind w:left="1440" w:right="1440"/>
    </w:pPr>
  </w:style>
  <w:style w:type="character" w:customStyle="1" w:styleId="Subscript">
    <w:name w:val="Subscript"/>
    <w:basedOn w:val="DefaultParagraphFont"/>
    <w:rsid w:val="00C302BB"/>
    <w:rPr>
      <w:sz w:val="16"/>
      <w:vertAlign w:val="subscript"/>
    </w:rPr>
  </w:style>
  <w:style w:type="character" w:customStyle="1" w:styleId="Superscript">
    <w:name w:val="Superscript"/>
    <w:basedOn w:val="DefaultParagraphFont"/>
    <w:rsid w:val="00C302BB"/>
    <w:rPr>
      <w:sz w:val="16"/>
      <w:vertAlign w:val="superscript"/>
    </w:rPr>
  </w:style>
  <w:style w:type="character" w:customStyle="1" w:styleId="Symbols">
    <w:name w:val="Symbols"/>
    <w:basedOn w:val="DefaultParagraphFont"/>
    <w:rsid w:val="00C302BB"/>
    <w:rPr>
      <w:rFonts w:ascii="Symbol" w:hAnsi="Symbol"/>
    </w:rPr>
  </w:style>
  <w:style w:type="character" w:customStyle="1" w:styleId="MenuOptions">
    <w:name w:val="Menu Options"/>
    <w:basedOn w:val="DefaultParagraphFont"/>
    <w:rsid w:val="00C302BB"/>
    <w:rPr>
      <w:rFonts w:ascii="Arial Narrow" w:hAnsi="Arial Narrow"/>
      <w:smallCaps/>
    </w:rPr>
  </w:style>
  <w:style w:type="character" w:customStyle="1" w:styleId="Buttons">
    <w:name w:val="Buttons"/>
    <w:basedOn w:val="DefaultParagraphFont"/>
    <w:rsid w:val="00C302BB"/>
    <w:rPr>
      <w:b/>
    </w:rPr>
  </w:style>
  <w:style w:type="character" w:customStyle="1" w:styleId="Underlined">
    <w:name w:val="Underlined"/>
    <w:basedOn w:val="DefaultParagraphFont"/>
    <w:rsid w:val="00C302BB"/>
    <w:rPr>
      <w:u w:val="single"/>
    </w:rPr>
  </w:style>
  <w:style w:type="paragraph" w:customStyle="1" w:styleId="TableBodyTextRight">
    <w:name w:val="Table Body Text Right"/>
    <w:basedOn w:val="TableBodyText"/>
    <w:rsid w:val="00C302BB"/>
    <w:pPr>
      <w:widowControl w:val="0"/>
      <w:autoSpaceDE w:val="0"/>
      <w:autoSpaceDN w:val="0"/>
      <w:adjustRightInd w:val="0"/>
      <w:jc w:val="right"/>
    </w:pPr>
    <w:rPr>
      <w:rFonts w:cs="Arial"/>
      <w:szCs w:val="18"/>
    </w:rPr>
  </w:style>
  <w:style w:type="paragraph" w:customStyle="1" w:styleId="CopyrightText">
    <w:name w:val="Copyright Text"/>
    <w:basedOn w:val="BodyText"/>
    <w:rsid w:val="00C302BB"/>
    <w:rPr>
      <w:sz w:val="18"/>
    </w:rPr>
  </w:style>
  <w:style w:type="paragraph" w:customStyle="1" w:styleId="BodySmallRight">
    <w:name w:val="Body Small Right"/>
    <w:basedOn w:val="BodyTextRight"/>
    <w:rsid w:val="00C302BB"/>
    <w:rPr>
      <w:sz w:val="18"/>
      <w:szCs w:val="18"/>
    </w:rPr>
  </w:style>
  <w:style w:type="paragraph" w:customStyle="1" w:styleId="MarginEdition">
    <w:name w:val="Margin Edition"/>
    <w:basedOn w:val="MarginNote"/>
    <w:rsid w:val="00C302BB"/>
    <w:pPr>
      <w:spacing w:before="0" w:after="0"/>
    </w:pPr>
    <w:rPr>
      <w:rFonts w:ascii="Times New Roman" w:hAnsi="Times New Roman"/>
      <w:color w:val="999999"/>
    </w:rPr>
  </w:style>
  <w:style w:type="paragraph" w:customStyle="1" w:styleId="Spacer">
    <w:name w:val="Spacer"/>
    <w:basedOn w:val="Normal"/>
    <w:rsid w:val="00C302BB"/>
    <w:rPr>
      <w:sz w:val="2"/>
      <w:szCs w:val="2"/>
    </w:rPr>
  </w:style>
  <w:style w:type="character" w:customStyle="1" w:styleId="Small">
    <w:name w:val="Small"/>
    <w:basedOn w:val="DefaultParagraphFont"/>
    <w:rsid w:val="00C302BB"/>
    <w:rPr>
      <w:sz w:val="16"/>
    </w:rPr>
  </w:style>
  <w:style w:type="paragraph" w:customStyle="1" w:styleId="WideTable">
    <w:name w:val="Wide Table"/>
    <w:basedOn w:val="Normal"/>
    <w:rsid w:val="00C302BB"/>
    <w:pPr>
      <w:ind w:left="-1418"/>
    </w:pPr>
    <w:rPr>
      <w:sz w:val="2"/>
      <w:szCs w:val="2"/>
    </w:rPr>
  </w:style>
  <w:style w:type="character" w:styleId="PageNumber">
    <w:name w:val="page number"/>
    <w:basedOn w:val="DefaultParagraphFont"/>
    <w:rsid w:val="00C302BB"/>
  </w:style>
  <w:style w:type="paragraph" w:styleId="Quote">
    <w:name w:val="Quote"/>
    <w:basedOn w:val="Heading1"/>
    <w:link w:val="QuoteChar"/>
    <w:qFormat/>
    <w:rsid w:val="00C302BB"/>
    <w:rPr>
      <w:b w:val="0"/>
      <w:sz w:val="72"/>
      <w:szCs w:val="72"/>
      <w:lang w:val="en-NZ"/>
    </w:rPr>
  </w:style>
  <w:style w:type="character" w:customStyle="1" w:styleId="QuoteChar">
    <w:name w:val="Quote Char"/>
    <w:basedOn w:val="DefaultParagraphFont"/>
    <w:link w:val="Quote"/>
    <w:rsid w:val="00C30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2BB"/>
    <w:pPr>
      <w:pageBreakBefore/>
    </w:pPr>
  </w:style>
  <w:style w:type="paragraph" w:customStyle="1" w:styleId="Border">
    <w:name w:val="Border"/>
    <w:basedOn w:val="Normal"/>
    <w:qFormat/>
    <w:rsid w:val="00C30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2BB"/>
    <w:rPr>
      <w:b/>
      <w:bCs/>
      <w:i/>
      <w:iCs/>
      <w:color w:val="auto"/>
    </w:rPr>
  </w:style>
  <w:style w:type="paragraph" w:styleId="IntenseQuote">
    <w:name w:val="Intense Quote"/>
    <w:basedOn w:val="Normal"/>
    <w:next w:val="Normal"/>
    <w:link w:val="IntenseQuoteChar"/>
    <w:uiPriority w:val="30"/>
    <w:qFormat/>
    <w:rsid w:val="00C30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2BB"/>
    <w:rPr>
      <w:smallCaps/>
      <w:color w:val="auto"/>
      <w:u w:val="single"/>
    </w:rPr>
  </w:style>
  <w:style w:type="character" w:styleId="IntenseReference">
    <w:name w:val="Intense Reference"/>
    <w:basedOn w:val="DefaultParagraphFont"/>
    <w:uiPriority w:val="32"/>
    <w:qFormat/>
    <w:rsid w:val="00C302BB"/>
    <w:rPr>
      <w:b/>
      <w:bCs/>
      <w:smallCaps/>
      <w:color w:val="auto"/>
      <w:spacing w:val="5"/>
      <w:u w:val="single"/>
    </w:rPr>
  </w:style>
  <w:style w:type="paragraph" w:customStyle="1" w:styleId="2ColumnHeading">
    <w:name w:val="2Column Heading"/>
    <w:basedOn w:val="BodyText"/>
    <w:qFormat/>
    <w:rsid w:val="00C302BB"/>
    <w:pPr>
      <w:spacing w:after="60"/>
      <w:ind w:left="-2268"/>
    </w:pPr>
    <w:rPr>
      <w:b/>
    </w:rPr>
  </w:style>
  <w:style w:type="paragraph" w:customStyle="1" w:styleId="Heading1TOC">
    <w:name w:val="Heading1 TOC"/>
    <w:basedOn w:val="Normal"/>
    <w:qFormat/>
    <w:rsid w:val="00C302BB"/>
    <w:pPr>
      <w:spacing w:before="240" w:after="120"/>
    </w:pPr>
    <w:rPr>
      <w:rFonts w:ascii="Times New Roman" w:hAnsi="Times New Roman"/>
      <w:b/>
      <w:sz w:val="32"/>
    </w:rPr>
  </w:style>
  <w:style w:type="paragraph" w:customStyle="1" w:styleId="Heading2TOC">
    <w:name w:val="Heading2 TOC"/>
    <w:basedOn w:val="Normal"/>
    <w:qFormat/>
    <w:rsid w:val="00C302BB"/>
    <w:pPr>
      <w:spacing w:before="240" w:after="60"/>
    </w:pPr>
    <w:rPr>
      <w:rFonts w:ascii="Times New Roman" w:hAnsi="Times New Roman"/>
      <w:b/>
      <w:sz w:val="28"/>
    </w:rPr>
  </w:style>
  <w:style w:type="character" w:customStyle="1" w:styleId="Underline">
    <w:name w:val="Underline"/>
    <w:basedOn w:val="DefaultParagraphFont"/>
    <w:qFormat/>
    <w:rsid w:val="00C302BB"/>
    <w:rPr>
      <w:u w:val="single"/>
    </w:rPr>
  </w:style>
  <w:style w:type="paragraph" w:styleId="BalloonText">
    <w:name w:val="Balloon Text"/>
    <w:basedOn w:val="Normal"/>
    <w:link w:val="BalloonTextChar"/>
    <w:rsid w:val="00C302BB"/>
    <w:rPr>
      <w:rFonts w:ascii="Tahoma" w:hAnsi="Tahoma" w:cs="Tahoma"/>
      <w:sz w:val="16"/>
      <w:szCs w:val="16"/>
    </w:rPr>
  </w:style>
  <w:style w:type="character" w:customStyle="1" w:styleId="BalloonTextChar">
    <w:name w:val="Balloon Text Char"/>
    <w:basedOn w:val="DefaultParagraphFont"/>
    <w:link w:val="BalloonText"/>
    <w:rsid w:val="00C30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2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2BB"/>
    <w:rPr>
      <w:b/>
      <w:color w:val="660033"/>
      <w:spacing w:val="0"/>
    </w:rPr>
  </w:style>
  <w:style w:type="paragraph" w:customStyle="1" w:styleId="Nameditemlist">
    <w:name w:val="Named item list"/>
    <w:basedOn w:val="BodyText"/>
    <w:qFormat/>
    <w:rsid w:val="00C302BB"/>
    <w:pPr>
      <w:tabs>
        <w:tab w:val="left" w:pos="2835"/>
      </w:tabs>
      <w:ind w:left="2835" w:hanging="2835"/>
    </w:pPr>
  </w:style>
  <w:style w:type="paragraph" w:customStyle="1" w:styleId="BodyTextnopadding">
    <w:name w:val="Body Text no padding"/>
    <w:basedOn w:val="BodyText"/>
    <w:qFormat/>
    <w:rsid w:val="00C302BB"/>
    <w:pPr>
      <w:spacing w:before="0" w:after="0"/>
    </w:pPr>
  </w:style>
  <w:style w:type="paragraph" w:customStyle="1" w:styleId="BodyTextBold">
    <w:name w:val="Body Text Bold"/>
    <w:basedOn w:val="BodyText"/>
    <w:qFormat/>
    <w:rsid w:val="00C302BB"/>
    <w:rPr>
      <w:b/>
    </w:rPr>
  </w:style>
  <w:style w:type="character" w:styleId="Hyperlink">
    <w:name w:val="Hyperlink"/>
    <w:basedOn w:val="DefaultParagraphFont"/>
    <w:uiPriority w:val="99"/>
    <w:unhideWhenUsed/>
    <w:rsid w:val="00BA3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5085</Characters>
  <Application>Microsoft Office Word</Application>
  <DocSecurity>0</DocSecurity>
  <Lines>254</Lines>
  <Paragraphs>130</Paragraphs>
  <ScaleCrop>false</ScaleCrop>
  <Company>Author-it Software Corporation Ltd.</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CPPSIS5037 Maintain spatial data systems</dc:title>
  <dc:subject>Approved</dc:subject>
  <dc:creator>Artibus Innovation</dc:creator>
  <cp:keywords>Release: 1</cp:keywords>
  <dc:description>Review Date: 12 April 2008</dc:description>
  <cp:lastModifiedBy>HSD_TPCMSd.prod</cp:lastModifiedBy>
  <cp:revision>3</cp:revision>
  <dcterms:created xsi:type="dcterms:W3CDTF">2021-01-07T13:12:00Z</dcterms:created>
  <dcterms:modified xsi:type="dcterms:W3CDTF">2021-01-07T13:12:00Z</dcterms:modified>
</cp:coreProperties>
</file>