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3AC" w:rsidP="00E223AC">
      <w:pPr>
        <w:pStyle w:val="Title"/>
      </w:pPr>
      <w:r>
        <w:fldChar w:fldCharType="begin"/>
      </w:r>
      <w:r>
        <w:instrText xml:space="preserve"> TITLE   \* MERGEFORMAT </w:instrText>
      </w:r>
      <w:r>
        <w:fldChar w:fldCharType="separate"/>
      </w:r>
      <w:r>
        <w:t>CPPSIS5032 Capture new spatial data</w:t>
      </w:r>
      <w:r>
        <w:fldChar w:fldCharType="end"/>
      </w:r>
    </w:p>
    <w:p w:rsidR="00E223AC" w:rsidP="00E223AC">
      <w:pPr>
        <w:pStyle w:val="Version"/>
        <w:sectPr w:rsidSect="00672F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FBC" w:rsidP="00672FBC">
      <w:pPr>
        <w:pStyle w:val="SuperHeading"/>
      </w:pPr>
      <w:r w:rsidRPr="00672FBC">
        <w:t>CPPSIS5032 Capture new spatial data</w:t>
      </w:r>
    </w:p>
    <w:p w:rsidR="00000000" w:rsidRPr="00672FBC" w:rsidP="00672FBC">
      <w:pPr>
        <w:pStyle w:val="Heading1"/>
      </w:pPr>
      <w:bookmarkStart w:id="1" w:name="O_837195"/>
      <w:bookmarkEnd w:id="1"/>
      <w:r w:rsidRPr="00672FBC">
        <w:t>Modification History</w:t>
      </w:r>
    </w:p>
    <w:p w:rsidR="00000000" w:rsidRPr="00672FBC" w:rsidP="00E223AC">
      <w:pPr>
        <w:pStyle w:val="BodyText"/>
      </w:pPr>
      <w:r w:rsidRPr="00672FBC">
        <w:t>Release 1.</w:t>
      </w:r>
    </w:p>
    <w:p w:rsidR="00000000" w:rsidRPr="00672FBC" w:rsidP="00E223AC">
      <w:pPr>
        <w:pStyle w:val="BodyText"/>
      </w:pPr>
      <w:r w:rsidRPr="00672FBC">
        <w:t>Replaces superseded equivalent CPPSIS5032A Capture new spatial data.</w:t>
      </w:r>
    </w:p>
    <w:p w:rsidR="00000000" w:rsidRPr="00672FBC" w:rsidP="00E223AC">
      <w:pPr>
        <w:pStyle w:val="BodyText"/>
      </w:pPr>
      <w:r w:rsidRPr="00672FBC">
        <w:t>This version first released with CPP Property Services Training Package Version 3.</w:t>
      </w:r>
    </w:p>
    <w:p w:rsidR="00000000" w:rsidRPr="00672FBC" w:rsidP="00672FBC">
      <w:pPr>
        <w:pStyle w:val="Heading1"/>
      </w:pPr>
      <w:bookmarkStart w:id="2" w:name="O_837202"/>
      <w:bookmarkEnd w:id="2"/>
      <w:r w:rsidRPr="00672FBC">
        <w:t>Application</w:t>
      </w:r>
    </w:p>
    <w:p w:rsidR="00000000" w:rsidRPr="00672FBC" w:rsidP="00E223AC">
      <w:pPr>
        <w:pStyle w:val="BodyText"/>
      </w:pPr>
      <w:r w:rsidRPr="00672FBC">
        <w:t>This unit of competency specifies the out</w:t>
      </w:r>
      <w:r w:rsidRPr="00672FBC">
        <w:t xml:space="preserve">comes required to capture new spatial data to meet client specifications using a variety of data capture methodologies. The unit covers analysing project specifications, as well as organisational, administrative and legal requirements, to coordinate human </w:t>
      </w:r>
      <w:r w:rsidRPr="00672FBC">
        <w:t>resources, equipment and supplies. The unit also covers setting up and using specialist surveying equipment and technologies to capture and manipulate spatial data, including entities, attributes, topological features and metadata; and checking and validat</w:t>
      </w:r>
      <w:r w:rsidRPr="00672FBC">
        <w:t>ing the integrity and accuracy of results. In addition, the unit covers performing the operational maintenance of equipment to ensure its sound working order, and identifying faults and organising repairs as required. The unit requires the ability to use p</w:t>
      </w:r>
      <w:r w:rsidRPr="00672FBC">
        <w:t>roject management techniques to schedule, monitor and report on project activities, and supervisory skills to designate work and provide guidance to staff.</w:t>
      </w:r>
    </w:p>
    <w:p w:rsidR="00000000" w:rsidRPr="00672FBC" w:rsidP="00E223AC">
      <w:pPr>
        <w:pStyle w:val="BodyText"/>
      </w:pPr>
      <w:r w:rsidRPr="00672FBC">
        <w:t>The unit supports those who work in a lead role in a surveying or spatial information services team</w:t>
      </w:r>
      <w:r w:rsidRPr="00672FBC">
        <w:t xml:space="preserve"> in areas such as surveying, cartography, town planning, mapping or geographic information systems (GIS).</w:t>
      </w:r>
    </w:p>
    <w:p w:rsidR="00000000" w:rsidRPr="00672FBC" w:rsidP="00E223AC">
      <w:pPr>
        <w:pStyle w:val="BodyText"/>
      </w:pPr>
      <w:r w:rsidRPr="00672FBC">
        <w:t>No licensing, legislative, regulatory, or certification requirements apply to this unit of competency at the time of endorsement.</w:t>
      </w:r>
    </w:p>
    <w:p w:rsidR="00000000" w:rsidRPr="00672FBC" w:rsidP="00672FBC">
      <w:pPr>
        <w:pStyle w:val="Heading1"/>
      </w:pPr>
      <w:bookmarkStart w:id="3" w:name="O_837201"/>
      <w:bookmarkEnd w:id="3"/>
      <w:r w:rsidRPr="00672FBC">
        <w:t>Pr</w:t>
      </w:r>
      <w:r w:rsidRPr="00672FBC">
        <w:t>e-requisite Unit</w:t>
      </w:r>
    </w:p>
    <w:p w:rsidR="00000000" w:rsidRPr="00672FBC" w:rsidP="00E223AC">
      <w:pPr>
        <w:pStyle w:val="BodyText"/>
      </w:pPr>
      <w:r w:rsidRPr="00672FBC">
        <w:t>Nil</w:t>
      </w:r>
    </w:p>
    <w:p w:rsidR="00000000" w:rsidRPr="00672FBC" w:rsidP="00672FBC">
      <w:pPr>
        <w:pStyle w:val="Heading1"/>
      </w:pPr>
      <w:bookmarkStart w:id="4" w:name="O_837200"/>
      <w:bookmarkEnd w:id="4"/>
      <w:r w:rsidRPr="00672FBC">
        <w:t>Unit Sector</w:t>
      </w:r>
    </w:p>
    <w:p w:rsidR="00000000" w:rsidRPr="00672FBC" w:rsidP="00E223AC">
      <w:pPr>
        <w:pStyle w:val="BodyText"/>
      </w:pPr>
      <w:r w:rsidRPr="00672FBC">
        <w:t>Surveying and spatial information services</w:t>
      </w:r>
    </w:p>
    <w:p w:rsidR="00000000" w:rsidRPr="00672FBC" w:rsidP="00672FBC">
      <w:pPr>
        <w:pStyle w:val="Heading1"/>
      </w:pPr>
      <w:bookmarkStart w:id="5" w:name="O_837199"/>
      <w:bookmarkEnd w:id="5"/>
      <w:r w:rsidRPr="00672FB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72FB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Performance criteria describe the performance needed to demonstrate a</w:t>
            </w:r>
            <w:r w:rsidRPr="00672FBC">
              <w:t>chievement of the element. Where bold italicised text is used, further information is detailed in the range of conditions.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1.</w:t>
            </w:r>
          </w:p>
        </w:tc>
        <w:tc>
          <w:tcPr>
            <w:tcW w:w="1962" w:type="dxa"/>
            <w:vMerge w:val="restart"/>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Prepare for data collection.</w:t>
            </w: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1.1.</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Project and client specifications, organisational requirements, and available resources are identified and key activities and timeline scheduled accordingly.</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2FBC" w:rsidP="00672FBC">
            <w:pPr>
              <w:pStyle w:val="BodyText"/>
            </w:pPr>
            <w:r w:rsidRPr="00672FBC">
              <w:t>1.2.</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Administrative and legal requirements</w:t>
            </w:r>
            <w:r w:rsidRPr="00672FBC">
              <w:t xml:space="preserve"> for data collection are complied with and recorded a</w:t>
            </w:r>
            <w:r w:rsidRPr="00672FBC">
              <w:t>ccording to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2FBC" w:rsidP="00672FBC">
            <w:pPr>
              <w:pStyle w:val="BodyText"/>
            </w:pPr>
            <w:r w:rsidRPr="00672FBC">
              <w:t>1.3.</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Appropriate persons</w:t>
            </w:r>
            <w:r w:rsidRPr="00672FBC">
              <w:t xml:space="preserve"> are informed about the project according to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1.4.</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Equipment, supplies and technologies are selected according to project specifications.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1.5.</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Designated responsibilities are communicated to staff to ensure understanding of work tasks according to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2.</w:t>
            </w:r>
          </w:p>
        </w:tc>
        <w:tc>
          <w:tcPr>
            <w:tcW w:w="1962" w:type="dxa"/>
            <w:vMerge w:val="restart"/>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Gather spatial data.</w:t>
            </w: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2.1.</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Equipment is set up and operated according to manufacturer specifications and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2.2.</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Entities are related to a reference system, and data and attributes are collected according to project specifications.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2FBC" w:rsidP="00672FBC">
            <w:pPr>
              <w:pStyle w:val="BodyText"/>
            </w:pPr>
            <w:r w:rsidRPr="00672FBC">
              <w:t>2.3.</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Metadata</w:t>
            </w:r>
            <w:r w:rsidRPr="00672FBC">
              <w:t xml:space="preserve"> is documented according to industry-accepted standards and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2.4.</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Discrepancies between specifications and actual activities are identified, recorded and reported.</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2.5.</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Guidance is given to staff assisting in the data coll</w:t>
            </w:r>
            <w:r w:rsidRPr="00672FBC">
              <w:t>ection process as required and according to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3.</w:t>
            </w:r>
          </w:p>
        </w:tc>
        <w:tc>
          <w:tcPr>
            <w:tcW w:w="1962" w:type="dxa"/>
            <w:vMerge w:val="restart"/>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 xml:space="preserve">Maintain </w:t>
            </w:r>
            <w:r w:rsidRPr="00672FBC">
              <w:t>equipment.</w:t>
            </w:r>
          </w:p>
        </w:tc>
        <w:tc>
          <w:tcPr>
            <w:tcW w:w="770" w:type="dxa"/>
            <w:tcBorders>
              <w:top w:val="nil"/>
              <w:left w:val="nil"/>
              <w:bottom w:val="nil"/>
              <w:right w:val="nil"/>
            </w:tcBorders>
            <w:tcMar>
              <w:top w:w="0" w:type="dxa"/>
              <w:left w:w="62" w:type="dxa"/>
              <w:bottom w:w="0" w:type="dxa"/>
              <w:right w:w="62" w:type="dxa"/>
            </w:tcMar>
          </w:tcPr>
          <w:p w:rsidR="00000000" w:rsidRPr="00672FBC" w:rsidP="00672FBC">
            <w:pPr>
              <w:pStyle w:val="BodyText"/>
            </w:pPr>
            <w:r w:rsidRPr="00672FBC">
              <w:t>3.1.</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Operational maintenance</w:t>
            </w:r>
            <w:r w:rsidRPr="00672FBC">
              <w:t xml:space="preserve"> of equipment is undertaken according to manufacturer specifications and </w:t>
            </w:r>
            <w:r w:rsidRPr="00672FBC">
              <w:t>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3.2.</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Contingencies that may affect equipment use are identified and reported.</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3.3.</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Unsafe or faulty equipment is identified, and reported and referred for repair according to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3.4.</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Tools and equipment are stored safely according to manufacturer specifications and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4.</w:t>
            </w:r>
          </w:p>
        </w:tc>
        <w:tc>
          <w:tcPr>
            <w:tcW w:w="1962" w:type="dxa"/>
            <w:vMerge w:val="restart"/>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Finalise collection process.</w:t>
            </w: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4.1.</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Attributes and topological structures are added to spatial data according to project specifications.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4.2.</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Data is recorded correctly and documentation completed according to project specifications and organisational requirements.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4.3.</w:t>
            </w:r>
          </w:p>
        </w:tc>
        <w:tc>
          <w:tcPr>
            <w:tcW w:w="561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Data integrity and accuracy are checked and validated according to project specifications.</w:t>
            </w:r>
          </w:p>
        </w:tc>
      </w:tr>
      <w:tr w:rsidTr="00672FB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4.4.</w:t>
            </w:r>
          </w:p>
        </w:tc>
        <w:tc>
          <w:tcPr>
            <w:tcW w:w="5610" w:type="dxa"/>
            <w:tcBorders>
              <w:top w:val="nil"/>
              <w:left w:val="nil"/>
              <w:bottom w:val="nil"/>
              <w:right w:val="nil"/>
            </w:tcBorders>
            <w:tcMar>
              <w:top w:w="0" w:type="dxa"/>
              <w:left w:w="62" w:type="dxa"/>
              <w:bottom w:w="0" w:type="dxa"/>
              <w:right w:w="62" w:type="dxa"/>
            </w:tcMar>
          </w:tcPr>
          <w:p w:rsidR="00000000" w:rsidRPr="00672FBC" w:rsidP="00672FBC">
            <w:pPr>
              <w:pStyle w:val="BodyText"/>
            </w:pPr>
            <w:r w:rsidRPr="00672FBC">
              <w:t>Data and documentation are stored according to organisational requirements.</w:t>
            </w:r>
          </w:p>
        </w:tc>
      </w:tr>
    </w:tbl>
    <w:p w:rsidR="00000000" w:rsidRPr="00672FBC" w:rsidP="00672FBC">
      <w:pPr>
        <w:pStyle w:val="BodyText"/>
      </w:pPr>
    </w:p>
    <w:p w:rsidR="00000000" w:rsidRPr="00672FBC" w:rsidP="00672FBC">
      <w:pPr>
        <w:pStyle w:val="AllowPageBreak"/>
      </w:pPr>
    </w:p>
    <w:p w:rsidR="00000000" w:rsidRPr="00672FBC" w:rsidP="00672FBC">
      <w:pPr>
        <w:pStyle w:val="Heading1"/>
      </w:pPr>
      <w:bookmarkStart w:id="6" w:name="O_837198"/>
      <w:bookmarkEnd w:id="6"/>
      <w:r w:rsidRPr="00672FBC">
        <w:t>Foundation Skills</w:t>
      </w:r>
    </w:p>
    <w:tbl>
      <w:tblPr>
        <w:tblW w:w="0" w:type="auto"/>
        <w:tblLayout w:type="fixed"/>
        <w:tblCellMar>
          <w:left w:w="62" w:type="dxa"/>
          <w:right w:w="62" w:type="dxa"/>
        </w:tblCellMar>
        <w:tblLook w:val="0000"/>
      </w:tblPr>
      <w:tblGrid>
        <w:gridCol w:w="2195"/>
        <w:gridCol w:w="6877"/>
      </w:tblGrid>
      <w:tr w:rsidTr="00672F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This section describes the language, literacy, numeracy and employment skills essential to performance in this unit but not explicit in the per</w:t>
            </w:r>
            <w:r w:rsidRPr="00672FBC">
              <w:t>formance criteria.</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72FBC" w:rsidP="00672FBC">
            <w:pPr>
              <w:pStyle w:val="BodyText"/>
            </w:pPr>
            <w:r w:rsidRPr="00672FB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SpecialBold"/>
              </w:rPr>
              <w:t>Performance feature</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672FBC">
            <w:pPr>
              <w:pStyle w:val="ListBullet"/>
              <w:rPr>
                <w:lang w:val="en-NZ"/>
              </w:rPr>
            </w:pPr>
            <w:r w:rsidRPr="00672FBC">
              <w:t>prioritise activities to meet contractual requirements.</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Numeracy skills to:</w:t>
            </w:r>
          </w:p>
        </w:tc>
        <w:tc>
          <w:tcPr>
            <w:tcW w:w="6877"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apply budget constraints to project specifications</w:t>
            </w:r>
          </w:p>
          <w:p w:rsidR="00000000" w:rsidP="00672FBC">
            <w:pPr>
              <w:pStyle w:val="ListBullet"/>
              <w:rPr>
                <w:lang w:val="en-NZ"/>
              </w:rPr>
            </w:pPr>
            <w:r w:rsidRPr="00672FBC">
              <w:t>conduct precise measurements and computations relating to length, angle, elevation, area and volume.</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ask questions to clarify client requirements</w:t>
            </w:r>
          </w:p>
          <w:p w:rsidR="00000000" w:rsidP="00672FBC">
            <w:pPr>
              <w:pStyle w:val="ListBullet"/>
              <w:rPr>
                <w:lang w:val="en-NZ"/>
              </w:rPr>
            </w:pPr>
            <w:r w:rsidRPr="00672FBC">
              <w:t>explain procedures to staff.</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Reading skills to:</w:t>
            </w:r>
          </w:p>
        </w:tc>
        <w:tc>
          <w:tcPr>
            <w:tcW w:w="6877" w:type="dxa"/>
            <w:tcBorders>
              <w:top w:val="nil"/>
              <w:left w:val="nil"/>
              <w:bottom w:val="nil"/>
              <w:right w:val="nil"/>
            </w:tcBorders>
            <w:tcMar>
              <w:top w:w="0" w:type="dxa"/>
              <w:left w:w="62" w:type="dxa"/>
              <w:bottom w:w="0" w:type="dxa"/>
              <w:right w:w="62" w:type="dxa"/>
            </w:tcMar>
          </w:tcPr>
          <w:p w:rsidR="00000000" w:rsidP="00672FBC">
            <w:pPr>
              <w:pStyle w:val="ListBullet"/>
              <w:rPr>
                <w:lang w:val="en-NZ"/>
              </w:rPr>
            </w:pPr>
            <w:r w:rsidRPr="00672FBC">
              <w:t>interpret technical information detailed in manufacturer specifications and legislation.</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Writing skills to:</w:t>
            </w:r>
          </w:p>
        </w:tc>
        <w:tc>
          <w:tcPr>
            <w:tcW w:w="6877" w:type="dxa"/>
            <w:tcBorders>
              <w:top w:val="nil"/>
              <w:left w:val="nil"/>
              <w:bottom w:val="nil"/>
              <w:right w:val="nil"/>
            </w:tcBorders>
            <w:tcMar>
              <w:top w:w="0" w:type="dxa"/>
              <w:left w:w="62" w:type="dxa"/>
              <w:bottom w:w="0" w:type="dxa"/>
              <w:right w:w="62" w:type="dxa"/>
            </w:tcMar>
          </w:tcPr>
          <w:p w:rsidR="00000000" w:rsidP="00672FBC">
            <w:pPr>
              <w:pStyle w:val="ListBullet"/>
              <w:rPr>
                <w:lang w:val="en-NZ"/>
              </w:rPr>
            </w:pPr>
            <w:r w:rsidRPr="00672FBC">
              <w:t>record technical information in organisational documentation.</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Technology skills to:</w:t>
            </w:r>
          </w:p>
        </w:tc>
        <w:tc>
          <w:tcPr>
            <w:tcW w:w="6877"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calibrate specialised surveying equipment</w:t>
            </w:r>
          </w:p>
          <w:p w:rsidR="00000000" w:rsidP="00672FBC">
            <w:pPr>
              <w:pStyle w:val="ListBullet"/>
              <w:rPr>
                <w:lang w:val="en-NZ"/>
              </w:rPr>
            </w:pPr>
            <w:r w:rsidRPr="00672FBC">
              <w:t>use equipment software to manipulate spatial data.</w:t>
            </w: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apply contingency measures in the event of adverse weather or equipment failure.</w:t>
            </w:r>
          </w:p>
        </w:tc>
      </w:tr>
    </w:tbl>
    <w:p w:rsidR="00000000" w:rsidRPr="00672FBC" w:rsidP="00672FBC">
      <w:pPr>
        <w:pStyle w:val="BodyText"/>
      </w:pPr>
    </w:p>
    <w:p w:rsidR="00000000" w:rsidRPr="00672FBC" w:rsidP="00672FBC">
      <w:pPr>
        <w:pStyle w:val="AllowPageBreak"/>
      </w:pPr>
    </w:p>
    <w:p w:rsidR="00000000" w:rsidRPr="00672FBC" w:rsidP="00672FBC">
      <w:pPr>
        <w:pStyle w:val="Heading1"/>
      </w:pPr>
      <w:bookmarkStart w:id="7" w:name="O_837197"/>
      <w:bookmarkEnd w:id="7"/>
      <w:r w:rsidRPr="00672FBC">
        <w:t>Range of Conditions</w:t>
      </w:r>
    </w:p>
    <w:tbl>
      <w:tblPr>
        <w:tblW w:w="0" w:type="auto"/>
        <w:tblLayout w:type="fixed"/>
        <w:tblCellMar>
          <w:left w:w="62" w:type="dxa"/>
          <w:right w:w="62" w:type="dxa"/>
        </w:tblCellMar>
        <w:tblLook w:val="0000"/>
      </w:tblPr>
      <w:tblGrid>
        <w:gridCol w:w="2364"/>
        <w:gridCol w:w="6708"/>
      </w:tblGrid>
      <w:tr w:rsidTr="00672F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t>This section specifies work environments and conditio</w:t>
            </w:r>
            <w:r w:rsidRPr="00672FBC">
              <w:t>ns that may affect performance. Essential operating conditions that may be present (depending on the work situation, needs of the candidate, accessibility of the item, and local industry and regional contexts) are included. Bold italicised wording, if used</w:t>
            </w:r>
            <w:r w:rsidRPr="00672FBC">
              <w:t xml:space="preserve"> in the performance criteria, is detailed below.</w:t>
            </w: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 xml:space="preserve">Administrative and legal requirements </w:t>
            </w:r>
            <w:r w:rsidRPr="00672FB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Indigenous considerations</w:t>
            </w:r>
          </w:p>
          <w:p w:rsidR="00000000" w:rsidRPr="00672FBC" w:rsidP="00672FBC">
            <w:pPr>
              <w:pStyle w:val="ListBullet"/>
            </w:pPr>
            <w:r w:rsidRPr="00672FBC">
              <w:t>licensing arrangements</w:t>
            </w:r>
          </w:p>
          <w:p w:rsidR="00000000" w:rsidRPr="00672FBC" w:rsidP="00672FBC">
            <w:pPr>
              <w:pStyle w:val="ListBullet"/>
            </w:pPr>
            <w:r w:rsidRPr="00672FBC">
              <w:t>relevant state, territory and federal legislation and regulations relating to data access, use and storage, including data privacy and information copyright</w:t>
            </w:r>
          </w:p>
          <w:p w:rsidR="00000000" w:rsidRPr="00672FBC" w:rsidP="00672FBC">
            <w:pPr>
              <w:pStyle w:val="ListBullet"/>
            </w:pPr>
            <w:r w:rsidRPr="00672FBC">
              <w:t>royalty obligations</w:t>
            </w:r>
          </w:p>
          <w:p w:rsidR="00000000" w:rsidP="00672FBC">
            <w:pPr>
              <w:pStyle w:val="ListBullet"/>
              <w:rPr>
                <w:lang w:val="en-NZ"/>
              </w:rPr>
            </w:pPr>
            <w:r w:rsidRPr="00672FBC">
              <w:t>title search processes.</w:t>
            </w: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 xml:space="preserve">Appropriate persons </w:t>
            </w:r>
            <w:r w:rsidRPr="00672FB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administrative staff</w:t>
            </w:r>
          </w:p>
          <w:p w:rsidR="00000000" w:rsidRPr="00672FBC" w:rsidP="00672FBC">
            <w:pPr>
              <w:pStyle w:val="ListBullet"/>
            </w:pPr>
            <w:r w:rsidRPr="00672FBC">
              <w:t>colleague</w:t>
            </w:r>
          </w:p>
          <w:p w:rsidR="00000000" w:rsidRPr="00672FBC" w:rsidP="00672FBC">
            <w:pPr>
              <w:pStyle w:val="ListBullet"/>
            </w:pPr>
            <w:r w:rsidRPr="00672FBC">
              <w:t>contractor</w:t>
            </w:r>
          </w:p>
          <w:p w:rsidR="00000000" w:rsidRPr="00672FBC" w:rsidP="00672FBC">
            <w:pPr>
              <w:pStyle w:val="ListBullet"/>
            </w:pPr>
            <w:r w:rsidRPr="00672FBC">
              <w:t>field survey staff</w:t>
            </w:r>
          </w:p>
          <w:p w:rsidR="00000000" w:rsidRPr="00672FBC" w:rsidP="00672FBC">
            <w:pPr>
              <w:pStyle w:val="ListBullet"/>
            </w:pPr>
            <w:r w:rsidRPr="00672FBC">
              <w:t>land occupier</w:t>
            </w:r>
          </w:p>
          <w:p w:rsidR="00000000" w:rsidRPr="00672FBC" w:rsidP="00672FBC">
            <w:pPr>
              <w:pStyle w:val="ListBullet"/>
            </w:pPr>
            <w:r w:rsidRPr="00672FBC">
              <w:t>land owner</w:t>
            </w:r>
          </w:p>
          <w:p w:rsidR="00000000" w:rsidRPr="00672FBC" w:rsidP="00672FBC">
            <w:pPr>
              <w:pStyle w:val="ListBullet"/>
            </w:pPr>
            <w:r w:rsidRPr="00672FBC">
              <w:t>manager</w:t>
            </w:r>
          </w:p>
          <w:p w:rsidR="00000000" w:rsidP="00672FBC">
            <w:pPr>
              <w:pStyle w:val="ListBullet"/>
              <w:rPr>
                <w:lang w:val="en-NZ"/>
              </w:rPr>
            </w:pPr>
            <w:r w:rsidRPr="00672FBC">
              <w:t>technician.</w:t>
            </w: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Metadata</w:t>
            </w:r>
            <w:r w:rsidRPr="00672FBC">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availability</w:t>
            </w:r>
          </w:p>
          <w:p w:rsidR="00000000" w:rsidRPr="00672FBC" w:rsidP="00672FBC">
            <w:pPr>
              <w:pStyle w:val="ListBullet"/>
            </w:pPr>
            <w:r w:rsidRPr="00672FBC">
              <w:t>conditions of use</w:t>
            </w:r>
          </w:p>
          <w:p w:rsidR="00000000" w:rsidRPr="00672FBC" w:rsidP="00672FBC">
            <w:pPr>
              <w:pStyle w:val="ListBullet"/>
            </w:pPr>
            <w:r w:rsidRPr="00672FBC">
              <w:t>coordinate system</w:t>
            </w:r>
          </w:p>
          <w:p w:rsidR="00000000" w:rsidRPr="00672FBC" w:rsidP="00672FBC">
            <w:pPr>
              <w:pStyle w:val="ListBullet"/>
            </w:pPr>
            <w:r w:rsidRPr="00672FBC">
              <w:t>currency</w:t>
            </w:r>
          </w:p>
          <w:p w:rsidR="00000000" w:rsidRPr="00672FBC" w:rsidP="00672FBC">
            <w:pPr>
              <w:pStyle w:val="ListBullet"/>
            </w:pPr>
            <w:r w:rsidRPr="00672FBC">
              <w:t>custodian</w:t>
            </w:r>
          </w:p>
          <w:p w:rsidR="00000000" w:rsidRPr="00672FBC" w:rsidP="00672FBC">
            <w:pPr>
              <w:pStyle w:val="ListBullet"/>
            </w:pPr>
            <w:r w:rsidRPr="00672FBC">
              <w:t>data accuracy</w:t>
            </w:r>
          </w:p>
          <w:p w:rsidR="00000000" w:rsidRPr="00672FBC" w:rsidP="00672FBC">
            <w:pPr>
              <w:pStyle w:val="ListBullet"/>
            </w:pPr>
            <w:r w:rsidRPr="00672FBC">
              <w:t>data description</w:t>
            </w:r>
          </w:p>
          <w:p w:rsidR="00000000" w:rsidRPr="00672FBC" w:rsidP="00672FBC">
            <w:pPr>
              <w:pStyle w:val="ListBullet"/>
            </w:pPr>
            <w:r w:rsidRPr="00672FBC">
              <w:t>date of acquisition</w:t>
            </w:r>
          </w:p>
          <w:p w:rsidR="00000000" w:rsidRPr="00672FBC" w:rsidP="00672FBC">
            <w:pPr>
              <w:pStyle w:val="ListBullet"/>
            </w:pPr>
            <w:r w:rsidRPr="00672FBC">
              <w:t>licence</w:t>
            </w:r>
          </w:p>
          <w:p w:rsidR="00000000" w:rsidRPr="00672FBC" w:rsidP="00672FBC">
            <w:pPr>
              <w:pStyle w:val="ListBullet"/>
            </w:pPr>
            <w:r w:rsidRPr="00672FBC">
              <w:t>quality</w:t>
            </w:r>
          </w:p>
          <w:p w:rsidR="00000000" w:rsidRPr="00672FBC" w:rsidP="00672FBC">
            <w:pPr>
              <w:pStyle w:val="ListBullet"/>
            </w:pPr>
            <w:r w:rsidRPr="00672FBC">
              <w:t>source</w:t>
            </w:r>
          </w:p>
          <w:p w:rsidR="00000000" w:rsidRPr="00672FBC" w:rsidP="00672FBC">
            <w:pPr>
              <w:pStyle w:val="ListBullet"/>
            </w:pPr>
            <w:r w:rsidRPr="00672FBC">
              <w:t>spatial data acquisition methodologies</w:t>
            </w:r>
          </w:p>
          <w:p w:rsidR="00000000" w:rsidP="00672FBC">
            <w:pPr>
              <w:pStyle w:val="ListBullet"/>
              <w:rPr>
                <w:lang w:val="en-NZ"/>
              </w:rPr>
            </w:pPr>
            <w:r w:rsidRPr="00672FBC">
              <w:t>version control.</w:t>
            </w: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p>
        </w:tc>
      </w:tr>
      <w:tr w:rsidTr="00672FB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72FBC">
            <w:pPr>
              <w:pStyle w:val="BodyText"/>
              <w:rPr>
                <w:lang w:val="en-NZ"/>
              </w:rPr>
            </w:pPr>
            <w:r w:rsidRPr="00672FBC">
              <w:rPr>
                <w:rStyle w:val="BoldandItalics"/>
              </w:rPr>
              <w:t xml:space="preserve">Operational maintenance </w:t>
            </w:r>
            <w:r w:rsidRPr="00672FBC">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672FBC" w:rsidP="00672FBC">
            <w:pPr>
              <w:pStyle w:val="ListBullet"/>
            </w:pPr>
            <w:r w:rsidRPr="00672FBC">
              <w:t>adjusting</w:t>
            </w:r>
          </w:p>
          <w:p w:rsidR="00000000" w:rsidRPr="00672FBC" w:rsidP="00672FBC">
            <w:pPr>
              <w:pStyle w:val="ListBullet"/>
            </w:pPr>
            <w:r w:rsidRPr="00672FBC">
              <w:t>calibrating</w:t>
            </w:r>
          </w:p>
          <w:p w:rsidR="00000000" w:rsidRPr="00672FBC" w:rsidP="00672FBC">
            <w:pPr>
              <w:pStyle w:val="ListBullet"/>
            </w:pPr>
            <w:r w:rsidRPr="00672FBC">
              <w:t>cleaning</w:t>
            </w:r>
          </w:p>
          <w:p w:rsidR="00000000" w:rsidRPr="00672FBC" w:rsidP="00672FBC">
            <w:pPr>
              <w:pStyle w:val="ListBullet"/>
            </w:pPr>
            <w:r w:rsidRPr="00672FBC">
              <w:t>lubricating</w:t>
            </w:r>
          </w:p>
          <w:p w:rsidR="00000000" w:rsidRPr="00672FBC" w:rsidP="00672FBC">
            <w:pPr>
              <w:pStyle w:val="ListBullet"/>
            </w:pPr>
            <w:r w:rsidRPr="00672FBC">
              <w:t>maintaining battery</w:t>
            </w:r>
          </w:p>
          <w:p w:rsidR="00000000" w:rsidRPr="00672FBC" w:rsidP="00672FBC">
            <w:pPr>
              <w:pStyle w:val="ListBullet"/>
            </w:pPr>
            <w:r w:rsidRPr="00672FBC">
              <w:t>tightening</w:t>
            </w:r>
          </w:p>
          <w:p w:rsidR="00000000" w:rsidRPr="00672FBC" w:rsidP="00672FBC">
            <w:pPr>
              <w:pStyle w:val="ListBullet"/>
            </w:pPr>
            <w:r w:rsidRPr="00672FBC">
              <w:t>undertaking simple repairs.</w:t>
            </w:r>
          </w:p>
        </w:tc>
      </w:tr>
    </w:tbl>
    <w:p w:rsidR="00000000" w:rsidRPr="00672FBC" w:rsidP="00672FBC">
      <w:pPr>
        <w:pStyle w:val="BodyText"/>
      </w:pPr>
    </w:p>
    <w:p w:rsidR="00000000" w:rsidRPr="00672FBC" w:rsidP="00672FBC">
      <w:pPr>
        <w:pStyle w:val="AllowPageBreak"/>
      </w:pPr>
    </w:p>
    <w:p w:rsidR="00000000" w:rsidRPr="00672FBC" w:rsidP="00672FBC">
      <w:pPr>
        <w:pStyle w:val="Heading1"/>
      </w:pPr>
      <w:bookmarkStart w:id="8" w:name="O_837196"/>
      <w:bookmarkEnd w:id="8"/>
      <w:r w:rsidRPr="00672FBC">
        <w:t>Unit Mapping Information</w:t>
      </w:r>
    </w:p>
    <w:p w:rsidR="00000000" w:rsidRPr="00672FBC" w:rsidP="00E223AC">
      <w:pPr>
        <w:pStyle w:val="BodyText"/>
      </w:pPr>
      <w:r w:rsidRPr="00672FBC">
        <w:t>CPPSIS5032A Capture new spatial data</w:t>
      </w:r>
    </w:p>
    <w:p w:rsidR="00000000" w:rsidRPr="00672FBC" w:rsidP="00672FBC">
      <w:pPr>
        <w:pStyle w:val="Heading1"/>
      </w:pPr>
      <w:bookmarkStart w:id="9" w:name="O_837189"/>
      <w:bookmarkEnd w:id="9"/>
      <w:r w:rsidRPr="00672FBC">
        <w:t>Links</w:t>
      </w:r>
    </w:p>
    <w:p w:rsidR="00000000" w:rsidRPr="00672FBC" w:rsidP="00E223AC">
      <w:pPr>
        <w:pStyle w:val="BodyText"/>
      </w:pPr>
      <w:r w:rsidRPr="00672FB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535D">
        <w:rPr>
          <w:rStyle w:val="Hyperlink"/>
        </w:rPr>
        <w:t>https://vetnet.gov.au/Pages/TrainingDocs.aspx?q=6f3f9672-30e8-4835-b348-205dfcf13d9b</w:t>
      </w:r>
      <w:r>
        <w:fldChar w:fldCharType="end"/>
      </w:r>
    </w:p>
    <w:p w:rsidR="00000000" w:rsidRPr="00672FBC" w:rsidP="00672FBC"/>
    <w:sectPr w:rsidSect="00672F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BC" w:rsidRPr="00E223AC" w:rsidP="00E223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AC" w:rsidP="00672F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23AC" w:rsidP="00672F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223AC" w:rsidP="00672F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FBC" w:rsidRPr="00E223AC" w:rsidP="00E223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AC" w:rsidRPr="002D2AF8" w:rsidP="00672FBC">
    <w:pPr>
      <w:pStyle w:val="Header"/>
      <w:framePr w:wrap="around"/>
    </w:pPr>
    <w:r>
      <w:fldChar w:fldCharType="begin"/>
    </w:r>
    <w:r>
      <w:instrText xml:space="preserve"> TITLE   \* MERGEFORMAT </w:instrText>
    </w:r>
    <w:r>
      <w:fldChar w:fldCharType="separate"/>
    </w:r>
    <w:r>
      <w:t>CPPSIS5032 Capture new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223AC" w:rsidP="00672F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E623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622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F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FBC"/>
    <w:pPr>
      <w:spacing w:before="360" w:after="60"/>
      <w:outlineLvl w:val="0"/>
    </w:pPr>
    <w:rPr>
      <w:sz w:val="32"/>
    </w:rPr>
  </w:style>
  <w:style w:type="paragraph" w:styleId="Heading2">
    <w:name w:val="heading 2"/>
    <w:basedOn w:val="HeadingBase"/>
    <w:next w:val="BodyText"/>
    <w:link w:val="Heading2Char"/>
    <w:qFormat/>
    <w:rsid w:val="00672FBC"/>
    <w:pPr>
      <w:keepLines/>
      <w:spacing w:before="240" w:after="120"/>
      <w:outlineLvl w:val="1"/>
    </w:pPr>
    <w:rPr>
      <w:sz w:val="28"/>
      <w:szCs w:val="40"/>
    </w:rPr>
  </w:style>
  <w:style w:type="paragraph" w:styleId="Heading3">
    <w:name w:val="heading 3"/>
    <w:basedOn w:val="HeadingBase"/>
    <w:next w:val="BodyText"/>
    <w:link w:val="Heading3Char"/>
    <w:qFormat/>
    <w:rsid w:val="00672FBC"/>
    <w:pPr>
      <w:spacing w:before="180" w:after="120"/>
      <w:outlineLvl w:val="2"/>
    </w:pPr>
    <w:rPr>
      <w:spacing w:val="-10"/>
      <w:kern w:val="32"/>
    </w:rPr>
  </w:style>
  <w:style w:type="paragraph" w:styleId="Heading4">
    <w:name w:val="heading 4"/>
    <w:basedOn w:val="HeadingBase"/>
    <w:next w:val="BodyText"/>
    <w:link w:val="Heading4Char"/>
    <w:qFormat/>
    <w:rsid w:val="00672FBC"/>
    <w:pPr>
      <w:spacing w:before="160" w:after="120"/>
      <w:outlineLvl w:val="3"/>
    </w:pPr>
    <w:rPr>
      <w:sz w:val="22"/>
    </w:rPr>
  </w:style>
  <w:style w:type="paragraph" w:styleId="Heading5">
    <w:name w:val="heading 5"/>
    <w:basedOn w:val="HeadingBase"/>
    <w:next w:val="Normal"/>
    <w:link w:val="Heading5Char"/>
    <w:qFormat/>
    <w:rsid w:val="00672FBC"/>
    <w:pPr>
      <w:spacing w:before="80"/>
      <w:outlineLvl w:val="4"/>
    </w:pPr>
    <w:rPr>
      <w:color w:val="918585"/>
      <w:sz w:val="20"/>
    </w:rPr>
  </w:style>
  <w:style w:type="paragraph" w:styleId="Heading6">
    <w:name w:val="heading 6"/>
    <w:basedOn w:val="HeadingBase"/>
    <w:next w:val="Normal"/>
    <w:link w:val="Heading6Char"/>
    <w:qFormat/>
    <w:rsid w:val="00672FBC"/>
    <w:pPr>
      <w:spacing w:before="60"/>
      <w:outlineLvl w:val="5"/>
    </w:pPr>
    <w:rPr>
      <w:color w:val="918585"/>
      <w:sz w:val="20"/>
    </w:rPr>
  </w:style>
  <w:style w:type="paragraph" w:styleId="Heading7">
    <w:name w:val="heading 7"/>
    <w:basedOn w:val="Normal"/>
    <w:next w:val="Normal"/>
    <w:link w:val="Heading7Char"/>
    <w:qFormat/>
    <w:rsid w:val="00672FBC"/>
    <w:pPr>
      <w:ind w:left="720"/>
      <w:outlineLvl w:val="6"/>
    </w:pPr>
    <w:rPr>
      <w:i/>
    </w:rPr>
  </w:style>
  <w:style w:type="paragraph" w:styleId="Heading8">
    <w:name w:val="heading 8"/>
    <w:basedOn w:val="Normal"/>
    <w:next w:val="Normal"/>
    <w:link w:val="Heading8Char"/>
    <w:qFormat/>
    <w:rsid w:val="00672FBC"/>
    <w:pPr>
      <w:ind w:left="720"/>
      <w:outlineLvl w:val="7"/>
    </w:pPr>
    <w:rPr>
      <w:i/>
    </w:rPr>
  </w:style>
  <w:style w:type="paragraph" w:styleId="Heading9">
    <w:name w:val="heading 9"/>
    <w:basedOn w:val="Normal"/>
    <w:next w:val="Normal"/>
    <w:link w:val="Heading9Char"/>
    <w:qFormat/>
    <w:rsid w:val="00672FBC"/>
    <w:pPr>
      <w:ind w:left="720"/>
      <w:outlineLvl w:val="8"/>
    </w:pPr>
    <w:rPr>
      <w:i/>
    </w:rPr>
  </w:style>
  <w:style w:type="character" w:default="1" w:styleId="DefaultParagraphFont">
    <w:name w:val="Default Paragraph Font"/>
    <w:uiPriority w:val="1"/>
    <w:unhideWhenUsed/>
    <w:rsid w:val="00672F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FBC"/>
  </w:style>
  <w:style w:type="character" w:customStyle="1" w:styleId="Heading1Char">
    <w:name w:val="Heading 1 Char"/>
    <w:basedOn w:val="DefaultParagraphFont"/>
    <w:link w:val="Heading1"/>
    <w:rsid w:val="00672FBC"/>
    <w:rPr>
      <w:rFonts w:ascii="Times New Roman" w:eastAsia="Times New Roman" w:hAnsi="Times New Roman" w:cs="Times New Roman"/>
      <w:b/>
      <w:sz w:val="32"/>
      <w:szCs w:val="20"/>
      <w:lang w:eastAsia="en-US"/>
    </w:rPr>
  </w:style>
  <w:style w:type="paragraph" w:styleId="BodyText">
    <w:name w:val="Body Text"/>
    <w:basedOn w:val="Normal"/>
    <w:link w:val="BodyTextChar"/>
    <w:rsid w:val="00672F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FBC"/>
    <w:rPr>
      <w:rFonts w:ascii="Times New Roman" w:eastAsia="Times New Roman" w:hAnsi="Times New Roman" w:cs="Times New Roman"/>
      <w:sz w:val="24"/>
      <w:lang w:eastAsia="en-US"/>
    </w:rPr>
  </w:style>
  <w:style w:type="paragraph" w:styleId="ListBullet">
    <w:name w:val="List Bullet"/>
    <w:basedOn w:val="List"/>
    <w:rsid w:val="00672FBC"/>
    <w:pPr>
      <w:numPr>
        <w:numId w:val="11"/>
      </w:numPr>
      <w:tabs>
        <w:tab w:val="clear" w:pos="340"/>
      </w:tabs>
      <w:spacing w:before="40" w:after="40"/>
    </w:pPr>
  </w:style>
  <w:style w:type="character" w:customStyle="1" w:styleId="SpecialBold">
    <w:name w:val="Special Bold"/>
    <w:basedOn w:val="DefaultParagraphFont"/>
    <w:rsid w:val="00672FBC"/>
    <w:rPr>
      <w:b/>
      <w:spacing w:val="0"/>
    </w:rPr>
  </w:style>
  <w:style w:type="paragraph" w:customStyle="1" w:styleId="SuperHeading">
    <w:name w:val="SuperHeading"/>
    <w:basedOn w:val="Normal"/>
    <w:rsid w:val="00672FBC"/>
    <w:pPr>
      <w:spacing w:before="240" w:after="120"/>
      <w:outlineLvl w:val="0"/>
    </w:pPr>
    <w:rPr>
      <w:rFonts w:ascii="Times New Roman" w:hAnsi="Times New Roman"/>
      <w:b/>
      <w:sz w:val="32"/>
    </w:rPr>
  </w:style>
  <w:style w:type="paragraph" w:customStyle="1" w:styleId="AllowPageBreak">
    <w:name w:val="AllowPageBreak"/>
    <w:rsid w:val="00672F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2FBC"/>
    <w:rPr>
      <w:b/>
      <w:i/>
      <w:u w:val="none"/>
    </w:rPr>
  </w:style>
  <w:style w:type="character" w:customStyle="1" w:styleId="Heading2Char">
    <w:name w:val="Heading 2 Char"/>
    <w:basedOn w:val="DefaultParagraphFont"/>
    <w:link w:val="Heading2"/>
    <w:rsid w:val="00672F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F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F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F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F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F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F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FBC"/>
    <w:rPr>
      <w:rFonts w:ascii="Courier New" w:eastAsia="Times New Roman" w:hAnsi="Courier New" w:cs="Times New Roman"/>
      <w:i/>
      <w:szCs w:val="20"/>
      <w:lang w:eastAsia="en-US"/>
    </w:rPr>
  </w:style>
  <w:style w:type="paragraph" w:customStyle="1" w:styleId="HeadingBase">
    <w:name w:val="Heading Base"/>
    <w:rsid w:val="00672F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FBC"/>
    <w:pPr>
      <w:tabs>
        <w:tab w:val="right" w:leader="dot" w:pos="9072"/>
      </w:tabs>
      <w:ind w:left="567"/>
    </w:pPr>
    <w:rPr>
      <w:szCs w:val="22"/>
    </w:rPr>
  </w:style>
  <w:style w:type="paragraph" w:customStyle="1" w:styleId="TOCBase">
    <w:name w:val="TOC Base"/>
    <w:rsid w:val="00672F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FBC"/>
    <w:pPr>
      <w:tabs>
        <w:tab w:val="right" w:leader="dot" w:pos="9072"/>
      </w:tabs>
      <w:spacing w:before="40" w:after="40"/>
      <w:ind w:left="284"/>
    </w:pPr>
    <w:rPr>
      <w:rFonts w:ascii="Times New Roman" w:hAnsi="Times New Roman"/>
    </w:rPr>
  </w:style>
  <w:style w:type="paragraph" w:styleId="TOC1">
    <w:name w:val="toc 1"/>
    <w:basedOn w:val="TOCBase"/>
    <w:next w:val="Normal"/>
    <w:rsid w:val="00672F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F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FBC"/>
    <w:rPr>
      <w:rFonts w:ascii="Times New Roman" w:eastAsia="Times New Roman" w:hAnsi="Times New Roman" w:cs="Times New Roman"/>
      <w:sz w:val="16"/>
      <w:lang w:eastAsia="en-US"/>
    </w:rPr>
  </w:style>
  <w:style w:type="paragraph" w:styleId="Title">
    <w:name w:val="Title"/>
    <w:basedOn w:val="HeadingBase"/>
    <w:link w:val="TitleChar"/>
    <w:qFormat/>
    <w:rsid w:val="00672FBC"/>
    <w:pPr>
      <w:spacing w:before="5040"/>
      <w:jc w:val="center"/>
    </w:pPr>
    <w:rPr>
      <w:sz w:val="48"/>
      <w:szCs w:val="72"/>
      <w:lang w:val="en-US"/>
    </w:rPr>
  </w:style>
  <w:style w:type="character" w:customStyle="1" w:styleId="TitleChar">
    <w:name w:val="Title Char"/>
    <w:basedOn w:val="DefaultParagraphFont"/>
    <w:link w:val="Title"/>
    <w:rsid w:val="00672F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FBC"/>
    <w:pPr>
      <w:tabs>
        <w:tab w:val="left" w:pos="3600"/>
        <w:tab w:val="left" w:pos="3958"/>
      </w:tabs>
    </w:pPr>
  </w:style>
  <w:style w:type="paragraph" w:styleId="List">
    <w:name w:val="List"/>
    <w:basedOn w:val="BodyText"/>
    <w:next w:val="BodyText"/>
    <w:rsid w:val="00672FBC"/>
    <w:pPr>
      <w:tabs>
        <w:tab w:val="left" w:pos="340"/>
      </w:tabs>
      <w:spacing w:before="60" w:after="60"/>
      <w:ind w:left="340" w:hanging="340"/>
    </w:pPr>
  </w:style>
  <w:style w:type="paragraph" w:customStyle="1" w:styleId="Note">
    <w:name w:val="Note"/>
    <w:basedOn w:val="BodyText"/>
    <w:rsid w:val="00672F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FBC"/>
    <w:pPr>
      <w:framePr w:wrap="auto" w:hAnchor="text" w:y="6049"/>
    </w:pPr>
    <w:rPr>
      <w:color w:val="000000"/>
      <w:sz w:val="40"/>
    </w:rPr>
  </w:style>
  <w:style w:type="paragraph" w:customStyle="1" w:styleId="TOCTitle">
    <w:name w:val="TOCTitle"/>
    <w:basedOn w:val="Heading1"/>
    <w:rsid w:val="00672FBC"/>
    <w:pPr>
      <w:spacing w:after="240"/>
      <w:jc w:val="center"/>
      <w:outlineLvl w:val="9"/>
    </w:pPr>
    <w:rPr>
      <w:caps/>
    </w:rPr>
  </w:style>
  <w:style w:type="paragraph" w:customStyle="1" w:styleId="Version">
    <w:name w:val="Version"/>
    <w:rsid w:val="00672F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FBC"/>
    <w:pPr>
      <w:numPr>
        <w:numId w:val="12"/>
      </w:numPr>
      <w:tabs>
        <w:tab w:val="clear" w:pos="680"/>
      </w:tabs>
    </w:pPr>
  </w:style>
  <w:style w:type="paragraph" w:styleId="Index1">
    <w:name w:val="index 1"/>
    <w:basedOn w:val="Normal"/>
    <w:next w:val="Normal"/>
    <w:semiHidden/>
    <w:rsid w:val="00672FBC"/>
    <w:pPr>
      <w:keepNext w:val="0"/>
      <w:tabs>
        <w:tab w:val="right" w:pos="4176"/>
      </w:tabs>
      <w:ind w:left="198" w:hanging="198"/>
    </w:pPr>
    <w:rPr>
      <w:rFonts w:ascii="Garamond" w:hAnsi="Garamond"/>
    </w:rPr>
  </w:style>
  <w:style w:type="paragraph" w:styleId="IndexHeading">
    <w:name w:val="index heading"/>
    <w:basedOn w:val="Normal"/>
    <w:next w:val="Index1"/>
    <w:semiHidden/>
    <w:rsid w:val="00672FBC"/>
    <w:pPr>
      <w:spacing w:before="120" w:after="120"/>
    </w:pPr>
    <w:rPr>
      <w:rFonts w:ascii="Arial" w:hAnsi="Arial"/>
      <w:b/>
      <w:color w:val="918585"/>
      <w:sz w:val="24"/>
    </w:rPr>
  </w:style>
  <w:style w:type="paragraph" w:styleId="Header">
    <w:name w:val="header"/>
    <w:basedOn w:val="Normal"/>
    <w:link w:val="HeaderChar"/>
    <w:rsid w:val="00672F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FBC"/>
    <w:rPr>
      <w:rFonts w:ascii="Times New Roman" w:eastAsia="Times New Roman" w:hAnsi="Times New Roman" w:cs="Times New Roman"/>
      <w:sz w:val="16"/>
      <w:szCs w:val="20"/>
      <w:lang w:val="en-GB" w:eastAsia="en-US"/>
    </w:rPr>
  </w:style>
  <w:style w:type="paragraph" w:customStyle="1" w:styleId="Chapter">
    <w:name w:val="Chapter"/>
    <w:basedOn w:val="Normal"/>
    <w:rsid w:val="00672FBC"/>
    <w:pPr>
      <w:spacing w:before="240"/>
    </w:pPr>
    <w:rPr>
      <w:rFonts w:ascii="Times New Roman" w:hAnsi="Times New Roman"/>
      <w:smallCaps/>
      <w:spacing w:val="80"/>
      <w:sz w:val="28"/>
    </w:rPr>
  </w:style>
  <w:style w:type="paragraph" w:customStyle="1" w:styleId="InChapter">
    <w:name w:val="InChapter"/>
    <w:basedOn w:val="Heading3"/>
    <w:rsid w:val="00672FBC"/>
    <w:pPr>
      <w:spacing w:after="240"/>
      <w:outlineLvl w:val="9"/>
    </w:pPr>
    <w:rPr>
      <w:noProof/>
    </w:rPr>
  </w:style>
  <w:style w:type="paragraph" w:styleId="Index2">
    <w:name w:val="index 2"/>
    <w:basedOn w:val="Normal"/>
    <w:next w:val="Normal"/>
    <w:semiHidden/>
    <w:rsid w:val="00672FBC"/>
    <w:pPr>
      <w:tabs>
        <w:tab w:val="right" w:pos="4176"/>
      </w:tabs>
      <w:ind w:left="568" w:hanging="284"/>
    </w:pPr>
    <w:rPr>
      <w:rFonts w:ascii="Garamond" w:hAnsi="Garamond"/>
    </w:rPr>
  </w:style>
  <w:style w:type="paragraph" w:customStyle="1" w:styleId="Byline">
    <w:name w:val="Byline"/>
    <w:rsid w:val="00672F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FBC"/>
    <w:pPr>
      <w:tabs>
        <w:tab w:val="clear" w:pos="3600"/>
        <w:tab w:val="clear" w:pos="3958"/>
      </w:tabs>
      <w:jc w:val="right"/>
    </w:pPr>
  </w:style>
  <w:style w:type="character" w:styleId="Emphasis">
    <w:name w:val="Emphasis"/>
    <w:basedOn w:val="DefaultParagraphFont"/>
    <w:qFormat/>
    <w:rsid w:val="00672FBC"/>
    <w:rPr>
      <w:i/>
    </w:rPr>
  </w:style>
  <w:style w:type="paragraph" w:styleId="Caption">
    <w:name w:val="caption"/>
    <w:basedOn w:val="BodyText"/>
    <w:next w:val="Normal"/>
    <w:qFormat/>
    <w:rsid w:val="00672FBC"/>
    <w:pPr>
      <w:framePr w:w="2268" w:hSpace="181" w:vSpace="181" w:wrap="around" w:vAnchor="text" w:hAnchor="page" w:x="1135" w:y="285" w:anchorLock="1"/>
    </w:pPr>
    <w:rPr>
      <w:i/>
    </w:rPr>
  </w:style>
  <w:style w:type="paragraph" w:customStyle="1" w:styleId="MiniTOCTitle">
    <w:name w:val="MiniTOCTitle"/>
    <w:basedOn w:val="Heading4"/>
    <w:rsid w:val="00672FBC"/>
    <w:pPr>
      <w:spacing w:before="240"/>
      <w:outlineLvl w:val="9"/>
    </w:pPr>
    <w:rPr>
      <w:noProof/>
      <w:sz w:val="24"/>
    </w:rPr>
  </w:style>
  <w:style w:type="paragraph" w:customStyle="1" w:styleId="MiniTOCItem">
    <w:name w:val="MiniTOCItem"/>
    <w:basedOn w:val="ListBullet"/>
    <w:rsid w:val="00672FBC"/>
    <w:pPr>
      <w:numPr>
        <w:numId w:val="0"/>
      </w:numPr>
      <w:tabs>
        <w:tab w:val="right" w:leader="dot" w:pos="6521"/>
      </w:tabs>
      <w:spacing w:before="0" w:after="0"/>
    </w:pPr>
  </w:style>
  <w:style w:type="paragraph" w:customStyle="1" w:styleId="TOFTitle">
    <w:name w:val="TOFTitle"/>
    <w:basedOn w:val="TOCTitle"/>
    <w:rsid w:val="00672FBC"/>
  </w:style>
  <w:style w:type="paragraph" w:styleId="TableofFigures">
    <w:name w:val="table of figures"/>
    <w:basedOn w:val="Normal"/>
    <w:next w:val="Normal"/>
    <w:semiHidden/>
    <w:rsid w:val="00672FBC"/>
    <w:pPr>
      <w:tabs>
        <w:tab w:val="right" w:leader="dot" w:pos="9072"/>
      </w:tabs>
      <w:ind w:left="970" w:hanging="403"/>
    </w:pPr>
    <w:rPr>
      <w:rFonts w:ascii="Times New Roman" w:hAnsi="Times New Roman"/>
      <w:b/>
    </w:rPr>
  </w:style>
  <w:style w:type="paragraph" w:styleId="ListNumber">
    <w:name w:val="List Number"/>
    <w:basedOn w:val="List"/>
    <w:rsid w:val="00672FBC"/>
    <w:pPr>
      <w:numPr>
        <w:numId w:val="14"/>
      </w:numPr>
      <w:tabs>
        <w:tab w:val="clear" w:pos="340"/>
      </w:tabs>
    </w:pPr>
  </w:style>
  <w:style w:type="character" w:customStyle="1" w:styleId="WingdingSymbols">
    <w:name w:val="Wingding Symbols"/>
    <w:rsid w:val="00672FBC"/>
    <w:rPr>
      <w:rFonts w:ascii="Wingdings" w:hAnsi="Wingdings"/>
    </w:rPr>
  </w:style>
  <w:style w:type="paragraph" w:customStyle="1" w:styleId="TableHeading">
    <w:name w:val="Table Heading"/>
    <w:basedOn w:val="HeadingBase"/>
    <w:rsid w:val="00672FBC"/>
    <w:pPr>
      <w:keepLines/>
      <w:pBdr>
        <w:bottom w:val="single" w:sz="6" w:space="1" w:color="918585"/>
      </w:pBdr>
      <w:spacing w:before="240"/>
    </w:pPr>
  </w:style>
  <w:style w:type="character" w:customStyle="1" w:styleId="HotSpot">
    <w:name w:val="HotSpot"/>
    <w:rsid w:val="00672FBC"/>
    <w:rPr>
      <w:color w:val="0033CC"/>
      <w:u w:val="none"/>
    </w:rPr>
  </w:style>
  <w:style w:type="paragraph" w:customStyle="1" w:styleId="BodyTextRight">
    <w:name w:val="Body Text Right"/>
    <w:basedOn w:val="BodyText"/>
    <w:rsid w:val="00672FBC"/>
    <w:pPr>
      <w:spacing w:before="0" w:after="0"/>
      <w:jc w:val="right"/>
    </w:pPr>
  </w:style>
  <w:style w:type="paragraph" w:styleId="Index3">
    <w:name w:val="index 3"/>
    <w:basedOn w:val="ListNumber2"/>
    <w:next w:val="Normal"/>
    <w:semiHidden/>
    <w:rsid w:val="00672FBC"/>
    <w:pPr>
      <w:numPr>
        <w:numId w:val="0"/>
      </w:numPr>
      <w:tabs>
        <w:tab w:val="right" w:leader="dot" w:pos="4176"/>
      </w:tabs>
    </w:pPr>
  </w:style>
  <w:style w:type="paragraph" w:styleId="ListNumber2">
    <w:name w:val="List Number 2"/>
    <w:basedOn w:val="List2"/>
    <w:rsid w:val="00672FBC"/>
    <w:pPr>
      <w:numPr>
        <w:numId w:val="9"/>
      </w:numPr>
      <w:tabs>
        <w:tab w:val="clear" w:pos="1060"/>
      </w:tabs>
    </w:pPr>
  </w:style>
  <w:style w:type="paragraph" w:customStyle="1" w:styleId="MarginNote">
    <w:name w:val="Margin Note"/>
    <w:basedOn w:val="BodyText"/>
    <w:rsid w:val="00672F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F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F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FBC"/>
    <w:rPr>
      <w:sz w:val="32"/>
    </w:rPr>
  </w:style>
  <w:style w:type="paragraph" w:customStyle="1" w:styleId="HeadingProcedure">
    <w:name w:val="Heading Procedure"/>
    <w:basedOn w:val="HeadingBase"/>
    <w:next w:val="Normal"/>
    <w:rsid w:val="00672FBC"/>
    <w:pPr>
      <w:tabs>
        <w:tab w:val="left" w:pos="0"/>
      </w:tabs>
      <w:spacing w:before="120" w:after="60"/>
    </w:pPr>
    <w:rPr>
      <w:i/>
      <w:color w:val="918585"/>
      <w:sz w:val="22"/>
    </w:rPr>
  </w:style>
  <w:style w:type="paragraph" w:customStyle="1" w:styleId="TableBodyText">
    <w:name w:val="Table Body Text"/>
    <w:basedOn w:val="BodyText"/>
    <w:rsid w:val="00672FBC"/>
    <w:pPr>
      <w:spacing w:before="60" w:after="60"/>
    </w:pPr>
  </w:style>
  <w:style w:type="paragraph" w:styleId="ListContinue">
    <w:name w:val="List Continue"/>
    <w:basedOn w:val="List"/>
    <w:rsid w:val="00672FBC"/>
    <w:pPr>
      <w:ind w:firstLine="0"/>
    </w:pPr>
  </w:style>
  <w:style w:type="paragraph" w:customStyle="1" w:styleId="ListNote">
    <w:name w:val="List Note"/>
    <w:basedOn w:val="List"/>
    <w:rsid w:val="00672FBC"/>
    <w:pPr>
      <w:pBdr>
        <w:top w:val="single" w:sz="6" w:space="2" w:color="918585"/>
        <w:bottom w:val="single" w:sz="6" w:space="2" w:color="918585"/>
      </w:pBdr>
      <w:tabs>
        <w:tab w:val="left" w:pos="1021"/>
      </w:tabs>
      <w:ind w:firstLine="0"/>
    </w:pPr>
  </w:style>
  <w:style w:type="paragraph" w:customStyle="1" w:styleId="Warning">
    <w:name w:val="Warning"/>
    <w:basedOn w:val="BodyText"/>
    <w:rsid w:val="00672FBC"/>
    <w:pPr>
      <w:shd w:val="clear" w:color="auto" w:fill="D9D9D9"/>
      <w:tabs>
        <w:tab w:val="left" w:pos="992"/>
      </w:tabs>
      <w:ind w:left="119" w:right="119"/>
    </w:pPr>
    <w:rPr>
      <w:sz w:val="20"/>
    </w:rPr>
  </w:style>
  <w:style w:type="paragraph" w:customStyle="1" w:styleId="MarginIcons">
    <w:name w:val="Margin Icons"/>
    <w:basedOn w:val="BodyText"/>
    <w:rsid w:val="00672F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FBC"/>
    <w:rPr>
      <w:rFonts w:ascii="Courier New" w:hAnsi="Courier New"/>
    </w:rPr>
  </w:style>
  <w:style w:type="paragraph" w:customStyle="1" w:styleId="NoteBullet">
    <w:name w:val="Note Bullet"/>
    <w:basedOn w:val="Note"/>
    <w:rsid w:val="00672FBC"/>
    <w:pPr>
      <w:tabs>
        <w:tab w:val="clear" w:pos="680"/>
      </w:tabs>
      <w:spacing w:before="60" w:after="60"/>
    </w:pPr>
  </w:style>
  <w:style w:type="paragraph" w:customStyle="1" w:styleId="SubHeading2">
    <w:name w:val="SubHeading2"/>
    <w:basedOn w:val="HeadingBase"/>
    <w:rsid w:val="00672FBC"/>
    <w:pPr>
      <w:spacing w:before="240" w:after="60"/>
    </w:pPr>
    <w:rPr>
      <w:sz w:val="20"/>
    </w:rPr>
  </w:style>
  <w:style w:type="paragraph" w:customStyle="1" w:styleId="SubHeading1">
    <w:name w:val="SubHeading1"/>
    <w:basedOn w:val="HeadingBase"/>
    <w:rsid w:val="00672FBC"/>
    <w:pPr>
      <w:spacing w:before="240" w:after="60"/>
    </w:pPr>
    <w:rPr>
      <w:color w:val="918585"/>
      <w:sz w:val="22"/>
    </w:rPr>
  </w:style>
  <w:style w:type="paragraph" w:customStyle="1" w:styleId="SideHeading">
    <w:name w:val="Side Heading"/>
    <w:basedOn w:val="HeadingBase"/>
    <w:rsid w:val="00672F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FBC"/>
    <w:pPr>
      <w:numPr>
        <w:numId w:val="10"/>
      </w:numPr>
    </w:pPr>
  </w:style>
  <w:style w:type="paragraph" w:styleId="PlainText">
    <w:name w:val="Plain Text"/>
    <w:basedOn w:val="Normal"/>
    <w:link w:val="PlainTextChar"/>
    <w:rsid w:val="00672FBC"/>
    <w:rPr>
      <w:sz w:val="20"/>
    </w:rPr>
  </w:style>
  <w:style w:type="character" w:customStyle="1" w:styleId="PlainTextChar">
    <w:name w:val="Plain Text Char"/>
    <w:basedOn w:val="DefaultParagraphFont"/>
    <w:link w:val="PlainText"/>
    <w:rsid w:val="00672FBC"/>
    <w:rPr>
      <w:rFonts w:ascii="Courier New" w:eastAsia="Times New Roman" w:hAnsi="Courier New" w:cs="Times New Roman"/>
      <w:sz w:val="20"/>
      <w:szCs w:val="20"/>
      <w:lang w:eastAsia="en-US"/>
    </w:rPr>
  </w:style>
  <w:style w:type="character" w:customStyle="1" w:styleId="MenuOption">
    <w:name w:val="Menu Option"/>
    <w:basedOn w:val="DefaultParagraphFont"/>
    <w:rsid w:val="00672FBC"/>
    <w:rPr>
      <w:b/>
      <w:smallCaps/>
    </w:rPr>
  </w:style>
  <w:style w:type="paragraph" w:customStyle="1" w:styleId="TableListNumber">
    <w:name w:val="Table List Number"/>
    <w:basedOn w:val="ListNumber"/>
    <w:rsid w:val="00672FBC"/>
    <w:pPr>
      <w:numPr>
        <w:numId w:val="0"/>
      </w:numPr>
    </w:pPr>
  </w:style>
  <w:style w:type="paragraph" w:styleId="TOC4">
    <w:name w:val="toc 4"/>
    <w:basedOn w:val="TOCBase"/>
    <w:next w:val="Normal"/>
    <w:semiHidden/>
    <w:rsid w:val="00672FBC"/>
    <w:pPr>
      <w:tabs>
        <w:tab w:val="right" w:leader="dot" w:pos="9071"/>
      </w:tabs>
      <w:ind w:left="1701"/>
    </w:pPr>
  </w:style>
  <w:style w:type="paragraph" w:customStyle="1" w:styleId="ListAlpha">
    <w:name w:val="List Alpha"/>
    <w:basedOn w:val="List"/>
    <w:rsid w:val="00672FBC"/>
    <w:pPr>
      <w:numPr>
        <w:numId w:val="8"/>
      </w:numPr>
    </w:pPr>
  </w:style>
  <w:style w:type="paragraph" w:customStyle="1" w:styleId="ListAlpha2">
    <w:name w:val="List Alpha 2"/>
    <w:basedOn w:val="List2"/>
    <w:rsid w:val="00672FBC"/>
    <w:pPr>
      <w:numPr>
        <w:numId w:val="7"/>
      </w:numPr>
    </w:pPr>
  </w:style>
  <w:style w:type="paragraph" w:styleId="List2">
    <w:name w:val="List 2"/>
    <w:basedOn w:val="BodyText"/>
    <w:rsid w:val="00672FBC"/>
    <w:pPr>
      <w:tabs>
        <w:tab w:val="left" w:pos="680"/>
      </w:tabs>
      <w:spacing w:before="60" w:after="60"/>
      <w:ind w:left="680" w:hanging="340"/>
    </w:pPr>
  </w:style>
  <w:style w:type="paragraph" w:styleId="List3">
    <w:name w:val="List 3"/>
    <w:basedOn w:val="BodyText"/>
    <w:rsid w:val="00672FBC"/>
    <w:pPr>
      <w:tabs>
        <w:tab w:val="left" w:pos="1021"/>
      </w:tabs>
      <w:spacing w:before="60" w:after="60"/>
      <w:ind w:left="1020" w:hanging="340"/>
    </w:pPr>
  </w:style>
  <w:style w:type="paragraph" w:styleId="List4">
    <w:name w:val="List 4"/>
    <w:basedOn w:val="BodyText"/>
    <w:rsid w:val="00672FBC"/>
    <w:pPr>
      <w:tabs>
        <w:tab w:val="left" w:pos="1361"/>
      </w:tabs>
      <w:spacing w:before="60" w:after="60"/>
      <w:ind w:left="1361" w:hanging="340"/>
    </w:pPr>
  </w:style>
  <w:style w:type="paragraph" w:styleId="List5">
    <w:name w:val="List 5"/>
    <w:basedOn w:val="BodyText"/>
    <w:rsid w:val="00672FBC"/>
    <w:pPr>
      <w:tabs>
        <w:tab w:val="left" w:pos="1701"/>
      </w:tabs>
      <w:spacing w:before="60" w:after="60"/>
      <w:ind w:left="1701" w:hanging="340"/>
    </w:pPr>
  </w:style>
  <w:style w:type="paragraph" w:styleId="ListBullet3">
    <w:name w:val="List Bullet 3"/>
    <w:basedOn w:val="List3"/>
    <w:rsid w:val="00672FBC"/>
    <w:pPr>
      <w:numPr>
        <w:numId w:val="13"/>
      </w:numPr>
      <w:tabs>
        <w:tab w:val="clear" w:pos="1021"/>
      </w:tabs>
      <w:ind w:left="1037" w:hanging="357"/>
    </w:pPr>
  </w:style>
  <w:style w:type="paragraph" w:styleId="ListBullet4">
    <w:name w:val="List Bullet 4"/>
    <w:basedOn w:val="List4"/>
    <w:rsid w:val="00672FBC"/>
    <w:pPr>
      <w:numPr>
        <w:numId w:val="2"/>
      </w:numPr>
      <w:tabs>
        <w:tab w:val="clear" w:pos="1361"/>
      </w:tabs>
    </w:pPr>
  </w:style>
  <w:style w:type="paragraph" w:styleId="ListBullet5">
    <w:name w:val="List Bullet 5"/>
    <w:basedOn w:val="List5"/>
    <w:rsid w:val="00672FBC"/>
    <w:pPr>
      <w:numPr>
        <w:numId w:val="3"/>
      </w:numPr>
    </w:pPr>
  </w:style>
  <w:style w:type="paragraph" w:styleId="ListContinue2">
    <w:name w:val="List Continue 2"/>
    <w:basedOn w:val="List2"/>
    <w:rsid w:val="00672FBC"/>
    <w:pPr>
      <w:ind w:firstLine="0"/>
    </w:pPr>
  </w:style>
  <w:style w:type="paragraph" w:styleId="ListContinue3">
    <w:name w:val="List Continue 3"/>
    <w:basedOn w:val="List3"/>
    <w:rsid w:val="00672FBC"/>
    <w:pPr>
      <w:ind w:left="1021" w:firstLine="0"/>
    </w:pPr>
  </w:style>
  <w:style w:type="paragraph" w:styleId="ListContinue4">
    <w:name w:val="List Continue 4"/>
    <w:basedOn w:val="List4"/>
    <w:rsid w:val="00672FBC"/>
    <w:pPr>
      <w:ind w:firstLine="0"/>
    </w:pPr>
  </w:style>
  <w:style w:type="paragraph" w:styleId="ListContinue5">
    <w:name w:val="List Continue 5"/>
    <w:basedOn w:val="List5"/>
    <w:rsid w:val="00672FBC"/>
    <w:pPr>
      <w:ind w:firstLine="0"/>
    </w:pPr>
  </w:style>
  <w:style w:type="paragraph" w:styleId="ListNumber3">
    <w:name w:val="List Number 3"/>
    <w:basedOn w:val="List3"/>
    <w:rsid w:val="00672FBC"/>
    <w:pPr>
      <w:numPr>
        <w:numId w:val="4"/>
      </w:numPr>
    </w:pPr>
  </w:style>
  <w:style w:type="paragraph" w:styleId="ListNumber4">
    <w:name w:val="List Number 4"/>
    <w:basedOn w:val="List4"/>
    <w:rsid w:val="00672FBC"/>
    <w:pPr>
      <w:numPr>
        <w:numId w:val="5"/>
      </w:numPr>
    </w:pPr>
  </w:style>
  <w:style w:type="paragraph" w:styleId="ListNumber5">
    <w:name w:val="List Number 5"/>
    <w:basedOn w:val="List5"/>
    <w:rsid w:val="00672FBC"/>
    <w:pPr>
      <w:numPr>
        <w:numId w:val="6"/>
      </w:numPr>
    </w:pPr>
  </w:style>
  <w:style w:type="paragraph" w:styleId="BlockText">
    <w:name w:val="Block Text"/>
    <w:basedOn w:val="Normal"/>
    <w:rsid w:val="00672FBC"/>
    <w:pPr>
      <w:spacing w:after="120"/>
      <w:ind w:left="1440" w:right="1440"/>
    </w:pPr>
  </w:style>
  <w:style w:type="character" w:customStyle="1" w:styleId="Subscript">
    <w:name w:val="Subscript"/>
    <w:basedOn w:val="DefaultParagraphFont"/>
    <w:rsid w:val="00672FBC"/>
    <w:rPr>
      <w:sz w:val="16"/>
      <w:vertAlign w:val="subscript"/>
    </w:rPr>
  </w:style>
  <w:style w:type="character" w:customStyle="1" w:styleId="Superscript">
    <w:name w:val="Superscript"/>
    <w:basedOn w:val="DefaultParagraphFont"/>
    <w:rsid w:val="00672FBC"/>
    <w:rPr>
      <w:sz w:val="16"/>
      <w:vertAlign w:val="superscript"/>
    </w:rPr>
  </w:style>
  <w:style w:type="character" w:customStyle="1" w:styleId="Symbols">
    <w:name w:val="Symbols"/>
    <w:basedOn w:val="DefaultParagraphFont"/>
    <w:rsid w:val="00672FBC"/>
    <w:rPr>
      <w:rFonts w:ascii="Symbol" w:hAnsi="Symbol"/>
    </w:rPr>
  </w:style>
  <w:style w:type="character" w:customStyle="1" w:styleId="MenuOptions">
    <w:name w:val="Menu Options"/>
    <w:basedOn w:val="DefaultParagraphFont"/>
    <w:rsid w:val="00672FBC"/>
    <w:rPr>
      <w:rFonts w:ascii="Arial Narrow" w:hAnsi="Arial Narrow"/>
      <w:smallCaps/>
    </w:rPr>
  </w:style>
  <w:style w:type="character" w:customStyle="1" w:styleId="Buttons">
    <w:name w:val="Buttons"/>
    <w:basedOn w:val="DefaultParagraphFont"/>
    <w:rsid w:val="00672FBC"/>
    <w:rPr>
      <w:b/>
    </w:rPr>
  </w:style>
  <w:style w:type="character" w:customStyle="1" w:styleId="Underlined">
    <w:name w:val="Underlined"/>
    <w:basedOn w:val="DefaultParagraphFont"/>
    <w:rsid w:val="00672FBC"/>
    <w:rPr>
      <w:u w:val="single"/>
    </w:rPr>
  </w:style>
  <w:style w:type="paragraph" w:customStyle="1" w:styleId="TableBodyTextRight">
    <w:name w:val="Table Body Text Right"/>
    <w:basedOn w:val="TableBodyText"/>
    <w:rsid w:val="00672FBC"/>
    <w:pPr>
      <w:widowControl w:val="0"/>
      <w:autoSpaceDE w:val="0"/>
      <w:autoSpaceDN w:val="0"/>
      <w:adjustRightInd w:val="0"/>
      <w:jc w:val="right"/>
    </w:pPr>
    <w:rPr>
      <w:rFonts w:cs="Arial"/>
      <w:szCs w:val="18"/>
    </w:rPr>
  </w:style>
  <w:style w:type="paragraph" w:customStyle="1" w:styleId="CopyrightText">
    <w:name w:val="Copyright Text"/>
    <w:basedOn w:val="BodyText"/>
    <w:rsid w:val="00672FBC"/>
    <w:rPr>
      <w:sz w:val="18"/>
    </w:rPr>
  </w:style>
  <w:style w:type="paragraph" w:customStyle="1" w:styleId="BodySmallRight">
    <w:name w:val="Body Small Right"/>
    <w:basedOn w:val="BodyTextRight"/>
    <w:rsid w:val="00672FBC"/>
    <w:rPr>
      <w:sz w:val="18"/>
      <w:szCs w:val="18"/>
    </w:rPr>
  </w:style>
  <w:style w:type="paragraph" w:customStyle="1" w:styleId="MarginEdition">
    <w:name w:val="Margin Edition"/>
    <w:basedOn w:val="MarginNote"/>
    <w:rsid w:val="00672FBC"/>
    <w:pPr>
      <w:spacing w:before="0" w:after="0"/>
    </w:pPr>
    <w:rPr>
      <w:rFonts w:ascii="Times New Roman" w:hAnsi="Times New Roman"/>
      <w:color w:val="999999"/>
    </w:rPr>
  </w:style>
  <w:style w:type="paragraph" w:customStyle="1" w:styleId="Spacer">
    <w:name w:val="Spacer"/>
    <w:basedOn w:val="Normal"/>
    <w:rsid w:val="00672FBC"/>
    <w:rPr>
      <w:sz w:val="2"/>
      <w:szCs w:val="2"/>
    </w:rPr>
  </w:style>
  <w:style w:type="character" w:customStyle="1" w:styleId="Small">
    <w:name w:val="Small"/>
    <w:basedOn w:val="DefaultParagraphFont"/>
    <w:rsid w:val="00672FBC"/>
    <w:rPr>
      <w:sz w:val="16"/>
    </w:rPr>
  </w:style>
  <w:style w:type="paragraph" w:customStyle="1" w:styleId="WideTable">
    <w:name w:val="Wide Table"/>
    <w:basedOn w:val="Normal"/>
    <w:rsid w:val="00672FBC"/>
    <w:pPr>
      <w:ind w:left="-1418"/>
    </w:pPr>
    <w:rPr>
      <w:sz w:val="2"/>
      <w:szCs w:val="2"/>
    </w:rPr>
  </w:style>
  <w:style w:type="character" w:styleId="PageNumber">
    <w:name w:val="page number"/>
    <w:basedOn w:val="DefaultParagraphFont"/>
    <w:rsid w:val="00672FBC"/>
  </w:style>
  <w:style w:type="paragraph" w:styleId="Quote">
    <w:name w:val="Quote"/>
    <w:basedOn w:val="Heading1"/>
    <w:link w:val="QuoteChar"/>
    <w:qFormat/>
    <w:rsid w:val="00672FBC"/>
    <w:rPr>
      <w:b w:val="0"/>
      <w:sz w:val="72"/>
      <w:szCs w:val="72"/>
      <w:lang w:val="en-NZ"/>
    </w:rPr>
  </w:style>
  <w:style w:type="character" w:customStyle="1" w:styleId="QuoteChar">
    <w:name w:val="Quote Char"/>
    <w:basedOn w:val="DefaultParagraphFont"/>
    <w:link w:val="Quote"/>
    <w:rsid w:val="00672F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FBC"/>
    <w:pPr>
      <w:pageBreakBefore/>
    </w:pPr>
  </w:style>
  <w:style w:type="paragraph" w:customStyle="1" w:styleId="Border">
    <w:name w:val="Border"/>
    <w:basedOn w:val="Normal"/>
    <w:qFormat/>
    <w:rsid w:val="00672F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FBC"/>
    <w:rPr>
      <w:b/>
      <w:bCs/>
      <w:i/>
      <w:iCs/>
      <w:color w:val="auto"/>
    </w:rPr>
  </w:style>
  <w:style w:type="paragraph" w:styleId="IntenseQuote">
    <w:name w:val="Intense Quote"/>
    <w:basedOn w:val="Normal"/>
    <w:next w:val="Normal"/>
    <w:link w:val="IntenseQuoteChar"/>
    <w:uiPriority w:val="30"/>
    <w:qFormat/>
    <w:rsid w:val="00672F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F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FBC"/>
    <w:rPr>
      <w:smallCaps/>
      <w:color w:val="auto"/>
      <w:u w:val="single"/>
    </w:rPr>
  </w:style>
  <w:style w:type="character" w:styleId="IntenseReference">
    <w:name w:val="Intense Reference"/>
    <w:basedOn w:val="DefaultParagraphFont"/>
    <w:uiPriority w:val="32"/>
    <w:qFormat/>
    <w:rsid w:val="00672FBC"/>
    <w:rPr>
      <w:b/>
      <w:bCs/>
      <w:smallCaps/>
      <w:color w:val="auto"/>
      <w:spacing w:val="5"/>
      <w:u w:val="single"/>
    </w:rPr>
  </w:style>
  <w:style w:type="paragraph" w:customStyle="1" w:styleId="2ColumnHeading">
    <w:name w:val="2Column Heading"/>
    <w:basedOn w:val="BodyText"/>
    <w:qFormat/>
    <w:rsid w:val="00672FBC"/>
    <w:pPr>
      <w:spacing w:after="60"/>
      <w:ind w:left="-2268"/>
    </w:pPr>
    <w:rPr>
      <w:b/>
    </w:rPr>
  </w:style>
  <w:style w:type="paragraph" w:customStyle="1" w:styleId="Heading1TOC">
    <w:name w:val="Heading1 TOC"/>
    <w:basedOn w:val="Normal"/>
    <w:qFormat/>
    <w:rsid w:val="00672FBC"/>
    <w:pPr>
      <w:spacing w:before="240" w:after="120"/>
    </w:pPr>
    <w:rPr>
      <w:rFonts w:ascii="Times New Roman" w:hAnsi="Times New Roman"/>
      <w:b/>
      <w:sz w:val="32"/>
    </w:rPr>
  </w:style>
  <w:style w:type="paragraph" w:customStyle="1" w:styleId="Heading2TOC">
    <w:name w:val="Heading2 TOC"/>
    <w:basedOn w:val="Normal"/>
    <w:qFormat/>
    <w:rsid w:val="00672FBC"/>
    <w:pPr>
      <w:spacing w:before="240" w:after="60"/>
    </w:pPr>
    <w:rPr>
      <w:rFonts w:ascii="Times New Roman" w:hAnsi="Times New Roman"/>
      <w:b/>
      <w:sz w:val="28"/>
    </w:rPr>
  </w:style>
  <w:style w:type="character" w:customStyle="1" w:styleId="Underline">
    <w:name w:val="Underline"/>
    <w:basedOn w:val="DefaultParagraphFont"/>
    <w:qFormat/>
    <w:rsid w:val="00672FBC"/>
    <w:rPr>
      <w:u w:val="single"/>
    </w:rPr>
  </w:style>
  <w:style w:type="paragraph" w:styleId="BalloonText">
    <w:name w:val="Balloon Text"/>
    <w:basedOn w:val="Normal"/>
    <w:link w:val="BalloonTextChar"/>
    <w:rsid w:val="00672FBC"/>
    <w:rPr>
      <w:rFonts w:ascii="Tahoma" w:hAnsi="Tahoma" w:cs="Tahoma"/>
      <w:sz w:val="16"/>
      <w:szCs w:val="16"/>
    </w:rPr>
  </w:style>
  <w:style w:type="character" w:customStyle="1" w:styleId="BalloonTextChar">
    <w:name w:val="Balloon Text Char"/>
    <w:basedOn w:val="DefaultParagraphFont"/>
    <w:link w:val="BalloonText"/>
    <w:rsid w:val="00672F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F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F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FBC"/>
    <w:rPr>
      <w:b/>
      <w:color w:val="660033"/>
      <w:spacing w:val="0"/>
    </w:rPr>
  </w:style>
  <w:style w:type="paragraph" w:customStyle="1" w:styleId="Nameditemlist">
    <w:name w:val="Named item list"/>
    <w:basedOn w:val="BodyText"/>
    <w:qFormat/>
    <w:rsid w:val="00672FBC"/>
    <w:pPr>
      <w:tabs>
        <w:tab w:val="left" w:pos="2835"/>
      </w:tabs>
      <w:ind w:left="2835" w:hanging="2835"/>
    </w:pPr>
  </w:style>
  <w:style w:type="paragraph" w:customStyle="1" w:styleId="BodyTextnopadding">
    <w:name w:val="Body Text no padding"/>
    <w:basedOn w:val="BodyText"/>
    <w:qFormat/>
    <w:rsid w:val="00672FBC"/>
    <w:pPr>
      <w:spacing w:before="0" w:after="0"/>
    </w:pPr>
  </w:style>
  <w:style w:type="paragraph" w:customStyle="1" w:styleId="BodyTextBold">
    <w:name w:val="Body Text Bold"/>
    <w:basedOn w:val="BodyText"/>
    <w:qFormat/>
    <w:rsid w:val="00672FBC"/>
    <w:rPr>
      <w:b/>
    </w:rPr>
  </w:style>
  <w:style w:type="character" w:styleId="Hyperlink">
    <w:name w:val="Hyperlink"/>
    <w:basedOn w:val="DefaultParagraphFont"/>
    <w:uiPriority w:val="99"/>
    <w:unhideWhenUsed/>
    <w:rsid w:val="00E223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5993</Characters>
  <Application>Microsoft Office Word</Application>
  <DocSecurity>0</DocSecurity>
  <Lines>285</Lines>
  <Paragraphs>149</Paragraphs>
  <ScaleCrop>false</ScaleCrop>
  <Company>Author-it Software Corporation Ltd.</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CPPSIS5032 Capture new spatial data</dc:title>
  <dc:subject>Approved</dc:subject>
  <dc:creator>Artibus Innovation</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