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06A" w:rsidP="0078206A">
      <w:pPr>
        <w:pStyle w:val="Title"/>
      </w:pPr>
      <w:r>
        <w:fldChar w:fldCharType="begin"/>
      </w:r>
      <w:r>
        <w:instrText xml:space="preserve"> TITLE   \* MERGEFORMAT </w:instrText>
      </w:r>
      <w:r>
        <w:fldChar w:fldCharType="separate"/>
      </w:r>
      <w:r>
        <w:t>CPPSIS5032 Capture new spatial data</w:t>
      </w:r>
      <w:r>
        <w:fldChar w:fldCharType="end"/>
      </w:r>
    </w:p>
    <w:p w:rsidR="0078206A" w:rsidP="0078206A">
      <w:pPr>
        <w:pStyle w:val="Version"/>
        <w:sectPr w:rsidSect="00580D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0D7C" w:rsidP="00580D7C">
      <w:pPr>
        <w:pStyle w:val="SuperHeading"/>
      </w:pPr>
      <w:r w:rsidRPr="00580D7C">
        <w:t>CPPSIS5032 Capture new spatial data</w:t>
      </w:r>
    </w:p>
    <w:p w:rsidR="00000000" w:rsidRPr="00580D7C" w:rsidP="00580D7C">
      <w:pPr>
        <w:pStyle w:val="Heading1"/>
      </w:pPr>
      <w:bookmarkStart w:id="1" w:name="O_837195"/>
      <w:bookmarkEnd w:id="1"/>
      <w:r w:rsidRPr="00580D7C">
        <w:t>Modification History</w:t>
      </w:r>
    </w:p>
    <w:p w:rsidR="00000000" w:rsidRPr="00580D7C" w:rsidP="0078206A">
      <w:pPr>
        <w:pStyle w:val="BodyText"/>
      </w:pPr>
      <w:r w:rsidRPr="00580D7C">
        <w:t>Release 1.</w:t>
      </w:r>
    </w:p>
    <w:p w:rsidR="00000000" w:rsidRPr="00580D7C" w:rsidP="0078206A">
      <w:pPr>
        <w:pStyle w:val="BodyText"/>
      </w:pPr>
      <w:r w:rsidRPr="00580D7C">
        <w:t>Replaces superseded equivalent CPPSIS5032A Capture new spatial data.</w:t>
      </w:r>
    </w:p>
    <w:p w:rsidR="00000000" w:rsidRPr="00580D7C" w:rsidP="0078206A">
      <w:pPr>
        <w:pStyle w:val="BodyText"/>
      </w:pPr>
      <w:r w:rsidRPr="00580D7C">
        <w:t>This version first released with CPP Property Services Training Package Version 3.</w:t>
      </w:r>
    </w:p>
    <w:p w:rsidR="00000000" w:rsidRPr="00580D7C" w:rsidP="00580D7C">
      <w:pPr>
        <w:pStyle w:val="Heading1"/>
      </w:pPr>
      <w:bookmarkStart w:id="2" w:name="O_837202"/>
      <w:bookmarkEnd w:id="2"/>
      <w:r w:rsidRPr="00580D7C">
        <w:t>Application</w:t>
      </w:r>
    </w:p>
    <w:p w:rsidR="00000000" w:rsidRPr="00580D7C" w:rsidP="0078206A">
      <w:pPr>
        <w:pStyle w:val="BodyText"/>
      </w:pPr>
      <w:r w:rsidRPr="00580D7C">
        <w:t>This unit of competency specifies the out</w:t>
      </w:r>
      <w:r w:rsidRPr="00580D7C">
        <w:t xml:space="preserve">comes required to capture new spatial data to meet client specifications using a variety of data capture methodologies. The unit covers analysing project specifications, as well as organisational, administrative and legal requirements, to coordinate human </w:t>
      </w:r>
      <w:r w:rsidRPr="00580D7C">
        <w:t>resources, equipment and supplies. The unit also covers setting up and using specialist surveying equipment and technologies to capture and manipulate spatial data, including entities, attributes, topological features and metadata; and checking and validat</w:t>
      </w:r>
      <w:r w:rsidRPr="00580D7C">
        <w:t>ing the integrity and accuracy of results. In addition, the unit covers performing the operational maintenance of equipment to ensure its sound working order, and identifying faults and organising repairs as required. The unit requires the ability to use p</w:t>
      </w:r>
      <w:r w:rsidRPr="00580D7C">
        <w:t>roject management techniques to schedule, monitor and report on project activities, and supervisory skills to designate work and provide guidance to staff.</w:t>
      </w:r>
    </w:p>
    <w:p w:rsidR="00000000" w:rsidRPr="00580D7C" w:rsidP="0078206A">
      <w:pPr>
        <w:pStyle w:val="BodyText"/>
      </w:pPr>
      <w:r w:rsidRPr="00580D7C">
        <w:t>The unit supports those who work in a lead role in a surveying or spatial information services team</w:t>
      </w:r>
      <w:r w:rsidRPr="00580D7C">
        <w:t xml:space="preserve"> in areas such as surveying, cartography, town planning, mapping or geographic information systems (GIS).</w:t>
      </w:r>
    </w:p>
    <w:p w:rsidR="00000000" w:rsidRPr="00580D7C" w:rsidP="0078206A">
      <w:pPr>
        <w:pStyle w:val="BodyText"/>
      </w:pPr>
      <w:r w:rsidRPr="00580D7C">
        <w:t>No licensing, legislative, regulatory, or certification requirements apply to this unit of competency at the time of endorsement.</w:t>
      </w:r>
    </w:p>
    <w:p w:rsidR="00000000" w:rsidRPr="00580D7C" w:rsidP="00580D7C">
      <w:pPr>
        <w:pStyle w:val="Heading1"/>
      </w:pPr>
      <w:bookmarkStart w:id="3" w:name="O_837201"/>
      <w:bookmarkEnd w:id="3"/>
      <w:r w:rsidRPr="00580D7C">
        <w:t>Pr</w:t>
      </w:r>
      <w:r w:rsidRPr="00580D7C">
        <w:t>e-requisite Unit</w:t>
      </w:r>
    </w:p>
    <w:p w:rsidR="00000000" w:rsidRPr="00580D7C" w:rsidP="0078206A">
      <w:pPr>
        <w:pStyle w:val="BodyText"/>
      </w:pPr>
      <w:r w:rsidRPr="00580D7C">
        <w:t>Nil</w:t>
      </w:r>
    </w:p>
    <w:p w:rsidR="00000000" w:rsidRPr="00580D7C" w:rsidP="00580D7C">
      <w:pPr>
        <w:pStyle w:val="Heading1"/>
      </w:pPr>
      <w:bookmarkStart w:id="4" w:name="O_837200"/>
      <w:bookmarkEnd w:id="4"/>
      <w:r w:rsidRPr="00580D7C">
        <w:t>Unit Sector</w:t>
      </w:r>
    </w:p>
    <w:p w:rsidR="00000000" w:rsidRPr="00580D7C" w:rsidP="0078206A">
      <w:pPr>
        <w:pStyle w:val="BodyText"/>
      </w:pPr>
      <w:r w:rsidRPr="00580D7C">
        <w:t>Surveying and spatial information services</w:t>
      </w:r>
    </w:p>
    <w:p w:rsidR="00000000" w:rsidRPr="00580D7C" w:rsidP="00580D7C">
      <w:pPr>
        <w:pStyle w:val="Heading1"/>
      </w:pPr>
      <w:bookmarkStart w:id="5" w:name="O_837199"/>
      <w:bookmarkEnd w:id="5"/>
      <w:r w:rsidRPr="00580D7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80D7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Performance criteria describe the performance needed to demonstrate a</w:t>
            </w:r>
            <w:r w:rsidRPr="00580D7C">
              <w:t>chievement of the element. Where bold italicised text is used, further information is detailed in the range of conditions.</w:t>
            </w:r>
          </w:p>
        </w:tc>
      </w:tr>
      <w:tr w:rsidTr="00580D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1.</w:t>
            </w:r>
          </w:p>
        </w:tc>
        <w:tc>
          <w:tcPr>
            <w:tcW w:w="1962" w:type="dxa"/>
            <w:vMerge w:val="restart"/>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Prepare for data collection.</w:t>
            </w:r>
          </w:p>
        </w:tc>
        <w:tc>
          <w:tcPr>
            <w:tcW w:w="77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1.1.</w:t>
            </w:r>
          </w:p>
        </w:tc>
        <w:tc>
          <w:tcPr>
            <w:tcW w:w="561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Project and client specifications, organisational requirements, and available resources are identified and key activities and timeline scheduled accordingly.</w:t>
            </w:r>
          </w:p>
        </w:tc>
      </w:tr>
      <w:tr w:rsidTr="00580D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80D7C" w:rsidP="00580D7C">
            <w:pPr>
              <w:pStyle w:val="BodyText"/>
            </w:pPr>
            <w:r w:rsidRPr="00580D7C">
              <w:t>1.2.</w:t>
            </w:r>
          </w:p>
        </w:tc>
        <w:tc>
          <w:tcPr>
            <w:tcW w:w="561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rPr>
                <w:rStyle w:val="BoldandItalics"/>
              </w:rPr>
              <w:t>Administrative and legal requirements</w:t>
            </w:r>
            <w:r w:rsidRPr="00580D7C">
              <w:t xml:space="preserve"> for data collection are complied with and recorded a</w:t>
            </w:r>
            <w:r w:rsidRPr="00580D7C">
              <w:t>ccording to organisational requirements.</w:t>
            </w:r>
          </w:p>
        </w:tc>
      </w:tr>
      <w:tr w:rsidTr="00580D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80D7C" w:rsidP="00580D7C">
            <w:pPr>
              <w:pStyle w:val="BodyText"/>
            </w:pPr>
            <w:r w:rsidRPr="00580D7C">
              <w:t>1.3.</w:t>
            </w:r>
          </w:p>
        </w:tc>
        <w:tc>
          <w:tcPr>
            <w:tcW w:w="561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rPr>
                <w:rStyle w:val="BoldandItalics"/>
              </w:rPr>
              <w:t>Appropriate persons</w:t>
            </w:r>
            <w:r w:rsidRPr="00580D7C">
              <w:t xml:space="preserve"> are informed about the project according to organisational requirements.</w:t>
            </w:r>
          </w:p>
        </w:tc>
      </w:tr>
      <w:tr w:rsidTr="00580D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1.4.</w:t>
            </w:r>
          </w:p>
        </w:tc>
        <w:tc>
          <w:tcPr>
            <w:tcW w:w="561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Equipment, supplies and technologies are selected according to project specifications.</w:t>
            </w:r>
          </w:p>
        </w:tc>
      </w:tr>
      <w:tr w:rsidTr="00580D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1.5.</w:t>
            </w:r>
          </w:p>
        </w:tc>
        <w:tc>
          <w:tcPr>
            <w:tcW w:w="561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Designated responsibilities are communicated to staff to ensure understanding of work tasks according to organisational requirements.</w:t>
            </w:r>
          </w:p>
        </w:tc>
      </w:tr>
      <w:tr w:rsidTr="00580D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p>
        </w:tc>
      </w:tr>
      <w:tr w:rsidTr="00580D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2.</w:t>
            </w:r>
          </w:p>
        </w:tc>
        <w:tc>
          <w:tcPr>
            <w:tcW w:w="1962" w:type="dxa"/>
            <w:vMerge w:val="restart"/>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Gather spatial data.</w:t>
            </w:r>
          </w:p>
        </w:tc>
        <w:tc>
          <w:tcPr>
            <w:tcW w:w="77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2.1.</w:t>
            </w:r>
          </w:p>
        </w:tc>
        <w:tc>
          <w:tcPr>
            <w:tcW w:w="561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Equipment is set up and operated according to manufacturer specifications and organisational requirements.</w:t>
            </w:r>
          </w:p>
        </w:tc>
      </w:tr>
      <w:tr w:rsidTr="00580D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2.2.</w:t>
            </w:r>
          </w:p>
        </w:tc>
        <w:tc>
          <w:tcPr>
            <w:tcW w:w="561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Entities are related to a reference system, and data and attributes are collected according to project specifications.</w:t>
            </w:r>
          </w:p>
        </w:tc>
      </w:tr>
      <w:tr w:rsidTr="00580D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80D7C" w:rsidP="00580D7C">
            <w:pPr>
              <w:pStyle w:val="BodyText"/>
            </w:pPr>
            <w:r w:rsidRPr="00580D7C">
              <w:t>2.3.</w:t>
            </w:r>
          </w:p>
        </w:tc>
        <w:tc>
          <w:tcPr>
            <w:tcW w:w="561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rPr>
                <w:rStyle w:val="BoldandItalics"/>
              </w:rPr>
              <w:t>Metadata</w:t>
            </w:r>
            <w:r w:rsidRPr="00580D7C">
              <w:t xml:space="preserve"> is documented according to industry-accepted standards and organisational requirements.</w:t>
            </w:r>
          </w:p>
        </w:tc>
      </w:tr>
      <w:tr w:rsidTr="00580D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2.4.</w:t>
            </w:r>
          </w:p>
        </w:tc>
        <w:tc>
          <w:tcPr>
            <w:tcW w:w="561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Discrepancies between specifications and actual activities are identified, recorded and reported.</w:t>
            </w:r>
          </w:p>
        </w:tc>
      </w:tr>
      <w:tr w:rsidTr="00580D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2.5.</w:t>
            </w:r>
          </w:p>
        </w:tc>
        <w:tc>
          <w:tcPr>
            <w:tcW w:w="561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Guidance is given to staff assisting in the data coll</w:t>
            </w:r>
            <w:r w:rsidRPr="00580D7C">
              <w:t>ection process as required and according to organisational requirements.</w:t>
            </w:r>
          </w:p>
        </w:tc>
      </w:tr>
      <w:tr w:rsidTr="00580D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p>
        </w:tc>
      </w:tr>
      <w:tr w:rsidTr="00580D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3.</w:t>
            </w:r>
          </w:p>
        </w:tc>
        <w:tc>
          <w:tcPr>
            <w:tcW w:w="1962" w:type="dxa"/>
            <w:vMerge w:val="restart"/>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 xml:space="preserve">Maintain </w:t>
            </w:r>
            <w:r w:rsidRPr="00580D7C">
              <w:t>equipment.</w:t>
            </w:r>
          </w:p>
        </w:tc>
        <w:tc>
          <w:tcPr>
            <w:tcW w:w="770" w:type="dxa"/>
            <w:tcBorders>
              <w:top w:val="nil"/>
              <w:left w:val="nil"/>
              <w:bottom w:val="nil"/>
              <w:right w:val="nil"/>
            </w:tcBorders>
            <w:tcMar>
              <w:top w:w="0" w:type="dxa"/>
              <w:left w:w="62" w:type="dxa"/>
              <w:bottom w:w="0" w:type="dxa"/>
              <w:right w:w="62" w:type="dxa"/>
            </w:tcMar>
          </w:tcPr>
          <w:p w:rsidR="00000000" w:rsidRPr="00580D7C" w:rsidP="00580D7C">
            <w:pPr>
              <w:pStyle w:val="BodyText"/>
            </w:pPr>
            <w:r w:rsidRPr="00580D7C">
              <w:t>3.1.</w:t>
            </w:r>
          </w:p>
        </w:tc>
        <w:tc>
          <w:tcPr>
            <w:tcW w:w="561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rPr>
                <w:rStyle w:val="BoldandItalics"/>
              </w:rPr>
              <w:t>Operational maintenance</w:t>
            </w:r>
            <w:r w:rsidRPr="00580D7C">
              <w:t xml:space="preserve"> of equipment is undertaken according to manufacturer specifications and </w:t>
            </w:r>
            <w:r w:rsidRPr="00580D7C">
              <w:t>organisational requirements.</w:t>
            </w:r>
          </w:p>
        </w:tc>
      </w:tr>
      <w:tr w:rsidTr="00580D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3.2.</w:t>
            </w:r>
          </w:p>
        </w:tc>
        <w:tc>
          <w:tcPr>
            <w:tcW w:w="561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Contingencies that may affect equipment use are identified and reported.</w:t>
            </w:r>
          </w:p>
        </w:tc>
      </w:tr>
      <w:tr w:rsidTr="00580D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3.3.</w:t>
            </w:r>
          </w:p>
        </w:tc>
        <w:tc>
          <w:tcPr>
            <w:tcW w:w="561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Unsafe or faulty equipment is identified, and reported and referred for repair according to organisational requirements.</w:t>
            </w:r>
          </w:p>
        </w:tc>
      </w:tr>
      <w:tr w:rsidTr="00580D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3.4.</w:t>
            </w:r>
          </w:p>
        </w:tc>
        <w:tc>
          <w:tcPr>
            <w:tcW w:w="561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Tools and equipment are stored safely according to manufacturer specifications and organisational requirements.</w:t>
            </w:r>
          </w:p>
        </w:tc>
      </w:tr>
      <w:tr w:rsidTr="00580D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p>
        </w:tc>
      </w:tr>
      <w:tr w:rsidTr="00580D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4.</w:t>
            </w:r>
          </w:p>
        </w:tc>
        <w:tc>
          <w:tcPr>
            <w:tcW w:w="1962" w:type="dxa"/>
            <w:vMerge w:val="restart"/>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Finalise collection process.</w:t>
            </w:r>
          </w:p>
        </w:tc>
        <w:tc>
          <w:tcPr>
            <w:tcW w:w="77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4.1.</w:t>
            </w:r>
          </w:p>
        </w:tc>
        <w:tc>
          <w:tcPr>
            <w:tcW w:w="561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Attributes and topological structures are added to spatial data according to project specifications.</w:t>
            </w:r>
          </w:p>
        </w:tc>
      </w:tr>
      <w:tr w:rsidTr="00580D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4.2.</w:t>
            </w:r>
          </w:p>
        </w:tc>
        <w:tc>
          <w:tcPr>
            <w:tcW w:w="561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Data is recorded correctly and documentation completed according to project specifications and organisational requirements.</w:t>
            </w:r>
          </w:p>
        </w:tc>
      </w:tr>
      <w:tr w:rsidTr="00580D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4.3.</w:t>
            </w:r>
          </w:p>
        </w:tc>
        <w:tc>
          <w:tcPr>
            <w:tcW w:w="561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Data integrity and accuracy are checked and validated according to project specifications.</w:t>
            </w:r>
          </w:p>
        </w:tc>
      </w:tr>
      <w:tr w:rsidTr="00580D7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4.4.</w:t>
            </w:r>
          </w:p>
        </w:tc>
        <w:tc>
          <w:tcPr>
            <w:tcW w:w="5610" w:type="dxa"/>
            <w:tcBorders>
              <w:top w:val="nil"/>
              <w:left w:val="nil"/>
              <w:bottom w:val="nil"/>
              <w:right w:val="nil"/>
            </w:tcBorders>
            <w:tcMar>
              <w:top w:w="0" w:type="dxa"/>
              <w:left w:w="62" w:type="dxa"/>
              <w:bottom w:w="0" w:type="dxa"/>
              <w:right w:w="62" w:type="dxa"/>
            </w:tcMar>
          </w:tcPr>
          <w:p w:rsidR="00000000" w:rsidRPr="00580D7C" w:rsidP="00580D7C">
            <w:pPr>
              <w:pStyle w:val="BodyText"/>
            </w:pPr>
            <w:r w:rsidRPr="00580D7C">
              <w:t>Data and documentation are stored according to organisational requirements.</w:t>
            </w:r>
          </w:p>
        </w:tc>
      </w:tr>
    </w:tbl>
    <w:p w:rsidR="00000000" w:rsidRPr="00580D7C" w:rsidP="00580D7C">
      <w:pPr>
        <w:pStyle w:val="BodyText"/>
      </w:pPr>
    </w:p>
    <w:p w:rsidR="00000000" w:rsidRPr="00580D7C" w:rsidP="00580D7C">
      <w:pPr>
        <w:pStyle w:val="AllowPageBreak"/>
      </w:pPr>
    </w:p>
    <w:p w:rsidR="00000000" w:rsidRPr="00580D7C" w:rsidP="00580D7C">
      <w:pPr>
        <w:pStyle w:val="Heading1"/>
      </w:pPr>
      <w:bookmarkStart w:id="6" w:name="O_837198"/>
      <w:bookmarkEnd w:id="6"/>
      <w:r w:rsidRPr="00580D7C">
        <w:t>Foundation Skills</w:t>
      </w:r>
    </w:p>
    <w:tbl>
      <w:tblPr>
        <w:tblW w:w="0" w:type="auto"/>
        <w:tblLayout w:type="fixed"/>
        <w:tblCellMar>
          <w:left w:w="62" w:type="dxa"/>
          <w:right w:w="62" w:type="dxa"/>
        </w:tblCellMar>
        <w:tblLook w:val="0000"/>
      </w:tblPr>
      <w:tblGrid>
        <w:gridCol w:w="2195"/>
        <w:gridCol w:w="6877"/>
      </w:tblGrid>
      <w:tr w:rsidTr="00580D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This section describes the language, literacy, numeracy and employment skills essential to performance in this unit but not explicit in the per</w:t>
            </w:r>
            <w:r w:rsidRPr="00580D7C">
              <w:t>formance criteria.</w:t>
            </w:r>
          </w:p>
        </w:tc>
      </w:tr>
      <w:tr w:rsidTr="00580D7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580D7C" w:rsidP="00580D7C">
            <w:pPr>
              <w:pStyle w:val="BodyText"/>
            </w:pPr>
            <w:r w:rsidRPr="00580D7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rPr>
                <w:rStyle w:val="SpecialBold"/>
              </w:rPr>
              <w:t>Performance feature</w:t>
            </w:r>
          </w:p>
        </w:tc>
      </w:tr>
      <w:tr w:rsidTr="00580D7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580D7C">
            <w:pPr>
              <w:pStyle w:val="ListBullet"/>
              <w:rPr>
                <w:lang w:val="en-NZ"/>
              </w:rPr>
            </w:pPr>
            <w:r w:rsidRPr="00580D7C">
              <w:t>prioritise activities to meet contractual requirements.</w:t>
            </w:r>
          </w:p>
        </w:tc>
      </w:tr>
      <w:tr w:rsidTr="00580D7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p>
        </w:tc>
      </w:tr>
      <w:tr w:rsidTr="00580D7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Numeracy skills to:</w:t>
            </w:r>
          </w:p>
        </w:tc>
        <w:tc>
          <w:tcPr>
            <w:tcW w:w="6877" w:type="dxa"/>
            <w:tcBorders>
              <w:top w:val="nil"/>
              <w:left w:val="nil"/>
              <w:bottom w:val="nil"/>
              <w:right w:val="nil"/>
            </w:tcBorders>
            <w:tcMar>
              <w:top w:w="0" w:type="dxa"/>
              <w:left w:w="62" w:type="dxa"/>
              <w:bottom w:w="0" w:type="dxa"/>
              <w:right w:w="62" w:type="dxa"/>
            </w:tcMar>
          </w:tcPr>
          <w:p w:rsidR="00000000" w:rsidRPr="00580D7C" w:rsidP="00580D7C">
            <w:pPr>
              <w:pStyle w:val="ListBullet"/>
            </w:pPr>
            <w:r w:rsidRPr="00580D7C">
              <w:t>apply budget constraints to project specifications</w:t>
            </w:r>
          </w:p>
          <w:p w:rsidR="00000000" w:rsidP="00580D7C">
            <w:pPr>
              <w:pStyle w:val="ListBullet"/>
              <w:rPr>
                <w:lang w:val="en-NZ"/>
              </w:rPr>
            </w:pPr>
            <w:r w:rsidRPr="00580D7C">
              <w:t>conduct precise measurements and computations relating to length, angle, elevation, area and volume.</w:t>
            </w:r>
          </w:p>
        </w:tc>
      </w:tr>
      <w:tr w:rsidTr="00580D7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p>
        </w:tc>
      </w:tr>
      <w:tr w:rsidTr="00580D7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580D7C" w:rsidP="00580D7C">
            <w:pPr>
              <w:pStyle w:val="ListBullet"/>
            </w:pPr>
            <w:r w:rsidRPr="00580D7C">
              <w:t>ask questions to clarify client requirements</w:t>
            </w:r>
          </w:p>
          <w:p w:rsidR="00000000" w:rsidP="00580D7C">
            <w:pPr>
              <w:pStyle w:val="ListBullet"/>
              <w:rPr>
                <w:lang w:val="en-NZ"/>
              </w:rPr>
            </w:pPr>
            <w:r w:rsidRPr="00580D7C">
              <w:t>explain procedures to staff.</w:t>
            </w:r>
          </w:p>
        </w:tc>
      </w:tr>
      <w:tr w:rsidTr="00580D7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p>
        </w:tc>
      </w:tr>
      <w:tr w:rsidTr="00580D7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Reading skills to:</w:t>
            </w:r>
          </w:p>
        </w:tc>
        <w:tc>
          <w:tcPr>
            <w:tcW w:w="6877" w:type="dxa"/>
            <w:tcBorders>
              <w:top w:val="nil"/>
              <w:left w:val="nil"/>
              <w:bottom w:val="nil"/>
              <w:right w:val="nil"/>
            </w:tcBorders>
            <w:tcMar>
              <w:top w:w="0" w:type="dxa"/>
              <w:left w:w="62" w:type="dxa"/>
              <w:bottom w:w="0" w:type="dxa"/>
              <w:right w:w="62" w:type="dxa"/>
            </w:tcMar>
          </w:tcPr>
          <w:p w:rsidR="00000000" w:rsidP="00580D7C">
            <w:pPr>
              <w:pStyle w:val="ListBullet"/>
              <w:rPr>
                <w:lang w:val="en-NZ"/>
              </w:rPr>
            </w:pPr>
            <w:r w:rsidRPr="00580D7C">
              <w:t>interpret technical information detailed in manufacturer specifications and legislation.</w:t>
            </w:r>
          </w:p>
        </w:tc>
      </w:tr>
      <w:tr w:rsidTr="00580D7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p>
        </w:tc>
      </w:tr>
      <w:tr w:rsidTr="00580D7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Writing skills to:</w:t>
            </w:r>
          </w:p>
        </w:tc>
        <w:tc>
          <w:tcPr>
            <w:tcW w:w="6877" w:type="dxa"/>
            <w:tcBorders>
              <w:top w:val="nil"/>
              <w:left w:val="nil"/>
              <w:bottom w:val="nil"/>
              <w:right w:val="nil"/>
            </w:tcBorders>
            <w:tcMar>
              <w:top w:w="0" w:type="dxa"/>
              <w:left w:w="62" w:type="dxa"/>
              <w:bottom w:w="0" w:type="dxa"/>
              <w:right w:w="62" w:type="dxa"/>
            </w:tcMar>
          </w:tcPr>
          <w:p w:rsidR="00000000" w:rsidP="00580D7C">
            <w:pPr>
              <w:pStyle w:val="ListBullet"/>
              <w:rPr>
                <w:lang w:val="en-NZ"/>
              </w:rPr>
            </w:pPr>
            <w:r w:rsidRPr="00580D7C">
              <w:t>record technical information in organisational documentation.</w:t>
            </w:r>
          </w:p>
        </w:tc>
      </w:tr>
      <w:tr w:rsidTr="00580D7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p>
        </w:tc>
      </w:tr>
      <w:tr w:rsidTr="00580D7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Technology skills to:</w:t>
            </w:r>
          </w:p>
        </w:tc>
        <w:tc>
          <w:tcPr>
            <w:tcW w:w="6877" w:type="dxa"/>
            <w:tcBorders>
              <w:top w:val="nil"/>
              <w:left w:val="nil"/>
              <w:bottom w:val="nil"/>
              <w:right w:val="nil"/>
            </w:tcBorders>
            <w:tcMar>
              <w:top w:w="0" w:type="dxa"/>
              <w:left w:w="62" w:type="dxa"/>
              <w:bottom w:w="0" w:type="dxa"/>
              <w:right w:w="62" w:type="dxa"/>
            </w:tcMar>
          </w:tcPr>
          <w:p w:rsidR="00000000" w:rsidRPr="00580D7C" w:rsidP="00580D7C">
            <w:pPr>
              <w:pStyle w:val="ListBullet"/>
            </w:pPr>
            <w:r w:rsidRPr="00580D7C">
              <w:t>calibrate specialised surveying equipment</w:t>
            </w:r>
          </w:p>
          <w:p w:rsidR="00000000" w:rsidP="00580D7C">
            <w:pPr>
              <w:pStyle w:val="ListBullet"/>
              <w:rPr>
                <w:lang w:val="en-NZ"/>
              </w:rPr>
            </w:pPr>
            <w:r w:rsidRPr="00580D7C">
              <w:t>use equipment software to manipulate spatial data.</w:t>
            </w:r>
          </w:p>
        </w:tc>
      </w:tr>
      <w:tr w:rsidTr="00580D7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p>
        </w:tc>
      </w:tr>
      <w:tr w:rsidTr="00580D7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Problem-solving skills to:</w:t>
            </w:r>
          </w:p>
        </w:tc>
        <w:tc>
          <w:tcPr>
            <w:tcW w:w="6877" w:type="dxa"/>
            <w:tcBorders>
              <w:top w:val="nil"/>
              <w:left w:val="nil"/>
              <w:bottom w:val="nil"/>
              <w:right w:val="nil"/>
            </w:tcBorders>
            <w:tcMar>
              <w:top w:w="0" w:type="dxa"/>
              <w:left w:w="62" w:type="dxa"/>
              <w:bottom w:w="0" w:type="dxa"/>
              <w:right w:w="62" w:type="dxa"/>
            </w:tcMar>
          </w:tcPr>
          <w:p w:rsidR="00000000" w:rsidRPr="00580D7C" w:rsidP="00580D7C">
            <w:pPr>
              <w:pStyle w:val="ListBullet"/>
            </w:pPr>
            <w:r w:rsidRPr="00580D7C">
              <w:t>apply contingency measures in the event of adverse weather or equipment failure.</w:t>
            </w:r>
          </w:p>
        </w:tc>
      </w:tr>
    </w:tbl>
    <w:p w:rsidR="00000000" w:rsidRPr="00580D7C" w:rsidP="00580D7C">
      <w:pPr>
        <w:pStyle w:val="BodyText"/>
      </w:pPr>
    </w:p>
    <w:p w:rsidR="00000000" w:rsidRPr="00580D7C" w:rsidP="00580D7C">
      <w:pPr>
        <w:pStyle w:val="AllowPageBreak"/>
      </w:pPr>
    </w:p>
    <w:p w:rsidR="00000000" w:rsidRPr="00580D7C" w:rsidP="00580D7C">
      <w:pPr>
        <w:pStyle w:val="Heading1"/>
      </w:pPr>
      <w:bookmarkStart w:id="7" w:name="O_837197"/>
      <w:bookmarkEnd w:id="7"/>
      <w:r w:rsidRPr="00580D7C">
        <w:t>Range of Conditions</w:t>
      </w:r>
    </w:p>
    <w:tbl>
      <w:tblPr>
        <w:tblW w:w="0" w:type="auto"/>
        <w:tblLayout w:type="fixed"/>
        <w:tblCellMar>
          <w:left w:w="62" w:type="dxa"/>
          <w:right w:w="62" w:type="dxa"/>
        </w:tblCellMar>
        <w:tblLook w:val="0000"/>
      </w:tblPr>
      <w:tblGrid>
        <w:gridCol w:w="2364"/>
        <w:gridCol w:w="6708"/>
      </w:tblGrid>
      <w:tr w:rsidTr="00580D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t>This section specifies work environments and conditions that may affect performance. Essential operating conditions that may be present (depending on the work situation, needs of the candidate, accessibility of the item, and local industry and regional con</w:t>
            </w:r>
            <w:r w:rsidRPr="00580D7C">
              <w:t>texts) are included. Bold italicised wording, if used in the performance criteria, is detailed below.</w:t>
            </w:r>
          </w:p>
        </w:tc>
      </w:tr>
      <w:tr w:rsidTr="00580D7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rPr>
                <w:rStyle w:val="BoldandItalics"/>
              </w:rPr>
              <w:t xml:space="preserve">Administrative and legal requirements </w:t>
            </w:r>
            <w:r w:rsidRPr="00580D7C">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580D7C" w:rsidP="00580D7C">
            <w:pPr>
              <w:pStyle w:val="ListBullet"/>
            </w:pPr>
            <w:r w:rsidRPr="00580D7C">
              <w:t>Indigenous considerations</w:t>
            </w:r>
          </w:p>
          <w:p w:rsidR="00000000" w:rsidRPr="00580D7C" w:rsidP="00580D7C">
            <w:pPr>
              <w:pStyle w:val="ListBullet"/>
            </w:pPr>
            <w:r w:rsidRPr="00580D7C">
              <w:t>licensing arrangements</w:t>
            </w:r>
          </w:p>
          <w:p w:rsidR="00000000" w:rsidRPr="00580D7C" w:rsidP="00580D7C">
            <w:pPr>
              <w:pStyle w:val="ListBullet"/>
            </w:pPr>
            <w:r w:rsidRPr="00580D7C">
              <w:t>relevant state, territory and federal legislation and regulations relating to data access, use and storage, including data privacy and information copyright</w:t>
            </w:r>
          </w:p>
          <w:p w:rsidR="00000000" w:rsidRPr="00580D7C" w:rsidP="00580D7C">
            <w:pPr>
              <w:pStyle w:val="ListBullet"/>
            </w:pPr>
            <w:r w:rsidRPr="00580D7C">
              <w:t>royalty obligations</w:t>
            </w:r>
          </w:p>
          <w:p w:rsidR="00000000" w:rsidP="00580D7C">
            <w:pPr>
              <w:pStyle w:val="ListBullet"/>
              <w:rPr>
                <w:lang w:val="en-NZ"/>
              </w:rPr>
            </w:pPr>
            <w:r w:rsidRPr="00580D7C">
              <w:t>title search processes.</w:t>
            </w:r>
          </w:p>
        </w:tc>
      </w:tr>
      <w:tr w:rsidTr="00580D7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p>
        </w:tc>
      </w:tr>
      <w:tr w:rsidTr="00580D7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rPr>
                <w:rStyle w:val="BoldandItalics"/>
              </w:rPr>
              <w:t xml:space="preserve">Appropriate persons </w:t>
            </w:r>
            <w:r w:rsidRPr="00580D7C">
              <w:t>must include at least two of th</w:t>
            </w:r>
            <w:r w:rsidRPr="00580D7C">
              <w:t>e following:</w:t>
            </w:r>
          </w:p>
        </w:tc>
        <w:tc>
          <w:tcPr>
            <w:tcW w:w="6708" w:type="dxa"/>
            <w:tcBorders>
              <w:top w:val="nil"/>
              <w:left w:val="nil"/>
              <w:bottom w:val="nil"/>
              <w:right w:val="nil"/>
            </w:tcBorders>
            <w:tcMar>
              <w:top w:w="0" w:type="dxa"/>
              <w:left w:w="62" w:type="dxa"/>
              <w:bottom w:w="0" w:type="dxa"/>
              <w:right w:w="62" w:type="dxa"/>
            </w:tcMar>
          </w:tcPr>
          <w:p w:rsidR="00000000" w:rsidRPr="00580D7C" w:rsidP="00580D7C">
            <w:pPr>
              <w:pStyle w:val="ListBullet"/>
            </w:pPr>
            <w:r w:rsidRPr="00580D7C">
              <w:t>administrative staff</w:t>
            </w:r>
          </w:p>
          <w:p w:rsidR="00000000" w:rsidRPr="00580D7C" w:rsidP="00580D7C">
            <w:pPr>
              <w:pStyle w:val="ListBullet"/>
            </w:pPr>
            <w:r w:rsidRPr="00580D7C">
              <w:t>colleague</w:t>
            </w:r>
          </w:p>
          <w:p w:rsidR="00000000" w:rsidRPr="00580D7C" w:rsidP="00580D7C">
            <w:pPr>
              <w:pStyle w:val="ListBullet"/>
            </w:pPr>
            <w:r w:rsidRPr="00580D7C">
              <w:t>contractor</w:t>
            </w:r>
          </w:p>
          <w:p w:rsidR="00000000" w:rsidRPr="00580D7C" w:rsidP="00580D7C">
            <w:pPr>
              <w:pStyle w:val="ListBullet"/>
            </w:pPr>
            <w:r w:rsidRPr="00580D7C">
              <w:t>field survey staff</w:t>
            </w:r>
          </w:p>
          <w:p w:rsidR="00000000" w:rsidRPr="00580D7C" w:rsidP="00580D7C">
            <w:pPr>
              <w:pStyle w:val="ListBullet"/>
            </w:pPr>
            <w:r w:rsidRPr="00580D7C">
              <w:t>land occupier</w:t>
            </w:r>
          </w:p>
          <w:p w:rsidR="00000000" w:rsidRPr="00580D7C" w:rsidP="00580D7C">
            <w:pPr>
              <w:pStyle w:val="ListBullet"/>
            </w:pPr>
            <w:r w:rsidRPr="00580D7C">
              <w:t>land owner</w:t>
            </w:r>
          </w:p>
          <w:p w:rsidR="00000000" w:rsidRPr="00580D7C" w:rsidP="00580D7C">
            <w:pPr>
              <w:pStyle w:val="ListBullet"/>
            </w:pPr>
            <w:r w:rsidRPr="00580D7C">
              <w:t>manager</w:t>
            </w:r>
          </w:p>
          <w:p w:rsidR="00000000" w:rsidP="00580D7C">
            <w:pPr>
              <w:pStyle w:val="ListBullet"/>
              <w:rPr>
                <w:lang w:val="en-NZ"/>
              </w:rPr>
            </w:pPr>
            <w:r w:rsidRPr="00580D7C">
              <w:t>technician.</w:t>
            </w:r>
          </w:p>
        </w:tc>
      </w:tr>
      <w:tr w:rsidTr="00580D7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p>
        </w:tc>
      </w:tr>
      <w:tr w:rsidTr="00580D7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rPr>
                <w:rStyle w:val="BoldandItalics"/>
              </w:rPr>
              <w:t>Metadata</w:t>
            </w:r>
            <w:r w:rsidRPr="00580D7C">
              <w:t xml:space="preserve">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580D7C" w:rsidP="00580D7C">
            <w:pPr>
              <w:pStyle w:val="ListBullet"/>
            </w:pPr>
            <w:r w:rsidRPr="00580D7C">
              <w:t>availability</w:t>
            </w:r>
          </w:p>
          <w:p w:rsidR="00000000" w:rsidRPr="00580D7C" w:rsidP="00580D7C">
            <w:pPr>
              <w:pStyle w:val="ListBullet"/>
            </w:pPr>
            <w:r w:rsidRPr="00580D7C">
              <w:t>conditions of use</w:t>
            </w:r>
          </w:p>
          <w:p w:rsidR="00000000" w:rsidRPr="00580D7C" w:rsidP="00580D7C">
            <w:pPr>
              <w:pStyle w:val="ListBullet"/>
            </w:pPr>
            <w:r w:rsidRPr="00580D7C">
              <w:t>coordinate system</w:t>
            </w:r>
          </w:p>
          <w:p w:rsidR="00000000" w:rsidRPr="00580D7C" w:rsidP="00580D7C">
            <w:pPr>
              <w:pStyle w:val="ListBullet"/>
            </w:pPr>
            <w:r w:rsidRPr="00580D7C">
              <w:t>currency</w:t>
            </w:r>
          </w:p>
          <w:p w:rsidR="00000000" w:rsidRPr="00580D7C" w:rsidP="00580D7C">
            <w:pPr>
              <w:pStyle w:val="ListBullet"/>
            </w:pPr>
            <w:r w:rsidRPr="00580D7C">
              <w:t>custodian</w:t>
            </w:r>
          </w:p>
          <w:p w:rsidR="00000000" w:rsidRPr="00580D7C" w:rsidP="00580D7C">
            <w:pPr>
              <w:pStyle w:val="ListBullet"/>
            </w:pPr>
            <w:r w:rsidRPr="00580D7C">
              <w:t>data accuracy</w:t>
            </w:r>
          </w:p>
          <w:p w:rsidR="00000000" w:rsidRPr="00580D7C" w:rsidP="00580D7C">
            <w:pPr>
              <w:pStyle w:val="ListBullet"/>
            </w:pPr>
            <w:r w:rsidRPr="00580D7C">
              <w:t>data description</w:t>
            </w:r>
          </w:p>
          <w:p w:rsidR="00000000" w:rsidRPr="00580D7C" w:rsidP="00580D7C">
            <w:pPr>
              <w:pStyle w:val="ListBullet"/>
            </w:pPr>
            <w:r w:rsidRPr="00580D7C">
              <w:t>date of acquisition</w:t>
            </w:r>
          </w:p>
          <w:p w:rsidR="00000000" w:rsidRPr="00580D7C" w:rsidP="00580D7C">
            <w:pPr>
              <w:pStyle w:val="ListBullet"/>
            </w:pPr>
            <w:r w:rsidRPr="00580D7C">
              <w:t>licence</w:t>
            </w:r>
          </w:p>
          <w:p w:rsidR="00000000" w:rsidRPr="00580D7C" w:rsidP="00580D7C">
            <w:pPr>
              <w:pStyle w:val="ListBullet"/>
            </w:pPr>
            <w:r w:rsidRPr="00580D7C">
              <w:t>quality</w:t>
            </w:r>
          </w:p>
          <w:p w:rsidR="00000000" w:rsidRPr="00580D7C" w:rsidP="00580D7C">
            <w:pPr>
              <w:pStyle w:val="ListBullet"/>
            </w:pPr>
            <w:r w:rsidRPr="00580D7C">
              <w:t>source</w:t>
            </w:r>
          </w:p>
          <w:p w:rsidR="00000000" w:rsidRPr="00580D7C" w:rsidP="00580D7C">
            <w:pPr>
              <w:pStyle w:val="ListBullet"/>
            </w:pPr>
            <w:r w:rsidRPr="00580D7C">
              <w:t>spatial data acquisition methodologies</w:t>
            </w:r>
          </w:p>
          <w:p w:rsidR="00000000" w:rsidP="00580D7C">
            <w:pPr>
              <w:pStyle w:val="ListBullet"/>
              <w:rPr>
                <w:lang w:val="en-NZ"/>
              </w:rPr>
            </w:pPr>
            <w:r w:rsidRPr="00580D7C">
              <w:t>version control.</w:t>
            </w:r>
          </w:p>
        </w:tc>
      </w:tr>
      <w:tr w:rsidTr="00580D7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p>
        </w:tc>
      </w:tr>
      <w:tr w:rsidTr="00580D7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80D7C">
            <w:pPr>
              <w:pStyle w:val="BodyText"/>
              <w:rPr>
                <w:lang w:val="en-NZ"/>
              </w:rPr>
            </w:pPr>
            <w:r w:rsidRPr="00580D7C">
              <w:rPr>
                <w:rStyle w:val="BoldandItalics"/>
              </w:rPr>
              <w:t xml:space="preserve">Operational maintenance </w:t>
            </w:r>
            <w:r w:rsidRPr="00580D7C">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580D7C" w:rsidP="00580D7C">
            <w:pPr>
              <w:pStyle w:val="ListBullet"/>
            </w:pPr>
            <w:r w:rsidRPr="00580D7C">
              <w:t>adjusting</w:t>
            </w:r>
          </w:p>
          <w:p w:rsidR="00000000" w:rsidRPr="00580D7C" w:rsidP="00580D7C">
            <w:pPr>
              <w:pStyle w:val="ListBullet"/>
            </w:pPr>
            <w:r w:rsidRPr="00580D7C">
              <w:t>calibrating</w:t>
            </w:r>
          </w:p>
          <w:p w:rsidR="00000000" w:rsidRPr="00580D7C" w:rsidP="00580D7C">
            <w:pPr>
              <w:pStyle w:val="ListBullet"/>
            </w:pPr>
            <w:r w:rsidRPr="00580D7C">
              <w:t>cleaning</w:t>
            </w:r>
          </w:p>
          <w:p w:rsidR="00000000" w:rsidRPr="00580D7C" w:rsidP="00580D7C">
            <w:pPr>
              <w:pStyle w:val="ListBullet"/>
            </w:pPr>
            <w:r w:rsidRPr="00580D7C">
              <w:t>lubricating</w:t>
            </w:r>
          </w:p>
          <w:p w:rsidR="00000000" w:rsidRPr="00580D7C" w:rsidP="00580D7C">
            <w:pPr>
              <w:pStyle w:val="ListBullet"/>
            </w:pPr>
            <w:r w:rsidRPr="00580D7C">
              <w:t>maintaining battery</w:t>
            </w:r>
          </w:p>
          <w:p w:rsidR="00000000" w:rsidRPr="00580D7C" w:rsidP="00580D7C">
            <w:pPr>
              <w:pStyle w:val="ListBullet"/>
            </w:pPr>
            <w:r w:rsidRPr="00580D7C">
              <w:t>tightening</w:t>
            </w:r>
          </w:p>
          <w:p w:rsidR="00000000" w:rsidRPr="00580D7C" w:rsidP="00580D7C">
            <w:pPr>
              <w:pStyle w:val="ListBullet"/>
            </w:pPr>
            <w:r w:rsidRPr="00580D7C">
              <w:t>undertaking simple repairs.</w:t>
            </w:r>
          </w:p>
        </w:tc>
      </w:tr>
    </w:tbl>
    <w:p w:rsidR="00000000" w:rsidRPr="00580D7C" w:rsidP="00580D7C">
      <w:pPr>
        <w:pStyle w:val="BodyText"/>
      </w:pPr>
    </w:p>
    <w:p w:rsidR="00000000" w:rsidRPr="00580D7C" w:rsidP="00580D7C">
      <w:pPr>
        <w:pStyle w:val="AllowPageBreak"/>
      </w:pPr>
    </w:p>
    <w:p w:rsidR="00000000" w:rsidRPr="00580D7C" w:rsidP="00580D7C">
      <w:pPr>
        <w:pStyle w:val="Heading1"/>
      </w:pPr>
      <w:bookmarkStart w:id="8" w:name="O_837196"/>
      <w:bookmarkEnd w:id="8"/>
      <w:r w:rsidRPr="00580D7C">
        <w:t>Unit Mapping Information</w:t>
      </w:r>
    </w:p>
    <w:p w:rsidR="00000000" w:rsidRPr="00580D7C" w:rsidP="0078206A">
      <w:pPr>
        <w:pStyle w:val="BodyText"/>
      </w:pPr>
      <w:r w:rsidRPr="00580D7C">
        <w:t>CPPSIS5032A Capture new spatial data</w:t>
      </w:r>
    </w:p>
    <w:p w:rsidR="00000000" w:rsidRPr="00580D7C" w:rsidP="00580D7C">
      <w:pPr>
        <w:pStyle w:val="Heading1"/>
      </w:pPr>
      <w:bookmarkStart w:id="9" w:name="O_837189"/>
      <w:bookmarkEnd w:id="9"/>
      <w:r w:rsidRPr="00580D7C">
        <w:t>Links</w:t>
      </w:r>
    </w:p>
    <w:p w:rsidR="00000000" w:rsidRPr="00580D7C" w:rsidP="0078206A">
      <w:pPr>
        <w:pStyle w:val="BodyText"/>
      </w:pPr>
      <w:r w:rsidRPr="00580D7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669CF">
        <w:rPr>
          <w:rStyle w:val="Hyperlink"/>
        </w:rPr>
        <w:t>https://vetnet.gov.au/Pages/TrainingDocs.aspx?q=6f3f9672-30e8-4835-b348-205dfcf13d9b</w:t>
      </w:r>
      <w:r>
        <w:fldChar w:fldCharType="end"/>
      </w:r>
    </w:p>
    <w:p w:rsidR="00000000" w:rsidRPr="00580D7C" w:rsidP="0078206A">
      <w:pPr>
        <w:pStyle w:val="BodyText"/>
        <w:sectPr w:rsidSect="00580D7C">
          <w:headerReference w:type="default" r:id="rId10"/>
          <w:footerReference w:type="default" r:id="rId11"/>
          <w:pgSz w:w="11908" w:h="16833"/>
          <w:pgMar w:top="1702" w:right="1418" w:bottom="1702" w:left="1418" w:header="992" w:footer="992" w:gutter="0"/>
          <w:cols w:space="720"/>
          <w:noEndnote/>
          <w:docGrid w:linePitch="299"/>
        </w:sectPr>
      </w:pPr>
    </w:p>
    <w:p w:rsidR="00000000" w:rsidRPr="00580D7C" w:rsidP="00580D7C">
      <w:pPr>
        <w:pStyle w:val="SuperHeading"/>
      </w:pPr>
      <w:r w:rsidRPr="00580D7C">
        <w:t>Assessment Requirements for CPPSIS5032 Capture new spatial data</w:t>
      </w:r>
    </w:p>
    <w:p w:rsidR="00000000" w:rsidRPr="00580D7C" w:rsidP="00580D7C">
      <w:pPr>
        <w:pStyle w:val="Heading1"/>
      </w:pPr>
      <w:bookmarkStart w:id="10" w:name="O_837191"/>
      <w:bookmarkEnd w:id="10"/>
      <w:r w:rsidRPr="00580D7C">
        <w:t>Modification History</w:t>
      </w:r>
    </w:p>
    <w:p w:rsidR="00000000" w:rsidRPr="00580D7C" w:rsidP="0078206A">
      <w:pPr>
        <w:pStyle w:val="BodyText"/>
      </w:pPr>
      <w:r w:rsidRPr="00580D7C">
        <w:t>Release 1.</w:t>
      </w:r>
    </w:p>
    <w:p w:rsidR="00000000" w:rsidRPr="00580D7C" w:rsidP="0078206A">
      <w:pPr>
        <w:pStyle w:val="BodyText"/>
      </w:pPr>
      <w:r w:rsidRPr="00580D7C">
        <w:t>Replaces superseded equivalent CPPSIS5032A Capture new spatial data.</w:t>
      </w:r>
    </w:p>
    <w:p w:rsidR="00000000" w:rsidRPr="00580D7C" w:rsidP="0078206A">
      <w:pPr>
        <w:pStyle w:val="BodyText"/>
      </w:pPr>
      <w:r w:rsidRPr="00580D7C">
        <w:t>This version first released with CPP Property Services Training Package Version 3.</w:t>
      </w:r>
    </w:p>
    <w:p w:rsidR="00000000" w:rsidRPr="00580D7C" w:rsidP="00580D7C">
      <w:pPr>
        <w:pStyle w:val="Heading1"/>
      </w:pPr>
      <w:bookmarkStart w:id="11" w:name="O_837194"/>
      <w:bookmarkEnd w:id="11"/>
      <w:r w:rsidRPr="00580D7C">
        <w:t>Performance Evidence</w:t>
      </w:r>
    </w:p>
    <w:p w:rsidR="00000000" w:rsidRPr="00580D7C" w:rsidP="0078206A">
      <w:pPr>
        <w:pStyle w:val="BodyText"/>
      </w:pPr>
      <w:r w:rsidRPr="00580D7C">
        <w:t>A person demonstrating competency in this unit must satisfy the r</w:t>
      </w:r>
      <w:r w:rsidRPr="00580D7C">
        <w:t>equirements of the elements, performance criteria, foundation skills and range of conditions of this unit. The person must also capture new spatial data that meets client specifications for two different projects, with each project using two of the followi</w:t>
      </w:r>
      <w:r w:rsidRPr="00580D7C">
        <w:t>ng pieces of equipment:</w:t>
      </w:r>
    </w:p>
    <w:p w:rsidR="00000000" w:rsidRPr="00580D7C" w:rsidP="00580D7C">
      <w:pPr>
        <w:pStyle w:val="ListBullet"/>
      </w:pPr>
      <w:r w:rsidRPr="00580D7C">
        <w:t>data logger or other mobile computing device</w:t>
      </w:r>
    </w:p>
    <w:p w:rsidR="00000000" w:rsidRPr="00580D7C" w:rsidP="00580D7C">
      <w:pPr>
        <w:pStyle w:val="ListBullet"/>
      </w:pPr>
      <w:r w:rsidRPr="00580D7C">
        <w:t>global navigation satellite system (GNSS)</w:t>
      </w:r>
    </w:p>
    <w:p w:rsidR="00000000" w:rsidRPr="00580D7C" w:rsidP="00580D7C">
      <w:pPr>
        <w:pStyle w:val="ListBullet"/>
      </w:pPr>
      <w:r w:rsidRPr="00580D7C">
        <w:t>laser scanner</w:t>
      </w:r>
    </w:p>
    <w:p w:rsidR="00000000" w:rsidRPr="00580D7C" w:rsidP="00580D7C">
      <w:pPr>
        <w:pStyle w:val="ListBullet"/>
      </w:pPr>
      <w:r w:rsidRPr="00580D7C">
        <w:t>level</w:t>
      </w:r>
    </w:p>
    <w:p w:rsidR="00000000" w:rsidRPr="00580D7C" w:rsidP="00580D7C">
      <w:pPr>
        <w:pStyle w:val="ListBullet"/>
      </w:pPr>
      <w:r w:rsidRPr="00580D7C">
        <w:t>sonar</w:t>
      </w:r>
    </w:p>
    <w:p w:rsidR="00000000" w:rsidRPr="00580D7C" w:rsidP="00580D7C">
      <w:pPr>
        <w:pStyle w:val="ListBullet"/>
      </w:pPr>
      <w:r w:rsidRPr="00580D7C">
        <w:t>total station</w:t>
      </w:r>
    </w:p>
    <w:p w:rsidR="00000000" w:rsidRPr="00580D7C" w:rsidP="00580D7C">
      <w:pPr>
        <w:pStyle w:val="ListBullet"/>
      </w:pPr>
      <w:r w:rsidRPr="00580D7C">
        <w:t>unmanned aerial vehicle.</w:t>
      </w:r>
    </w:p>
    <w:p w:rsidR="00000000" w:rsidRPr="00580D7C" w:rsidP="00580D7C">
      <w:pPr>
        <w:pStyle w:val="BodyText"/>
      </w:pPr>
    </w:p>
    <w:p w:rsidR="00000000" w:rsidRPr="00580D7C" w:rsidP="0078206A">
      <w:pPr>
        <w:pStyle w:val="BodyText"/>
      </w:pPr>
      <w:r w:rsidRPr="00580D7C">
        <w:t xml:space="preserve">While capturing the above new spatial data, the person must: </w:t>
      </w:r>
    </w:p>
    <w:p w:rsidR="00000000" w:rsidRPr="00580D7C" w:rsidP="00580D7C">
      <w:pPr>
        <w:pStyle w:val="ListBullet"/>
      </w:pPr>
      <w:r w:rsidRPr="00580D7C">
        <w:t>coordinate technical and human resources to undertake scheduled work activities, designate work and provide guidance to staff</w:t>
      </w:r>
    </w:p>
    <w:p w:rsidR="00000000" w:rsidRPr="00580D7C" w:rsidP="00580D7C">
      <w:pPr>
        <w:pStyle w:val="ListBullet"/>
      </w:pPr>
      <w:r w:rsidRPr="00580D7C">
        <w:t>accurately record metadata</w:t>
      </w:r>
    </w:p>
    <w:p w:rsidR="00000000" w:rsidRPr="00580D7C" w:rsidP="00580D7C">
      <w:pPr>
        <w:pStyle w:val="ListBullet"/>
      </w:pPr>
      <w:r w:rsidRPr="00580D7C">
        <w:t>apply contingency measures and risk management strategies to ensure data is collected safely and within</w:t>
      </w:r>
      <w:r w:rsidRPr="00580D7C">
        <w:t xml:space="preserve"> project timeframes</w:t>
      </w:r>
    </w:p>
    <w:p w:rsidR="00000000" w:rsidRPr="00580D7C" w:rsidP="00580D7C">
      <w:pPr>
        <w:pStyle w:val="ListBullet"/>
      </w:pPr>
      <w:r w:rsidRPr="00580D7C">
        <w:t>comply with legal, administrative and organisational requirements for:</w:t>
      </w:r>
    </w:p>
    <w:p w:rsidR="00000000" w:rsidRPr="00580D7C" w:rsidP="00580D7C">
      <w:pPr>
        <w:pStyle w:val="ListBullet2"/>
      </w:pPr>
      <w:r w:rsidRPr="00580D7C">
        <w:t xml:space="preserve">communicating with clients </w:t>
      </w:r>
    </w:p>
    <w:p w:rsidR="00000000" w:rsidRPr="00580D7C" w:rsidP="00580D7C">
      <w:pPr>
        <w:pStyle w:val="ListBullet2"/>
      </w:pPr>
      <w:r w:rsidRPr="00580D7C">
        <w:t>copyright</w:t>
      </w:r>
    </w:p>
    <w:p w:rsidR="00000000" w:rsidRPr="00580D7C" w:rsidP="00580D7C">
      <w:pPr>
        <w:pStyle w:val="ListBullet2"/>
      </w:pPr>
      <w:r w:rsidRPr="00580D7C">
        <w:t xml:space="preserve">recording and reporting information, and completing documentation </w:t>
      </w:r>
    </w:p>
    <w:p w:rsidR="00000000" w:rsidRPr="00580D7C" w:rsidP="00580D7C">
      <w:pPr>
        <w:pStyle w:val="ListBullet2"/>
      </w:pPr>
      <w:r w:rsidRPr="00580D7C">
        <w:t>using, maintaining and storing tools and equipment</w:t>
      </w:r>
    </w:p>
    <w:p w:rsidR="00000000" w:rsidRPr="00580D7C" w:rsidP="00580D7C">
      <w:pPr>
        <w:pStyle w:val="ListBullet2"/>
      </w:pPr>
      <w:r w:rsidRPr="00580D7C">
        <w:t xml:space="preserve">working </w:t>
      </w:r>
      <w:r w:rsidRPr="00580D7C">
        <w:t>safely and using personal protective equipment (PPE) when collecting data and operating equipment</w:t>
      </w:r>
    </w:p>
    <w:p w:rsidR="00000000" w:rsidRPr="00580D7C" w:rsidP="00580D7C">
      <w:pPr>
        <w:pStyle w:val="ListBullet"/>
      </w:pPr>
      <w:r w:rsidRPr="00580D7C">
        <w:t xml:space="preserve">apply industry-accepted methods for assessing the validity and integrity of spatial data </w:t>
      </w:r>
    </w:p>
    <w:p w:rsidR="00000000" w:rsidRPr="00580D7C" w:rsidP="00580D7C">
      <w:pPr>
        <w:pStyle w:val="ListBullet"/>
      </w:pPr>
      <w:r w:rsidRPr="00580D7C">
        <w:t>conduct operational maintenance on equipment to ensure good working</w:t>
      </w:r>
      <w:r w:rsidRPr="00580D7C">
        <w:t xml:space="preserve"> order</w:t>
      </w:r>
    </w:p>
    <w:p w:rsidR="00000000" w:rsidRPr="00580D7C" w:rsidP="00580D7C">
      <w:pPr>
        <w:pStyle w:val="ListBullet"/>
      </w:pPr>
      <w:r w:rsidRPr="00580D7C">
        <w:t>exercise accuracy and precision when collecting and recording spatial data using two of the following data capture methodologies:</w:t>
      </w:r>
    </w:p>
    <w:p w:rsidR="00000000" w:rsidRPr="00580D7C" w:rsidP="00580D7C">
      <w:pPr>
        <w:pStyle w:val="ListBullet2"/>
      </w:pPr>
      <w:r w:rsidRPr="00580D7C">
        <w:t>aerial</w:t>
      </w:r>
    </w:p>
    <w:p w:rsidR="00000000" w:rsidRPr="00580D7C" w:rsidP="00580D7C">
      <w:pPr>
        <w:pStyle w:val="ListBullet2"/>
      </w:pPr>
      <w:r w:rsidRPr="00580D7C">
        <w:t>conversion or translation from existing information, including hard copy or digital</w:t>
      </w:r>
    </w:p>
    <w:p w:rsidR="00000000" w:rsidRPr="00580D7C" w:rsidP="00580D7C">
      <w:pPr>
        <w:pStyle w:val="ListBullet2"/>
      </w:pPr>
      <w:r w:rsidRPr="00580D7C">
        <w:t>data logging, including GNSS</w:t>
      </w:r>
    </w:p>
    <w:p w:rsidR="00000000" w:rsidRPr="00580D7C" w:rsidP="00580D7C">
      <w:pPr>
        <w:pStyle w:val="ListBullet2"/>
      </w:pPr>
      <w:r w:rsidRPr="00580D7C">
        <w:t>photogrammetry</w:t>
      </w:r>
    </w:p>
    <w:p w:rsidR="00000000" w:rsidRPr="00580D7C" w:rsidP="00580D7C">
      <w:pPr>
        <w:pStyle w:val="ListBullet2"/>
      </w:pPr>
      <w:r w:rsidRPr="00580D7C">
        <w:t>remote sensing</w:t>
      </w:r>
    </w:p>
    <w:p w:rsidR="00000000" w:rsidRPr="00580D7C" w:rsidP="00580D7C">
      <w:pPr>
        <w:pStyle w:val="ListBullet2"/>
      </w:pPr>
      <w:r w:rsidRPr="00580D7C">
        <w:t>scanning</w:t>
      </w:r>
    </w:p>
    <w:p w:rsidR="00000000" w:rsidRPr="00580D7C" w:rsidP="00580D7C">
      <w:pPr>
        <w:pStyle w:val="ListBullet2"/>
      </w:pPr>
      <w:r w:rsidRPr="00580D7C">
        <w:t>sonar</w:t>
      </w:r>
    </w:p>
    <w:p w:rsidR="00000000" w:rsidRPr="00580D7C" w:rsidP="00580D7C">
      <w:pPr>
        <w:pStyle w:val="ListBullet"/>
      </w:pPr>
      <w:r w:rsidRPr="00580D7C">
        <w:t>manage and manipulate spatial data, including entities and attributes and topological structures, using surveying technologies</w:t>
      </w:r>
    </w:p>
    <w:p w:rsidR="00000000" w:rsidRPr="00580D7C" w:rsidP="00580D7C">
      <w:pPr>
        <w:pStyle w:val="ListBullet"/>
      </w:pPr>
      <w:r w:rsidRPr="00580D7C">
        <w:t>plan and organise equipment and supplies required to c</w:t>
      </w:r>
      <w:r w:rsidRPr="00580D7C">
        <w:t>apture spatial data</w:t>
      </w:r>
    </w:p>
    <w:p w:rsidR="00000000" w:rsidRPr="00580D7C" w:rsidP="00580D7C">
      <w:pPr>
        <w:pStyle w:val="ListBullet"/>
      </w:pPr>
      <w:r w:rsidRPr="00580D7C">
        <w:t>set up, calibrate and use surveying equipment</w:t>
      </w:r>
    </w:p>
    <w:p w:rsidR="00000000" w:rsidRPr="00580D7C" w:rsidP="00580D7C">
      <w:pPr>
        <w:pStyle w:val="ListBullet"/>
      </w:pPr>
      <w:r w:rsidRPr="00580D7C">
        <w:t>use two of the following tools to assist in capturing new spatial data:</w:t>
      </w:r>
    </w:p>
    <w:p w:rsidR="00000000" w:rsidRPr="00580D7C" w:rsidP="00580D7C">
      <w:pPr>
        <w:pStyle w:val="ListBullet2"/>
      </w:pPr>
      <w:r w:rsidRPr="00580D7C">
        <w:t>compass</w:t>
      </w:r>
    </w:p>
    <w:p w:rsidR="00000000" w:rsidRPr="00580D7C" w:rsidP="00580D7C">
      <w:pPr>
        <w:pStyle w:val="ListBullet2"/>
      </w:pPr>
      <w:r w:rsidRPr="00580D7C">
        <w:t>clinometer</w:t>
      </w:r>
    </w:p>
    <w:p w:rsidR="00000000" w:rsidRPr="00580D7C" w:rsidP="00580D7C">
      <w:pPr>
        <w:pStyle w:val="ListBullet2"/>
      </w:pPr>
      <w:r w:rsidRPr="00580D7C">
        <w:t>digital imagery</w:t>
      </w:r>
    </w:p>
    <w:p w:rsidR="00000000" w:rsidRPr="00580D7C" w:rsidP="00580D7C">
      <w:pPr>
        <w:pStyle w:val="ListBullet2"/>
      </w:pPr>
      <w:r w:rsidRPr="00580D7C">
        <w:t>distance measuring wheel</w:t>
      </w:r>
    </w:p>
    <w:p w:rsidR="00000000" w:rsidRPr="00580D7C" w:rsidP="00580D7C">
      <w:pPr>
        <w:pStyle w:val="ListBullet2"/>
      </w:pPr>
      <w:r w:rsidRPr="00580D7C">
        <w:t>tape</w:t>
      </w:r>
    </w:p>
    <w:p w:rsidR="00000000" w:rsidRPr="00580D7C" w:rsidP="00580D7C">
      <w:pPr>
        <w:pStyle w:val="ListBullet2"/>
      </w:pPr>
      <w:r w:rsidRPr="00580D7C">
        <w:t>ultra-high frequency radio.</w:t>
      </w:r>
    </w:p>
    <w:p w:rsidR="00000000" w:rsidRPr="00580D7C" w:rsidP="00580D7C">
      <w:pPr>
        <w:pStyle w:val="AllowPageBreak"/>
      </w:pPr>
    </w:p>
    <w:p w:rsidR="00000000" w:rsidRPr="00580D7C" w:rsidP="00580D7C">
      <w:pPr>
        <w:pStyle w:val="Heading1"/>
      </w:pPr>
      <w:bookmarkStart w:id="12" w:name="O_837193"/>
      <w:bookmarkEnd w:id="12"/>
      <w:r w:rsidRPr="00580D7C">
        <w:t>Knowledge Evidence</w:t>
      </w:r>
    </w:p>
    <w:p w:rsidR="00000000" w:rsidRPr="00580D7C" w:rsidP="0078206A">
      <w:pPr>
        <w:pStyle w:val="BodyText"/>
      </w:pPr>
      <w:r w:rsidRPr="00580D7C">
        <w:t>A person demonstrating competency in this unit must demonstrate knowledge of:</w:t>
      </w:r>
    </w:p>
    <w:p w:rsidR="00000000" w:rsidRPr="00580D7C" w:rsidP="00580D7C">
      <w:pPr>
        <w:pStyle w:val="ListBullet"/>
      </w:pPr>
      <w:r w:rsidRPr="00580D7C">
        <w:t xml:space="preserve">legal requirements for accessing and storing spatial data, including copyright </w:t>
      </w:r>
    </w:p>
    <w:p w:rsidR="00000000" w:rsidRPr="00580D7C" w:rsidP="00580D7C">
      <w:pPr>
        <w:pStyle w:val="ListBullet"/>
      </w:pPr>
      <w:r w:rsidRPr="00580D7C">
        <w:t>methods for conducting operational maintenance on surveying equipment</w:t>
      </w:r>
    </w:p>
    <w:p w:rsidR="00000000" w:rsidRPr="00580D7C" w:rsidP="00580D7C">
      <w:pPr>
        <w:pStyle w:val="ListBullet"/>
      </w:pPr>
      <w:r w:rsidRPr="00580D7C">
        <w:t xml:space="preserve">methods </w:t>
      </w:r>
      <w:r w:rsidRPr="00580D7C">
        <w:t>for validating the integrity of spatial data</w:t>
      </w:r>
    </w:p>
    <w:p w:rsidR="00000000" w:rsidRPr="00580D7C" w:rsidP="00580D7C">
      <w:pPr>
        <w:pStyle w:val="ListBullet"/>
      </w:pPr>
      <w:r w:rsidRPr="00580D7C">
        <w:t>organisational policies and procedures relating to:</w:t>
      </w:r>
    </w:p>
    <w:p w:rsidR="00000000" w:rsidRPr="00580D7C" w:rsidP="00580D7C">
      <w:pPr>
        <w:pStyle w:val="ListBullet2"/>
      </w:pPr>
      <w:r w:rsidRPr="00580D7C">
        <w:t>budget and resource constraints</w:t>
      </w:r>
    </w:p>
    <w:p w:rsidR="00000000" w:rsidRPr="00580D7C" w:rsidP="00580D7C">
      <w:pPr>
        <w:pStyle w:val="ListBullet2"/>
      </w:pPr>
      <w:r w:rsidRPr="00580D7C">
        <w:t>client service and communication</w:t>
      </w:r>
    </w:p>
    <w:p w:rsidR="00000000" w:rsidRPr="00580D7C" w:rsidP="00580D7C">
      <w:pPr>
        <w:pStyle w:val="ListBullet2"/>
      </w:pPr>
      <w:r w:rsidRPr="00580D7C">
        <w:t>completing records and documentation</w:t>
      </w:r>
    </w:p>
    <w:p w:rsidR="00000000" w:rsidRPr="00580D7C" w:rsidP="00580D7C">
      <w:pPr>
        <w:pStyle w:val="ListBullet2"/>
      </w:pPr>
      <w:r w:rsidRPr="00580D7C">
        <w:t>using and maintaining equipment</w:t>
      </w:r>
    </w:p>
    <w:p w:rsidR="00000000" w:rsidRPr="00580D7C" w:rsidP="00580D7C">
      <w:pPr>
        <w:pStyle w:val="ListBullet2"/>
      </w:pPr>
      <w:r w:rsidRPr="00580D7C">
        <w:t>work health and safety</w:t>
      </w:r>
    </w:p>
    <w:p w:rsidR="00000000" w:rsidRPr="00580D7C" w:rsidP="00580D7C">
      <w:pPr>
        <w:pStyle w:val="ListBullet"/>
      </w:pPr>
      <w:r w:rsidRPr="00580D7C">
        <w:t>principles of risk management relating to data capture operations</w:t>
      </w:r>
    </w:p>
    <w:p w:rsidR="00000000" w:rsidRPr="00580D7C" w:rsidP="00580D7C">
      <w:pPr>
        <w:pStyle w:val="ListBullet"/>
      </w:pPr>
      <w:r w:rsidRPr="00580D7C">
        <w:t>purpose and uses of various data capture technologies and equipment</w:t>
      </w:r>
    </w:p>
    <w:p w:rsidR="00000000" w:rsidRPr="00580D7C" w:rsidP="00580D7C">
      <w:pPr>
        <w:pStyle w:val="ListBullet"/>
      </w:pPr>
      <w:r w:rsidRPr="00580D7C">
        <w:t>spatial data capture methodologies</w:t>
      </w:r>
    </w:p>
    <w:p w:rsidR="00000000" w:rsidRPr="00580D7C" w:rsidP="00580D7C">
      <w:pPr>
        <w:pStyle w:val="ListBullet"/>
      </w:pPr>
      <w:r w:rsidRPr="00580D7C">
        <w:t>spatial data formats and structures</w:t>
      </w:r>
    </w:p>
    <w:p w:rsidR="00000000" w:rsidRPr="00580D7C" w:rsidP="00580D7C">
      <w:pPr>
        <w:pStyle w:val="ListBullet"/>
      </w:pPr>
      <w:r w:rsidRPr="00580D7C">
        <w:t>key features of spatial reference systems</w:t>
      </w:r>
    </w:p>
    <w:p w:rsidR="00000000" w:rsidRPr="00580D7C" w:rsidP="00580D7C">
      <w:pPr>
        <w:pStyle w:val="ListBullet"/>
      </w:pPr>
      <w:r w:rsidRPr="00580D7C">
        <w:t>superviso</w:t>
      </w:r>
      <w:r w:rsidRPr="00580D7C">
        <w:t>ry processes required to delegate work tasks and communicate with staff.</w:t>
      </w:r>
    </w:p>
    <w:p w:rsidR="00000000" w:rsidRPr="00580D7C" w:rsidP="00580D7C">
      <w:pPr>
        <w:pStyle w:val="AllowPageBreak"/>
      </w:pPr>
    </w:p>
    <w:p w:rsidR="00000000" w:rsidRPr="00580D7C" w:rsidP="00580D7C">
      <w:pPr>
        <w:pStyle w:val="Heading1"/>
      </w:pPr>
      <w:bookmarkStart w:id="13" w:name="O_837192"/>
      <w:bookmarkEnd w:id="13"/>
      <w:r w:rsidRPr="00580D7C">
        <w:t>Assessment Conditions</w:t>
      </w:r>
    </w:p>
    <w:p w:rsidR="00000000" w:rsidRPr="00580D7C" w:rsidP="0078206A">
      <w:pPr>
        <w:pStyle w:val="BodyText"/>
      </w:pPr>
      <w:r w:rsidRPr="00580D7C">
        <w:t>The following must be present and available to learners during assessment activities:</w:t>
      </w:r>
    </w:p>
    <w:p w:rsidR="00000000" w:rsidRPr="00580D7C" w:rsidP="00580D7C">
      <w:pPr>
        <w:pStyle w:val="ListBullet"/>
      </w:pPr>
      <w:r w:rsidRPr="00580D7C">
        <w:t>equipment and tools:</w:t>
      </w:r>
    </w:p>
    <w:p w:rsidR="00000000" w:rsidRPr="00580D7C" w:rsidP="00580D7C">
      <w:pPr>
        <w:pStyle w:val="ListBullet2"/>
      </w:pPr>
      <w:r w:rsidRPr="00580D7C">
        <w:t>as speci</w:t>
      </w:r>
      <w:r w:rsidRPr="00580D7C">
        <w:t>fied in the performance and knowledge evidence</w:t>
      </w:r>
    </w:p>
    <w:p w:rsidR="00000000" w:rsidRPr="00580D7C" w:rsidP="00580D7C">
      <w:pPr>
        <w:pStyle w:val="ListBullet2"/>
      </w:pPr>
      <w:r w:rsidRPr="00580D7C">
        <w:t>PPE</w:t>
      </w:r>
    </w:p>
    <w:p w:rsidR="00000000" w:rsidRPr="00580D7C" w:rsidP="00580D7C">
      <w:pPr>
        <w:pStyle w:val="ListBullet"/>
      </w:pPr>
      <w:r w:rsidRPr="00580D7C">
        <w:t>specifications:</w:t>
      </w:r>
    </w:p>
    <w:p w:rsidR="00000000" w:rsidRPr="00580D7C" w:rsidP="00580D7C">
      <w:pPr>
        <w:pStyle w:val="ListBullet2"/>
      </w:pPr>
      <w:r w:rsidRPr="00580D7C">
        <w:t>organisational policies and procedures relating to:</w:t>
      </w:r>
    </w:p>
    <w:p w:rsidR="00000000" w:rsidRPr="00580D7C" w:rsidP="00580D7C">
      <w:pPr>
        <w:pStyle w:val="ListBullet3"/>
      </w:pPr>
      <w:r w:rsidRPr="00580D7C">
        <w:t>work health and safety</w:t>
      </w:r>
    </w:p>
    <w:p w:rsidR="00000000" w:rsidRPr="00580D7C" w:rsidP="00580D7C">
      <w:pPr>
        <w:pStyle w:val="ListBullet3"/>
      </w:pPr>
      <w:r w:rsidRPr="00580D7C">
        <w:t>data privacy and information copyright</w:t>
      </w:r>
    </w:p>
    <w:p w:rsidR="00000000" w:rsidRPr="00580D7C" w:rsidP="00580D7C">
      <w:pPr>
        <w:pStyle w:val="ListBullet"/>
      </w:pPr>
      <w:r w:rsidRPr="00580D7C">
        <w:t>relationships with team members and supervisor:</w:t>
      </w:r>
    </w:p>
    <w:p w:rsidR="00000000" w:rsidRPr="00580D7C" w:rsidP="00580D7C">
      <w:pPr>
        <w:pStyle w:val="ListBullet2"/>
      </w:pPr>
      <w:r w:rsidRPr="00580D7C">
        <w:t>working in a team.</w:t>
      </w:r>
    </w:p>
    <w:p w:rsidR="00000000" w:rsidRPr="00580D7C" w:rsidP="0078206A">
      <w:pPr>
        <w:pStyle w:val="BodyText"/>
      </w:pPr>
      <w:r w:rsidRPr="00580D7C">
        <w:t>Timeframe:</w:t>
      </w:r>
    </w:p>
    <w:p w:rsidR="00000000" w:rsidRPr="00580D7C" w:rsidP="00580D7C">
      <w:pPr>
        <w:pStyle w:val="ListBullet"/>
      </w:pPr>
      <w:r w:rsidRPr="00580D7C">
        <w:t>as specified by client and project requirements.</w:t>
      </w:r>
    </w:p>
    <w:p w:rsidR="00000000" w:rsidRPr="00580D7C" w:rsidP="00580D7C">
      <w:pPr>
        <w:pStyle w:val="BodyText"/>
      </w:pPr>
    </w:p>
    <w:p w:rsidR="00000000" w:rsidRPr="00580D7C" w:rsidP="0078206A">
      <w:pPr>
        <w:pStyle w:val="Heading4"/>
      </w:pPr>
      <w:r w:rsidRPr="00580D7C">
        <w:rPr>
          <w:rStyle w:val="SpecialBold"/>
        </w:rPr>
        <w:t>Assessor requirements</w:t>
      </w:r>
    </w:p>
    <w:p w:rsidR="00000000" w:rsidRPr="00580D7C" w:rsidP="0078206A">
      <w:pPr>
        <w:pStyle w:val="BodyText"/>
      </w:pPr>
      <w:r w:rsidRPr="00580D7C">
        <w:t>As a minimum, assessors must satisfy the assessor requirements in the Standards for Registered Training Organisations (RTOs) current at the time of assessment.</w:t>
      </w:r>
    </w:p>
    <w:p w:rsidR="00000000" w:rsidRPr="00580D7C" w:rsidP="00580D7C">
      <w:pPr>
        <w:pStyle w:val="Heading1"/>
      </w:pPr>
      <w:bookmarkStart w:id="14" w:name="O_837190"/>
      <w:bookmarkEnd w:id="14"/>
      <w:r w:rsidRPr="00580D7C">
        <w:t>Links</w:t>
      </w:r>
    </w:p>
    <w:p w:rsidR="00000000" w:rsidRPr="00580D7C" w:rsidP="0078206A">
      <w:pPr>
        <w:pStyle w:val="BodyText"/>
      </w:pPr>
      <w:r w:rsidRPr="00580D7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669CF">
        <w:rPr>
          <w:rStyle w:val="Hyperlink"/>
        </w:rPr>
        <w:t>https://vetnet.gov.au/Pages/TrainingDocs.aspx?q=6f3f9672-30e8-4835-b348-205dfcf13d9b</w:t>
      </w:r>
      <w:r>
        <w:fldChar w:fldCharType="end"/>
      </w:r>
    </w:p>
    <w:p w:rsidR="00000000" w:rsidRPr="00580D7C" w:rsidP="00580D7C"/>
    <w:sectPr w:rsidSect="00580D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D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D7C" w:rsidRPr="0078206A" w:rsidP="007820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D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6A" w:rsidP="00580D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8206A" w:rsidP="00580D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8206A" w:rsidP="00580D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D7C" w:rsidP="00580D7C">
    <w:pPr>
      <w:pStyle w:val="Footer"/>
      <w:framePr w:wrap="around"/>
    </w:pPr>
    <w:r>
      <w:fldChar w:fldCharType="begin"/>
    </w:r>
    <w:r>
      <w:instrText xml:space="preserve"> DOCPROPERTY  Subject  \* MERGEFORMAT </w:instrText>
    </w:r>
    <w:r>
      <w:fldChar w:fldCharType="separate"/>
    </w:r>
    <w:r w:rsidR="0078206A">
      <w:t>Approved</w:t>
    </w:r>
    <w:r w:rsidR="0078206A">
      <w:fldChar w:fldCharType="end"/>
    </w:r>
    <w:r>
      <w:tab/>
      <w:t xml:space="preserve">Page </w:t>
    </w:r>
    <w:r>
      <w:fldChar w:fldCharType="begin"/>
    </w:r>
    <w:r>
      <w:instrText xml:space="preserve"> PAGE  \* Arabic  \* MERGEFORMAT </w:instrText>
    </w:r>
    <w:r>
      <w:fldChar w:fldCharType="separate"/>
    </w:r>
    <w:r w:rsidR="0078206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206A">
      <w:rPr>
        <w:noProof/>
      </w:rPr>
      <w:t>7</w:t>
    </w:r>
    <w:r>
      <w:rPr>
        <w:noProof/>
      </w:rPr>
      <w:fldChar w:fldCharType="end"/>
    </w:r>
  </w:p>
  <w:p w:rsidR="00580D7C" w:rsidP="00580D7C">
    <w:pPr>
      <w:pStyle w:val="Footer"/>
      <w:framePr w:wrap="around"/>
    </w:pPr>
    <w:r>
      <w:t xml:space="preserve">© Commonwealth of Australia, </w:t>
    </w:r>
    <w:r>
      <w:fldChar w:fldCharType="begin"/>
    </w:r>
    <w:r>
      <w:instrText xml:space="preserve"> DATE  \@ "yyyy"  \* MERGEFORMAT </w:instrText>
    </w:r>
    <w:r>
      <w:fldChar w:fldCharType="separate"/>
    </w:r>
    <w:r w:rsidR="0078206A">
      <w:rPr>
        <w:noProof/>
      </w:rPr>
      <w:t>2025</w:t>
    </w:r>
    <w:r>
      <w:fldChar w:fldCharType="end"/>
    </w:r>
    <w:r>
      <w:tab/>
    </w:r>
    <w:r>
      <w:fldChar w:fldCharType="begin"/>
    </w:r>
    <w:r>
      <w:instrText xml:space="preserve"> DOCPROPERTY  Author  \* MERGEFORMAT </w:instrText>
    </w:r>
    <w:r>
      <w:fldChar w:fldCharType="separate"/>
    </w:r>
    <w:r w:rsidR="0078206A">
      <w:t>BuildSkills Australia</w:t>
    </w:r>
    <w:r w:rsidR="0078206A">
      <w:fldChar w:fldCharType="end"/>
    </w:r>
  </w:p>
  <w:p w:rsidR="00580D7C" w:rsidP="00580D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D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0D7C" w:rsidRPr="0078206A" w:rsidP="007820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D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6A" w:rsidRPr="002D2AF8" w:rsidP="00580D7C">
    <w:pPr>
      <w:pStyle w:val="Header"/>
      <w:framePr w:wrap="around"/>
    </w:pPr>
    <w:r>
      <w:fldChar w:fldCharType="begin"/>
    </w:r>
    <w:r>
      <w:instrText xml:space="preserve"> TITLE   \* MERGEFORMAT </w:instrText>
    </w:r>
    <w:r>
      <w:fldChar w:fldCharType="separate"/>
    </w:r>
    <w:r>
      <w:t>CPPSIS5032 Capture new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206A" w:rsidP="00580D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D7C" w:rsidRPr="002D2AF8" w:rsidP="00580D7C">
    <w:pPr>
      <w:pStyle w:val="Header"/>
      <w:framePr w:wrap="around"/>
    </w:pPr>
    <w:r>
      <w:fldChar w:fldCharType="begin"/>
    </w:r>
    <w:r>
      <w:instrText xml:space="preserve"> TITLE   \* MERGEFORMAT </w:instrText>
    </w:r>
    <w:r>
      <w:fldChar w:fldCharType="separate"/>
    </w:r>
    <w:r w:rsidR="0078206A">
      <w:t>CPPSIS5032 Capture new spatial data</w:t>
    </w:r>
    <w:r w:rsidR="0078206A">
      <w:fldChar w:fldCharType="end"/>
    </w:r>
    <w:r>
      <w:tab/>
      <w:t xml:space="preserve">Date this document was generated: </w:t>
    </w:r>
    <w:r>
      <w:fldChar w:fldCharType="begin"/>
    </w:r>
    <w:r>
      <w:instrText xml:space="preserve"> CREATEDATE  \@ "d MMMM yyyy"  \* MERGEFORMAT </w:instrText>
    </w:r>
    <w:r>
      <w:fldChar w:fldCharType="separate"/>
    </w:r>
    <w:r w:rsidR="0078206A">
      <w:rPr>
        <w:noProof/>
      </w:rPr>
      <w:t>2 March 2025</w:t>
    </w:r>
    <w:r>
      <w:fldChar w:fldCharType="end"/>
    </w:r>
  </w:p>
  <w:p w:rsidR="00580D7C" w:rsidP="00580D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C2E6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CA48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489E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D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0D7C"/>
    <w:pPr>
      <w:spacing w:before="360" w:after="60"/>
      <w:outlineLvl w:val="0"/>
    </w:pPr>
    <w:rPr>
      <w:sz w:val="32"/>
    </w:rPr>
  </w:style>
  <w:style w:type="paragraph" w:styleId="Heading2">
    <w:name w:val="heading 2"/>
    <w:basedOn w:val="HeadingBase"/>
    <w:next w:val="BodyText"/>
    <w:link w:val="Heading2Char"/>
    <w:qFormat/>
    <w:rsid w:val="00580D7C"/>
    <w:pPr>
      <w:keepLines/>
      <w:spacing w:before="240" w:after="120"/>
      <w:outlineLvl w:val="1"/>
    </w:pPr>
    <w:rPr>
      <w:sz w:val="28"/>
      <w:szCs w:val="40"/>
    </w:rPr>
  </w:style>
  <w:style w:type="paragraph" w:styleId="Heading3">
    <w:name w:val="heading 3"/>
    <w:basedOn w:val="HeadingBase"/>
    <w:next w:val="BodyText"/>
    <w:link w:val="Heading3Char"/>
    <w:qFormat/>
    <w:rsid w:val="00580D7C"/>
    <w:pPr>
      <w:spacing w:before="180" w:after="120"/>
      <w:outlineLvl w:val="2"/>
    </w:pPr>
    <w:rPr>
      <w:spacing w:val="-10"/>
      <w:kern w:val="32"/>
    </w:rPr>
  </w:style>
  <w:style w:type="paragraph" w:styleId="Heading4">
    <w:name w:val="heading 4"/>
    <w:basedOn w:val="HeadingBase"/>
    <w:next w:val="BodyText"/>
    <w:link w:val="Heading4Char"/>
    <w:qFormat/>
    <w:rsid w:val="00580D7C"/>
    <w:pPr>
      <w:spacing w:before="160" w:after="120"/>
      <w:outlineLvl w:val="3"/>
    </w:pPr>
    <w:rPr>
      <w:sz w:val="22"/>
    </w:rPr>
  </w:style>
  <w:style w:type="paragraph" w:styleId="Heading5">
    <w:name w:val="heading 5"/>
    <w:basedOn w:val="HeadingBase"/>
    <w:next w:val="Normal"/>
    <w:link w:val="Heading5Char"/>
    <w:qFormat/>
    <w:rsid w:val="00580D7C"/>
    <w:pPr>
      <w:spacing w:before="80"/>
      <w:outlineLvl w:val="4"/>
    </w:pPr>
    <w:rPr>
      <w:color w:val="918585"/>
      <w:sz w:val="20"/>
    </w:rPr>
  </w:style>
  <w:style w:type="paragraph" w:styleId="Heading6">
    <w:name w:val="heading 6"/>
    <w:basedOn w:val="HeadingBase"/>
    <w:next w:val="Normal"/>
    <w:link w:val="Heading6Char"/>
    <w:qFormat/>
    <w:rsid w:val="00580D7C"/>
    <w:pPr>
      <w:spacing w:before="60"/>
      <w:outlineLvl w:val="5"/>
    </w:pPr>
    <w:rPr>
      <w:color w:val="918585"/>
      <w:sz w:val="20"/>
    </w:rPr>
  </w:style>
  <w:style w:type="paragraph" w:styleId="Heading7">
    <w:name w:val="heading 7"/>
    <w:basedOn w:val="Normal"/>
    <w:next w:val="Normal"/>
    <w:link w:val="Heading7Char"/>
    <w:qFormat/>
    <w:rsid w:val="00580D7C"/>
    <w:pPr>
      <w:ind w:left="720"/>
      <w:outlineLvl w:val="6"/>
    </w:pPr>
    <w:rPr>
      <w:i/>
    </w:rPr>
  </w:style>
  <w:style w:type="paragraph" w:styleId="Heading8">
    <w:name w:val="heading 8"/>
    <w:basedOn w:val="Normal"/>
    <w:next w:val="Normal"/>
    <w:link w:val="Heading8Char"/>
    <w:qFormat/>
    <w:rsid w:val="00580D7C"/>
    <w:pPr>
      <w:ind w:left="720"/>
      <w:outlineLvl w:val="7"/>
    </w:pPr>
    <w:rPr>
      <w:i/>
    </w:rPr>
  </w:style>
  <w:style w:type="paragraph" w:styleId="Heading9">
    <w:name w:val="heading 9"/>
    <w:basedOn w:val="Normal"/>
    <w:next w:val="Normal"/>
    <w:link w:val="Heading9Char"/>
    <w:qFormat/>
    <w:rsid w:val="00580D7C"/>
    <w:pPr>
      <w:ind w:left="720"/>
      <w:outlineLvl w:val="8"/>
    </w:pPr>
    <w:rPr>
      <w:i/>
    </w:rPr>
  </w:style>
  <w:style w:type="character" w:default="1" w:styleId="DefaultParagraphFont">
    <w:name w:val="Default Paragraph Font"/>
    <w:uiPriority w:val="1"/>
    <w:unhideWhenUsed/>
    <w:rsid w:val="00580D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D7C"/>
  </w:style>
  <w:style w:type="character" w:customStyle="1" w:styleId="Heading1Char">
    <w:name w:val="Heading 1 Char"/>
    <w:basedOn w:val="DefaultParagraphFont"/>
    <w:link w:val="Heading1"/>
    <w:rsid w:val="00580D7C"/>
    <w:rPr>
      <w:rFonts w:ascii="Times New Roman" w:eastAsia="Times New Roman" w:hAnsi="Times New Roman" w:cs="Times New Roman"/>
      <w:b/>
      <w:sz w:val="32"/>
      <w:szCs w:val="20"/>
      <w:lang w:eastAsia="en-US"/>
    </w:rPr>
  </w:style>
  <w:style w:type="paragraph" w:styleId="BodyText">
    <w:name w:val="Body Text"/>
    <w:basedOn w:val="Normal"/>
    <w:link w:val="BodyTextChar"/>
    <w:rsid w:val="00580D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0D7C"/>
    <w:rPr>
      <w:rFonts w:ascii="Times New Roman" w:eastAsia="Times New Roman" w:hAnsi="Times New Roman" w:cs="Times New Roman"/>
      <w:sz w:val="24"/>
      <w:lang w:eastAsia="en-US"/>
    </w:rPr>
  </w:style>
  <w:style w:type="paragraph" w:styleId="ListBullet">
    <w:name w:val="List Bullet"/>
    <w:basedOn w:val="List"/>
    <w:rsid w:val="00580D7C"/>
    <w:pPr>
      <w:numPr>
        <w:numId w:val="13"/>
      </w:numPr>
      <w:tabs>
        <w:tab w:val="clear" w:pos="340"/>
      </w:tabs>
      <w:spacing w:before="40" w:after="40"/>
    </w:pPr>
  </w:style>
  <w:style w:type="character" w:customStyle="1" w:styleId="SpecialBold">
    <w:name w:val="Special Bold"/>
    <w:basedOn w:val="DefaultParagraphFont"/>
    <w:rsid w:val="00580D7C"/>
    <w:rPr>
      <w:b/>
      <w:spacing w:val="0"/>
    </w:rPr>
  </w:style>
  <w:style w:type="paragraph" w:styleId="ListBullet2">
    <w:name w:val="List Bullet 2"/>
    <w:basedOn w:val="List2"/>
    <w:rsid w:val="00580D7C"/>
    <w:pPr>
      <w:numPr>
        <w:numId w:val="14"/>
      </w:numPr>
      <w:tabs>
        <w:tab w:val="clear" w:pos="680"/>
      </w:tabs>
    </w:pPr>
  </w:style>
  <w:style w:type="paragraph" w:customStyle="1" w:styleId="SuperHeading">
    <w:name w:val="SuperHeading"/>
    <w:basedOn w:val="Normal"/>
    <w:rsid w:val="00580D7C"/>
    <w:pPr>
      <w:spacing w:before="240" w:after="120"/>
      <w:outlineLvl w:val="0"/>
    </w:pPr>
    <w:rPr>
      <w:rFonts w:ascii="Times New Roman" w:hAnsi="Times New Roman"/>
      <w:b/>
      <w:sz w:val="32"/>
    </w:rPr>
  </w:style>
  <w:style w:type="paragraph" w:customStyle="1" w:styleId="AllowPageBreak">
    <w:name w:val="AllowPageBreak"/>
    <w:rsid w:val="00580D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80D7C"/>
    <w:pPr>
      <w:numPr>
        <w:numId w:val="3"/>
      </w:numPr>
      <w:tabs>
        <w:tab w:val="clear" w:pos="1021"/>
      </w:tabs>
      <w:ind w:left="1037" w:hanging="357"/>
    </w:pPr>
  </w:style>
  <w:style w:type="character" w:customStyle="1" w:styleId="BoldandItalics">
    <w:name w:val="Bold and Italics"/>
    <w:qFormat/>
    <w:rsid w:val="00580D7C"/>
    <w:rPr>
      <w:b/>
      <w:i/>
      <w:u w:val="none"/>
    </w:rPr>
  </w:style>
  <w:style w:type="character" w:customStyle="1" w:styleId="Heading2Char">
    <w:name w:val="Heading 2 Char"/>
    <w:basedOn w:val="DefaultParagraphFont"/>
    <w:link w:val="Heading2"/>
    <w:rsid w:val="00580D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D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D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D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D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D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0D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0D7C"/>
    <w:rPr>
      <w:rFonts w:ascii="Courier New" w:eastAsia="Times New Roman" w:hAnsi="Courier New" w:cs="Times New Roman"/>
      <w:i/>
      <w:szCs w:val="20"/>
      <w:lang w:eastAsia="en-US"/>
    </w:rPr>
  </w:style>
  <w:style w:type="paragraph" w:customStyle="1" w:styleId="HeadingBase">
    <w:name w:val="Heading Base"/>
    <w:rsid w:val="00580D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D7C"/>
    <w:pPr>
      <w:tabs>
        <w:tab w:val="right" w:leader="dot" w:pos="9072"/>
      </w:tabs>
      <w:ind w:left="567"/>
    </w:pPr>
    <w:rPr>
      <w:szCs w:val="22"/>
    </w:rPr>
  </w:style>
  <w:style w:type="paragraph" w:customStyle="1" w:styleId="TOCBase">
    <w:name w:val="TOC Base"/>
    <w:rsid w:val="00580D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D7C"/>
    <w:pPr>
      <w:tabs>
        <w:tab w:val="right" w:leader="dot" w:pos="9072"/>
      </w:tabs>
      <w:spacing w:before="40" w:after="40"/>
      <w:ind w:left="284"/>
    </w:pPr>
    <w:rPr>
      <w:rFonts w:ascii="Times New Roman" w:hAnsi="Times New Roman"/>
    </w:rPr>
  </w:style>
  <w:style w:type="paragraph" w:styleId="TOC1">
    <w:name w:val="toc 1"/>
    <w:basedOn w:val="TOCBase"/>
    <w:next w:val="Normal"/>
    <w:rsid w:val="00580D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0D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D7C"/>
    <w:rPr>
      <w:rFonts w:ascii="Times New Roman" w:eastAsia="Times New Roman" w:hAnsi="Times New Roman" w:cs="Times New Roman"/>
      <w:sz w:val="16"/>
      <w:lang w:eastAsia="en-US"/>
    </w:rPr>
  </w:style>
  <w:style w:type="paragraph" w:styleId="Title">
    <w:name w:val="Title"/>
    <w:basedOn w:val="HeadingBase"/>
    <w:link w:val="TitleChar"/>
    <w:qFormat/>
    <w:rsid w:val="00580D7C"/>
    <w:pPr>
      <w:spacing w:before="5040"/>
      <w:jc w:val="center"/>
    </w:pPr>
    <w:rPr>
      <w:sz w:val="48"/>
      <w:szCs w:val="72"/>
      <w:lang w:val="en-US"/>
    </w:rPr>
  </w:style>
  <w:style w:type="character" w:customStyle="1" w:styleId="TitleChar">
    <w:name w:val="Title Char"/>
    <w:basedOn w:val="DefaultParagraphFont"/>
    <w:link w:val="Title"/>
    <w:rsid w:val="00580D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D7C"/>
    <w:pPr>
      <w:tabs>
        <w:tab w:val="left" w:pos="3600"/>
        <w:tab w:val="left" w:pos="3958"/>
      </w:tabs>
    </w:pPr>
  </w:style>
  <w:style w:type="paragraph" w:styleId="List">
    <w:name w:val="List"/>
    <w:basedOn w:val="BodyText"/>
    <w:next w:val="BodyText"/>
    <w:rsid w:val="00580D7C"/>
    <w:pPr>
      <w:tabs>
        <w:tab w:val="left" w:pos="340"/>
      </w:tabs>
      <w:spacing w:before="60" w:after="60"/>
      <w:ind w:left="340" w:hanging="340"/>
    </w:pPr>
  </w:style>
  <w:style w:type="paragraph" w:customStyle="1" w:styleId="Note">
    <w:name w:val="Note"/>
    <w:basedOn w:val="BodyText"/>
    <w:rsid w:val="00580D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0D7C"/>
    <w:pPr>
      <w:framePr w:wrap="auto" w:hAnchor="text" w:y="6049"/>
    </w:pPr>
    <w:rPr>
      <w:color w:val="000000"/>
      <w:sz w:val="40"/>
    </w:rPr>
  </w:style>
  <w:style w:type="paragraph" w:customStyle="1" w:styleId="TOCTitle">
    <w:name w:val="TOCTitle"/>
    <w:basedOn w:val="Heading1"/>
    <w:rsid w:val="00580D7C"/>
    <w:pPr>
      <w:spacing w:after="240"/>
      <w:jc w:val="center"/>
      <w:outlineLvl w:val="9"/>
    </w:pPr>
    <w:rPr>
      <w:caps/>
    </w:rPr>
  </w:style>
  <w:style w:type="paragraph" w:customStyle="1" w:styleId="Version">
    <w:name w:val="Version"/>
    <w:rsid w:val="00580D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0D7C"/>
    <w:pPr>
      <w:keepNext w:val="0"/>
      <w:tabs>
        <w:tab w:val="right" w:pos="4176"/>
      </w:tabs>
      <w:ind w:left="198" w:hanging="198"/>
    </w:pPr>
    <w:rPr>
      <w:rFonts w:ascii="Garamond" w:hAnsi="Garamond"/>
    </w:rPr>
  </w:style>
  <w:style w:type="paragraph" w:styleId="IndexHeading">
    <w:name w:val="index heading"/>
    <w:basedOn w:val="Normal"/>
    <w:next w:val="Index1"/>
    <w:semiHidden/>
    <w:rsid w:val="00580D7C"/>
    <w:pPr>
      <w:spacing w:before="120" w:after="120"/>
    </w:pPr>
    <w:rPr>
      <w:rFonts w:ascii="Arial" w:hAnsi="Arial"/>
      <w:b/>
      <w:color w:val="918585"/>
      <w:sz w:val="24"/>
    </w:rPr>
  </w:style>
  <w:style w:type="paragraph" w:styleId="Header">
    <w:name w:val="header"/>
    <w:basedOn w:val="Normal"/>
    <w:link w:val="HeaderChar"/>
    <w:rsid w:val="00580D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D7C"/>
    <w:rPr>
      <w:rFonts w:ascii="Times New Roman" w:eastAsia="Times New Roman" w:hAnsi="Times New Roman" w:cs="Times New Roman"/>
      <w:sz w:val="16"/>
      <w:szCs w:val="20"/>
      <w:lang w:val="en-GB" w:eastAsia="en-US"/>
    </w:rPr>
  </w:style>
  <w:style w:type="paragraph" w:customStyle="1" w:styleId="Chapter">
    <w:name w:val="Chapter"/>
    <w:basedOn w:val="Normal"/>
    <w:rsid w:val="00580D7C"/>
    <w:pPr>
      <w:spacing w:before="240"/>
    </w:pPr>
    <w:rPr>
      <w:rFonts w:ascii="Times New Roman" w:hAnsi="Times New Roman"/>
      <w:smallCaps/>
      <w:spacing w:val="80"/>
      <w:sz w:val="28"/>
    </w:rPr>
  </w:style>
  <w:style w:type="paragraph" w:customStyle="1" w:styleId="InChapter">
    <w:name w:val="InChapter"/>
    <w:basedOn w:val="Heading3"/>
    <w:rsid w:val="00580D7C"/>
    <w:pPr>
      <w:spacing w:after="240"/>
      <w:outlineLvl w:val="9"/>
    </w:pPr>
    <w:rPr>
      <w:noProof/>
    </w:rPr>
  </w:style>
  <w:style w:type="paragraph" w:styleId="Index2">
    <w:name w:val="index 2"/>
    <w:basedOn w:val="Normal"/>
    <w:next w:val="Normal"/>
    <w:semiHidden/>
    <w:rsid w:val="00580D7C"/>
    <w:pPr>
      <w:tabs>
        <w:tab w:val="right" w:pos="4176"/>
      </w:tabs>
      <w:ind w:left="568" w:hanging="284"/>
    </w:pPr>
    <w:rPr>
      <w:rFonts w:ascii="Garamond" w:hAnsi="Garamond"/>
    </w:rPr>
  </w:style>
  <w:style w:type="paragraph" w:customStyle="1" w:styleId="Byline">
    <w:name w:val="Byline"/>
    <w:rsid w:val="00580D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D7C"/>
    <w:pPr>
      <w:tabs>
        <w:tab w:val="clear" w:pos="3600"/>
        <w:tab w:val="clear" w:pos="3958"/>
      </w:tabs>
      <w:jc w:val="right"/>
    </w:pPr>
  </w:style>
  <w:style w:type="character" w:styleId="Emphasis">
    <w:name w:val="Emphasis"/>
    <w:basedOn w:val="DefaultParagraphFont"/>
    <w:qFormat/>
    <w:rsid w:val="00580D7C"/>
    <w:rPr>
      <w:i/>
    </w:rPr>
  </w:style>
  <w:style w:type="paragraph" w:styleId="Caption">
    <w:name w:val="caption"/>
    <w:basedOn w:val="BodyText"/>
    <w:next w:val="Normal"/>
    <w:qFormat/>
    <w:rsid w:val="00580D7C"/>
    <w:pPr>
      <w:framePr w:w="2268" w:hSpace="181" w:vSpace="181" w:wrap="around" w:vAnchor="text" w:hAnchor="page" w:x="1135" w:y="285" w:anchorLock="1"/>
    </w:pPr>
    <w:rPr>
      <w:i/>
    </w:rPr>
  </w:style>
  <w:style w:type="paragraph" w:customStyle="1" w:styleId="MiniTOCTitle">
    <w:name w:val="MiniTOCTitle"/>
    <w:basedOn w:val="Heading4"/>
    <w:rsid w:val="00580D7C"/>
    <w:pPr>
      <w:spacing w:before="240"/>
      <w:outlineLvl w:val="9"/>
    </w:pPr>
    <w:rPr>
      <w:noProof/>
      <w:sz w:val="24"/>
    </w:rPr>
  </w:style>
  <w:style w:type="paragraph" w:customStyle="1" w:styleId="MiniTOCItem">
    <w:name w:val="MiniTOCItem"/>
    <w:basedOn w:val="ListBullet"/>
    <w:rsid w:val="00580D7C"/>
    <w:pPr>
      <w:numPr>
        <w:numId w:val="0"/>
      </w:numPr>
      <w:tabs>
        <w:tab w:val="right" w:leader="dot" w:pos="6521"/>
      </w:tabs>
      <w:spacing w:before="0" w:after="0"/>
    </w:pPr>
  </w:style>
  <w:style w:type="paragraph" w:customStyle="1" w:styleId="TOFTitle">
    <w:name w:val="TOFTitle"/>
    <w:basedOn w:val="TOCTitle"/>
    <w:rsid w:val="00580D7C"/>
  </w:style>
  <w:style w:type="paragraph" w:styleId="TableofFigures">
    <w:name w:val="table of figures"/>
    <w:basedOn w:val="Normal"/>
    <w:next w:val="Normal"/>
    <w:semiHidden/>
    <w:rsid w:val="00580D7C"/>
    <w:pPr>
      <w:tabs>
        <w:tab w:val="right" w:leader="dot" w:pos="9072"/>
      </w:tabs>
      <w:ind w:left="970" w:hanging="403"/>
    </w:pPr>
    <w:rPr>
      <w:rFonts w:ascii="Times New Roman" w:hAnsi="Times New Roman"/>
      <w:b/>
    </w:rPr>
  </w:style>
  <w:style w:type="paragraph" w:styleId="ListNumber">
    <w:name w:val="List Number"/>
    <w:basedOn w:val="List"/>
    <w:rsid w:val="00580D7C"/>
    <w:pPr>
      <w:numPr>
        <w:numId w:val="16"/>
      </w:numPr>
      <w:tabs>
        <w:tab w:val="clear" w:pos="340"/>
      </w:tabs>
    </w:pPr>
  </w:style>
  <w:style w:type="character" w:customStyle="1" w:styleId="WingdingSymbols">
    <w:name w:val="Wingding Symbols"/>
    <w:rsid w:val="00580D7C"/>
    <w:rPr>
      <w:rFonts w:ascii="Wingdings" w:hAnsi="Wingdings"/>
    </w:rPr>
  </w:style>
  <w:style w:type="paragraph" w:customStyle="1" w:styleId="TableHeading">
    <w:name w:val="Table Heading"/>
    <w:basedOn w:val="HeadingBase"/>
    <w:rsid w:val="00580D7C"/>
    <w:pPr>
      <w:keepLines/>
      <w:pBdr>
        <w:bottom w:val="single" w:sz="6" w:space="1" w:color="918585"/>
      </w:pBdr>
      <w:spacing w:before="240"/>
    </w:pPr>
  </w:style>
  <w:style w:type="character" w:customStyle="1" w:styleId="HotSpot">
    <w:name w:val="HotSpot"/>
    <w:rsid w:val="00580D7C"/>
    <w:rPr>
      <w:color w:val="0033CC"/>
      <w:u w:val="none"/>
    </w:rPr>
  </w:style>
  <w:style w:type="paragraph" w:customStyle="1" w:styleId="BodyTextRight">
    <w:name w:val="Body Text Right"/>
    <w:basedOn w:val="BodyText"/>
    <w:rsid w:val="00580D7C"/>
    <w:pPr>
      <w:spacing w:before="0" w:after="0"/>
      <w:jc w:val="right"/>
    </w:pPr>
  </w:style>
  <w:style w:type="paragraph" w:styleId="Index3">
    <w:name w:val="index 3"/>
    <w:basedOn w:val="ListNumber2"/>
    <w:next w:val="Normal"/>
    <w:semiHidden/>
    <w:rsid w:val="00580D7C"/>
    <w:pPr>
      <w:numPr>
        <w:numId w:val="0"/>
      </w:numPr>
      <w:tabs>
        <w:tab w:val="right" w:leader="dot" w:pos="4176"/>
      </w:tabs>
    </w:pPr>
  </w:style>
  <w:style w:type="paragraph" w:styleId="ListNumber2">
    <w:name w:val="List Number 2"/>
    <w:basedOn w:val="List2"/>
    <w:rsid w:val="00580D7C"/>
    <w:pPr>
      <w:numPr>
        <w:numId w:val="11"/>
      </w:numPr>
      <w:tabs>
        <w:tab w:val="clear" w:pos="1060"/>
      </w:tabs>
    </w:pPr>
  </w:style>
  <w:style w:type="paragraph" w:customStyle="1" w:styleId="MarginNote">
    <w:name w:val="Margin Note"/>
    <w:basedOn w:val="BodyText"/>
    <w:rsid w:val="00580D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D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D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0D7C"/>
    <w:rPr>
      <w:sz w:val="32"/>
    </w:rPr>
  </w:style>
  <w:style w:type="paragraph" w:customStyle="1" w:styleId="HeadingProcedure">
    <w:name w:val="Heading Procedure"/>
    <w:basedOn w:val="HeadingBase"/>
    <w:next w:val="Normal"/>
    <w:rsid w:val="00580D7C"/>
    <w:pPr>
      <w:tabs>
        <w:tab w:val="left" w:pos="0"/>
      </w:tabs>
      <w:spacing w:before="120" w:after="60"/>
    </w:pPr>
    <w:rPr>
      <w:i/>
      <w:color w:val="918585"/>
      <w:sz w:val="22"/>
    </w:rPr>
  </w:style>
  <w:style w:type="paragraph" w:customStyle="1" w:styleId="TableBodyText">
    <w:name w:val="Table Body Text"/>
    <w:basedOn w:val="BodyText"/>
    <w:rsid w:val="00580D7C"/>
    <w:pPr>
      <w:spacing w:before="60" w:after="60"/>
    </w:pPr>
  </w:style>
  <w:style w:type="paragraph" w:styleId="ListContinue">
    <w:name w:val="List Continue"/>
    <w:basedOn w:val="List"/>
    <w:rsid w:val="00580D7C"/>
    <w:pPr>
      <w:ind w:firstLine="0"/>
    </w:pPr>
  </w:style>
  <w:style w:type="paragraph" w:customStyle="1" w:styleId="ListNote">
    <w:name w:val="List Note"/>
    <w:basedOn w:val="List"/>
    <w:rsid w:val="00580D7C"/>
    <w:pPr>
      <w:pBdr>
        <w:top w:val="single" w:sz="6" w:space="2" w:color="918585"/>
        <w:bottom w:val="single" w:sz="6" w:space="2" w:color="918585"/>
      </w:pBdr>
      <w:tabs>
        <w:tab w:val="left" w:pos="1021"/>
      </w:tabs>
      <w:ind w:firstLine="0"/>
    </w:pPr>
  </w:style>
  <w:style w:type="paragraph" w:customStyle="1" w:styleId="Warning">
    <w:name w:val="Warning"/>
    <w:basedOn w:val="BodyText"/>
    <w:rsid w:val="00580D7C"/>
    <w:pPr>
      <w:shd w:val="clear" w:color="auto" w:fill="D9D9D9"/>
      <w:tabs>
        <w:tab w:val="left" w:pos="992"/>
      </w:tabs>
      <w:ind w:left="119" w:right="119"/>
    </w:pPr>
    <w:rPr>
      <w:sz w:val="20"/>
    </w:rPr>
  </w:style>
  <w:style w:type="paragraph" w:customStyle="1" w:styleId="MarginIcons">
    <w:name w:val="Margin Icons"/>
    <w:basedOn w:val="BodyText"/>
    <w:rsid w:val="00580D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D7C"/>
    <w:rPr>
      <w:rFonts w:ascii="Courier New" w:hAnsi="Courier New"/>
    </w:rPr>
  </w:style>
  <w:style w:type="paragraph" w:customStyle="1" w:styleId="NoteBullet">
    <w:name w:val="Note Bullet"/>
    <w:basedOn w:val="Note"/>
    <w:rsid w:val="00580D7C"/>
    <w:pPr>
      <w:tabs>
        <w:tab w:val="clear" w:pos="680"/>
      </w:tabs>
      <w:spacing w:before="60" w:after="60"/>
    </w:pPr>
  </w:style>
  <w:style w:type="paragraph" w:customStyle="1" w:styleId="SubHeading2">
    <w:name w:val="SubHeading2"/>
    <w:basedOn w:val="HeadingBase"/>
    <w:rsid w:val="00580D7C"/>
    <w:pPr>
      <w:spacing w:before="240" w:after="60"/>
    </w:pPr>
    <w:rPr>
      <w:sz w:val="20"/>
    </w:rPr>
  </w:style>
  <w:style w:type="paragraph" w:customStyle="1" w:styleId="SubHeading1">
    <w:name w:val="SubHeading1"/>
    <w:basedOn w:val="HeadingBase"/>
    <w:rsid w:val="00580D7C"/>
    <w:pPr>
      <w:spacing w:before="240" w:after="60"/>
    </w:pPr>
    <w:rPr>
      <w:color w:val="918585"/>
      <w:sz w:val="22"/>
    </w:rPr>
  </w:style>
  <w:style w:type="paragraph" w:customStyle="1" w:styleId="SideHeading">
    <w:name w:val="Side Heading"/>
    <w:basedOn w:val="HeadingBase"/>
    <w:rsid w:val="00580D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D7C"/>
    <w:pPr>
      <w:numPr>
        <w:numId w:val="12"/>
      </w:numPr>
    </w:pPr>
  </w:style>
  <w:style w:type="paragraph" w:styleId="PlainText">
    <w:name w:val="Plain Text"/>
    <w:basedOn w:val="Normal"/>
    <w:link w:val="PlainTextChar"/>
    <w:rsid w:val="00580D7C"/>
    <w:rPr>
      <w:sz w:val="20"/>
    </w:rPr>
  </w:style>
  <w:style w:type="character" w:customStyle="1" w:styleId="PlainTextChar">
    <w:name w:val="Plain Text Char"/>
    <w:basedOn w:val="DefaultParagraphFont"/>
    <w:link w:val="PlainText"/>
    <w:rsid w:val="00580D7C"/>
    <w:rPr>
      <w:rFonts w:ascii="Courier New" w:eastAsia="Times New Roman" w:hAnsi="Courier New" w:cs="Times New Roman"/>
      <w:sz w:val="20"/>
      <w:szCs w:val="20"/>
      <w:lang w:eastAsia="en-US"/>
    </w:rPr>
  </w:style>
  <w:style w:type="character" w:customStyle="1" w:styleId="MenuOption">
    <w:name w:val="Menu Option"/>
    <w:basedOn w:val="DefaultParagraphFont"/>
    <w:rsid w:val="00580D7C"/>
    <w:rPr>
      <w:b/>
      <w:smallCaps/>
    </w:rPr>
  </w:style>
  <w:style w:type="paragraph" w:customStyle="1" w:styleId="TableListNumber">
    <w:name w:val="Table List Number"/>
    <w:basedOn w:val="ListNumber"/>
    <w:rsid w:val="00580D7C"/>
    <w:pPr>
      <w:numPr>
        <w:numId w:val="0"/>
      </w:numPr>
    </w:pPr>
  </w:style>
  <w:style w:type="paragraph" w:styleId="TOC4">
    <w:name w:val="toc 4"/>
    <w:basedOn w:val="TOCBase"/>
    <w:next w:val="Normal"/>
    <w:semiHidden/>
    <w:rsid w:val="00580D7C"/>
    <w:pPr>
      <w:tabs>
        <w:tab w:val="right" w:leader="dot" w:pos="9071"/>
      </w:tabs>
      <w:ind w:left="1701"/>
    </w:pPr>
  </w:style>
  <w:style w:type="paragraph" w:customStyle="1" w:styleId="ListAlpha">
    <w:name w:val="List Alpha"/>
    <w:basedOn w:val="List"/>
    <w:rsid w:val="00580D7C"/>
    <w:pPr>
      <w:numPr>
        <w:numId w:val="10"/>
      </w:numPr>
    </w:pPr>
  </w:style>
  <w:style w:type="paragraph" w:customStyle="1" w:styleId="ListAlpha2">
    <w:name w:val="List Alpha 2"/>
    <w:basedOn w:val="List2"/>
    <w:rsid w:val="00580D7C"/>
    <w:pPr>
      <w:numPr>
        <w:numId w:val="9"/>
      </w:numPr>
    </w:pPr>
  </w:style>
  <w:style w:type="paragraph" w:styleId="List2">
    <w:name w:val="List 2"/>
    <w:basedOn w:val="BodyText"/>
    <w:rsid w:val="00580D7C"/>
    <w:pPr>
      <w:tabs>
        <w:tab w:val="left" w:pos="680"/>
      </w:tabs>
      <w:spacing w:before="60" w:after="60"/>
      <w:ind w:left="680" w:hanging="340"/>
    </w:pPr>
  </w:style>
  <w:style w:type="paragraph" w:styleId="List3">
    <w:name w:val="List 3"/>
    <w:basedOn w:val="BodyText"/>
    <w:rsid w:val="00580D7C"/>
    <w:pPr>
      <w:tabs>
        <w:tab w:val="left" w:pos="1021"/>
      </w:tabs>
      <w:spacing w:before="60" w:after="60"/>
      <w:ind w:left="1020" w:hanging="340"/>
    </w:pPr>
  </w:style>
  <w:style w:type="paragraph" w:styleId="List4">
    <w:name w:val="List 4"/>
    <w:basedOn w:val="BodyText"/>
    <w:rsid w:val="00580D7C"/>
    <w:pPr>
      <w:tabs>
        <w:tab w:val="left" w:pos="1361"/>
      </w:tabs>
      <w:spacing w:before="60" w:after="60"/>
      <w:ind w:left="1361" w:hanging="340"/>
    </w:pPr>
  </w:style>
  <w:style w:type="paragraph" w:styleId="List5">
    <w:name w:val="List 5"/>
    <w:basedOn w:val="BodyText"/>
    <w:rsid w:val="00580D7C"/>
    <w:pPr>
      <w:tabs>
        <w:tab w:val="left" w:pos="1701"/>
      </w:tabs>
      <w:spacing w:before="60" w:after="60"/>
      <w:ind w:left="1701" w:hanging="340"/>
    </w:pPr>
  </w:style>
  <w:style w:type="paragraph" w:styleId="ListBullet4">
    <w:name w:val="List Bullet 4"/>
    <w:basedOn w:val="List4"/>
    <w:rsid w:val="00580D7C"/>
    <w:pPr>
      <w:numPr>
        <w:numId w:val="4"/>
      </w:numPr>
      <w:tabs>
        <w:tab w:val="clear" w:pos="1361"/>
      </w:tabs>
    </w:pPr>
  </w:style>
  <w:style w:type="paragraph" w:styleId="ListBullet5">
    <w:name w:val="List Bullet 5"/>
    <w:basedOn w:val="List5"/>
    <w:rsid w:val="00580D7C"/>
    <w:pPr>
      <w:numPr>
        <w:numId w:val="5"/>
      </w:numPr>
    </w:pPr>
  </w:style>
  <w:style w:type="paragraph" w:styleId="ListContinue2">
    <w:name w:val="List Continue 2"/>
    <w:basedOn w:val="List2"/>
    <w:rsid w:val="00580D7C"/>
    <w:pPr>
      <w:ind w:firstLine="0"/>
    </w:pPr>
  </w:style>
  <w:style w:type="paragraph" w:styleId="ListContinue3">
    <w:name w:val="List Continue 3"/>
    <w:basedOn w:val="List3"/>
    <w:rsid w:val="00580D7C"/>
    <w:pPr>
      <w:ind w:left="1021" w:firstLine="0"/>
    </w:pPr>
  </w:style>
  <w:style w:type="paragraph" w:styleId="ListContinue4">
    <w:name w:val="List Continue 4"/>
    <w:basedOn w:val="List4"/>
    <w:rsid w:val="00580D7C"/>
    <w:pPr>
      <w:ind w:firstLine="0"/>
    </w:pPr>
  </w:style>
  <w:style w:type="paragraph" w:styleId="ListContinue5">
    <w:name w:val="List Continue 5"/>
    <w:basedOn w:val="List5"/>
    <w:rsid w:val="00580D7C"/>
    <w:pPr>
      <w:ind w:firstLine="0"/>
    </w:pPr>
  </w:style>
  <w:style w:type="paragraph" w:styleId="ListNumber3">
    <w:name w:val="List Number 3"/>
    <w:basedOn w:val="List3"/>
    <w:rsid w:val="00580D7C"/>
    <w:pPr>
      <w:numPr>
        <w:numId w:val="6"/>
      </w:numPr>
    </w:pPr>
  </w:style>
  <w:style w:type="paragraph" w:styleId="ListNumber4">
    <w:name w:val="List Number 4"/>
    <w:basedOn w:val="List4"/>
    <w:rsid w:val="00580D7C"/>
    <w:pPr>
      <w:numPr>
        <w:numId w:val="7"/>
      </w:numPr>
    </w:pPr>
  </w:style>
  <w:style w:type="paragraph" w:styleId="ListNumber5">
    <w:name w:val="List Number 5"/>
    <w:basedOn w:val="List5"/>
    <w:rsid w:val="00580D7C"/>
    <w:pPr>
      <w:numPr>
        <w:numId w:val="8"/>
      </w:numPr>
    </w:pPr>
  </w:style>
  <w:style w:type="paragraph" w:styleId="BlockText">
    <w:name w:val="Block Text"/>
    <w:basedOn w:val="Normal"/>
    <w:rsid w:val="00580D7C"/>
    <w:pPr>
      <w:spacing w:after="120"/>
      <w:ind w:left="1440" w:right="1440"/>
    </w:pPr>
  </w:style>
  <w:style w:type="character" w:customStyle="1" w:styleId="Subscript">
    <w:name w:val="Subscript"/>
    <w:basedOn w:val="DefaultParagraphFont"/>
    <w:rsid w:val="00580D7C"/>
    <w:rPr>
      <w:sz w:val="16"/>
      <w:vertAlign w:val="subscript"/>
    </w:rPr>
  </w:style>
  <w:style w:type="character" w:customStyle="1" w:styleId="Superscript">
    <w:name w:val="Superscript"/>
    <w:basedOn w:val="DefaultParagraphFont"/>
    <w:rsid w:val="00580D7C"/>
    <w:rPr>
      <w:sz w:val="16"/>
      <w:vertAlign w:val="superscript"/>
    </w:rPr>
  </w:style>
  <w:style w:type="character" w:customStyle="1" w:styleId="Symbols">
    <w:name w:val="Symbols"/>
    <w:basedOn w:val="DefaultParagraphFont"/>
    <w:rsid w:val="00580D7C"/>
    <w:rPr>
      <w:rFonts w:ascii="Symbol" w:hAnsi="Symbol"/>
    </w:rPr>
  </w:style>
  <w:style w:type="character" w:customStyle="1" w:styleId="MenuOptions">
    <w:name w:val="Menu Options"/>
    <w:basedOn w:val="DefaultParagraphFont"/>
    <w:rsid w:val="00580D7C"/>
    <w:rPr>
      <w:rFonts w:ascii="Arial Narrow" w:hAnsi="Arial Narrow"/>
      <w:smallCaps/>
    </w:rPr>
  </w:style>
  <w:style w:type="character" w:customStyle="1" w:styleId="Buttons">
    <w:name w:val="Buttons"/>
    <w:basedOn w:val="DefaultParagraphFont"/>
    <w:rsid w:val="00580D7C"/>
    <w:rPr>
      <w:b/>
    </w:rPr>
  </w:style>
  <w:style w:type="character" w:customStyle="1" w:styleId="Underlined">
    <w:name w:val="Underlined"/>
    <w:basedOn w:val="DefaultParagraphFont"/>
    <w:rsid w:val="00580D7C"/>
    <w:rPr>
      <w:u w:val="single"/>
    </w:rPr>
  </w:style>
  <w:style w:type="paragraph" w:customStyle="1" w:styleId="TableBodyTextRight">
    <w:name w:val="Table Body Text Right"/>
    <w:basedOn w:val="TableBodyText"/>
    <w:rsid w:val="00580D7C"/>
    <w:pPr>
      <w:widowControl w:val="0"/>
      <w:autoSpaceDE w:val="0"/>
      <w:autoSpaceDN w:val="0"/>
      <w:adjustRightInd w:val="0"/>
      <w:jc w:val="right"/>
    </w:pPr>
    <w:rPr>
      <w:rFonts w:cs="Arial"/>
      <w:szCs w:val="18"/>
    </w:rPr>
  </w:style>
  <w:style w:type="paragraph" w:customStyle="1" w:styleId="CopyrightText">
    <w:name w:val="Copyright Text"/>
    <w:basedOn w:val="BodyText"/>
    <w:rsid w:val="00580D7C"/>
    <w:rPr>
      <w:sz w:val="18"/>
    </w:rPr>
  </w:style>
  <w:style w:type="paragraph" w:customStyle="1" w:styleId="BodySmallRight">
    <w:name w:val="Body Small Right"/>
    <w:basedOn w:val="BodyTextRight"/>
    <w:rsid w:val="00580D7C"/>
    <w:rPr>
      <w:sz w:val="18"/>
      <w:szCs w:val="18"/>
    </w:rPr>
  </w:style>
  <w:style w:type="paragraph" w:customStyle="1" w:styleId="MarginEdition">
    <w:name w:val="Margin Edition"/>
    <w:basedOn w:val="MarginNote"/>
    <w:rsid w:val="00580D7C"/>
    <w:pPr>
      <w:spacing w:before="0" w:after="0"/>
    </w:pPr>
    <w:rPr>
      <w:rFonts w:ascii="Times New Roman" w:hAnsi="Times New Roman"/>
      <w:color w:val="999999"/>
    </w:rPr>
  </w:style>
  <w:style w:type="paragraph" w:customStyle="1" w:styleId="Spacer">
    <w:name w:val="Spacer"/>
    <w:basedOn w:val="Normal"/>
    <w:rsid w:val="00580D7C"/>
    <w:rPr>
      <w:sz w:val="2"/>
      <w:szCs w:val="2"/>
    </w:rPr>
  </w:style>
  <w:style w:type="character" w:customStyle="1" w:styleId="Small">
    <w:name w:val="Small"/>
    <w:basedOn w:val="DefaultParagraphFont"/>
    <w:rsid w:val="00580D7C"/>
    <w:rPr>
      <w:sz w:val="16"/>
    </w:rPr>
  </w:style>
  <w:style w:type="paragraph" w:customStyle="1" w:styleId="WideTable">
    <w:name w:val="Wide Table"/>
    <w:basedOn w:val="Normal"/>
    <w:rsid w:val="00580D7C"/>
    <w:pPr>
      <w:ind w:left="-1418"/>
    </w:pPr>
    <w:rPr>
      <w:sz w:val="2"/>
      <w:szCs w:val="2"/>
    </w:rPr>
  </w:style>
  <w:style w:type="character" w:styleId="PageNumber">
    <w:name w:val="page number"/>
    <w:basedOn w:val="DefaultParagraphFont"/>
    <w:rsid w:val="00580D7C"/>
  </w:style>
  <w:style w:type="paragraph" w:styleId="Quote">
    <w:name w:val="Quote"/>
    <w:basedOn w:val="Heading1"/>
    <w:link w:val="QuoteChar"/>
    <w:qFormat/>
    <w:rsid w:val="00580D7C"/>
    <w:rPr>
      <w:b w:val="0"/>
      <w:sz w:val="72"/>
      <w:szCs w:val="72"/>
      <w:lang w:val="en-NZ"/>
    </w:rPr>
  </w:style>
  <w:style w:type="character" w:customStyle="1" w:styleId="QuoteChar">
    <w:name w:val="Quote Char"/>
    <w:basedOn w:val="DefaultParagraphFont"/>
    <w:link w:val="Quote"/>
    <w:rsid w:val="00580D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D7C"/>
    <w:pPr>
      <w:pageBreakBefore/>
    </w:pPr>
  </w:style>
  <w:style w:type="paragraph" w:customStyle="1" w:styleId="Border">
    <w:name w:val="Border"/>
    <w:basedOn w:val="Normal"/>
    <w:qFormat/>
    <w:rsid w:val="00580D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D7C"/>
    <w:rPr>
      <w:b/>
      <w:bCs/>
      <w:i/>
      <w:iCs/>
      <w:color w:val="auto"/>
    </w:rPr>
  </w:style>
  <w:style w:type="paragraph" w:styleId="IntenseQuote">
    <w:name w:val="Intense Quote"/>
    <w:basedOn w:val="Normal"/>
    <w:next w:val="Normal"/>
    <w:link w:val="IntenseQuoteChar"/>
    <w:uiPriority w:val="30"/>
    <w:qFormat/>
    <w:rsid w:val="00580D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D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0D7C"/>
    <w:rPr>
      <w:smallCaps/>
      <w:color w:val="auto"/>
      <w:u w:val="single"/>
    </w:rPr>
  </w:style>
  <w:style w:type="character" w:styleId="IntenseReference">
    <w:name w:val="Intense Reference"/>
    <w:basedOn w:val="DefaultParagraphFont"/>
    <w:uiPriority w:val="32"/>
    <w:qFormat/>
    <w:rsid w:val="00580D7C"/>
    <w:rPr>
      <w:b/>
      <w:bCs/>
      <w:smallCaps/>
      <w:color w:val="auto"/>
      <w:spacing w:val="5"/>
      <w:u w:val="single"/>
    </w:rPr>
  </w:style>
  <w:style w:type="paragraph" w:customStyle="1" w:styleId="2ColumnHeading">
    <w:name w:val="2Column Heading"/>
    <w:basedOn w:val="BodyText"/>
    <w:qFormat/>
    <w:rsid w:val="00580D7C"/>
    <w:pPr>
      <w:spacing w:after="60"/>
      <w:ind w:left="-2268"/>
    </w:pPr>
    <w:rPr>
      <w:b/>
    </w:rPr>
  </w:style>
  <w:style w:type="paragraph" w:customStyle="1" w:styleId="Heading1TOC">
    <w:name w:val="Heading1 TOC"/>
    <w:basedOn w:val="Normal"/>
    <w:qFormat/>
    <w:rsid w:val="00580D7C"/>
    <w:pPr>
      <w:spacing w:before="240" w:after="120"/>
    </w:pPr>
    <w:rPr>
      <w:rFonts w:ascii="Times New Roman" w:hAnsi="Times New Roman"/>
      <w:b/>
      <w:sz w:val="32"/>
    </w:rPr>
  </w:style>
  <w:style w:type="paragraph" w:customStyle="1" w:styleId="Heading2TOC">
    <w:name w:val="Heading2 TOC"/>
    <w:basedOn w:val="Normal"/>
    <w:qFormat/>
    <w:rsid w:val="00580D7C"/>
    <w:pPr>
      <w:spacing w:before="240" w:after="60"/>
    </w:pPr>
    <w:rPr>
      <w:rFonts w:ascii="Times New Roman" w:hAnsi="Times New Roman"/>
      <w:b/>
      <w:sz w:val="28"/>
    </w:rPr>
  </w:style>
  <w:style w:type="character" w:customStyle="1" w:styleId="Underline">
    <w:name w:val="Underline"/>
    <w:basedOn w:val="DefaultParagraphFont"/>
    <w:qFormat/>
    <w:rsid w:val="00580D7C"/>
    <w:rPr>
      <w:u w:val="single"/>
    </w:rPr>
  </w:style>
  <w:style w:type="paragraph" w:styleId="BalloonText">
    <w:name w:val="Balloon Text"/>
    <w:basedOn w:val="Normal"/>
    <w:link w:val="BalloonTextChar"/>
    <w:rsid w:val="00580D7C"/>
    <w:rPr>
      <w:rFonts w:ascii="Tahoma" w:hAnsi="Tahoma" w:cs="Tahoma"/>
      <w:sz w:val="16"/>
      <w:szCs w:val="16"/>
    </w:rPr>
  </w:style>
  <w:style w:type="character" w:customStyle="1" w:styleId="BalloonTextChar">
    <w:name w:val="Balloon Text Char"/>
    <w:basedOn w:val="DefaultParagraphFont"/>
    <w:link w:val="BalloonText"/>
    <w:rsid w:val="00580D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0D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0D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0D7C"/>
    <w:rPr>
      <w:b/>
      <w:color w:val="660033"/>
      <w:spacing w:val="0"/>
    </w:rPr>
  </w:style>
  <w:style w:type="paragraph" w:customStyle="1" w:styleId="Nameditemlist">
    <w:name w:val="Named item list"/>
    <w:basedOn w:val="BodyText"/>
    <w:qFormat/>
    <w:rsid w:val="00580D7C"/>
    <w:pPr>
      <w:tabs>
        <w:tab w:val="left" w:pos="2835"/>
      </w:tabs>
      <w:ind w:left="2835" w:hanging="2835"/>
    </w:pPr>
  </w:style>
  <w:style w:type="paragraph" w:customStyle="1" w:styleId="BodyTextnopadding">
    <w:name w:val="Body Text no padding"/>
    <w:basedOn w:val="BodyText"/>
    <w:qFormat/>
    <w:rsid w:val="00580D7C"/>
    <w:pPr>
      <w:spacing w:before="0" w:after="0"/>
    </w:pPr>
  </w:style>
  <w:style w:type="paragraph" w:customStyle="1" w:styleId="BodyTextBold">
    <w:name w:val="Body Text Bold"/>
    <w:basedOn w:val="BodyText"/>
    <w:qFormat/>
    <w:rsid w:val="00580D7C"/>
    <w:rPr>
      <w:b/>
    </w:rPr>
  </w:style>
  <w:style w:type="character" w:styleId="Hyperlink">
    <w:name w:val="Hyperlink"/>
    <w:basedOn w:val="DefaultParagraphFont"/>
    <w:uiPriority w:val="99"/>
    <w:unhideWhenUsed/>
    <w:rsid w:val="007820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1413</Words>
  <Characters>9500</Characters>
  <Application>Microsoft Office Word</Application>
  <DocSecurity>0</DocSecurity>
  <Lines>395</Lines>
  <Paragraphs>237</Paragraphs>
  <ScaleCrop>false</ScaleCrop>
  <Company>Author-it Software Corporation Ltd.</Company>
  <LinksUpToDate>false</LinksUpToDate>
  <CharactersWithSpaces>10676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CPPSIS5032 Capture new spatial data</dc:title>
  <dc:subject>Approved</dc:subject>
  <dc:creator>BuildSkills Australia</dc:creator>
  <cp:keywords>Release: 1</cp:keywords>
  <dc:description>Review Date: 12 April 2008</dc:description>
  <cp:lastModifiedBy>HSD_TPCMSd.prod</cp:lastModifiedBy>
  <cp:revision>3</cp:revision>
  <dcterms:created xsi:type="dcterms:W3CDTF">2025-03-01T20:44:00Z</dcterms:created>
  <dcterms:modified xsi:type="dcterms:W3CDTF">2025-03-01T20:44:00Z</dcterms:modified>
</cp:coreProperties>
</file>