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DA8" w:rsidP="00776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CPPSIS4036 Operate spatial software applications</w:t>
      </w:r>
      <w:r>
        <w:fldChar w:fldCharType="end"/>
      </w:r>
    </w:p>
    <w:p w:rsidR="00776DA8" w:rsidP="00776DA8">
      <w:pPr>
        <w:pStyle w:val="Version"/>
        <w:sectPr w:rsidSect="007A7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E2F" w:rsidP="007A7E2F">
      <w:pPr>
        <w:pStyle w:val="SuperHeading"/>
      </w:pPr>
      <w:r w:rsidRPr="007A7E2F">
        <w:t>Assessment Requirements for CPPSIS4036 Operate spatial software applications</w:t>
      </w:r>
    </w:p>
    <w:p w:rsidR="00000000" w:rsidRPr="007A7E2F" w:rsidP="007A7E2F">
      <w:pPr>
        <w:pStyle w:val="Heading1"/>
      </w:pPr>
      <w:bookmarkStart w:id="1" w:name="O_837024"/>
      <w:bookmarkEnd w:id="1"/>
      <w:r w:rsidRPr="007A7E2F">
        <w:t>Modification History</w:t>
      </w:r>
    </w:p>
    <w:p w:rsidR="00000000" w:rsidRPr="007A7E2F" w:rsidP="00776DA8">
      <w:pPr>
        <w:pStyle w:val="BodyText"/>
      </w:pPr>
      <w:r w:rsidRPr="007A7E2F">
        <w:t>Release 1.</w:t>
      </w:r>
    </w:p>
    <w:p w:rsidR="00000000" w:rsidRPr="007A7E2F" w:rsidP="00776DA8">
      <w:pPr>
        <w:pStyle w:val="BodyText"/>
      </w:pPr>
      <w:r w:rsidRPr="007A7E2F">
        <w:t>Replaces superseded equivalent CPPSIS4036A Operate spatial software applications.</w:t>
      </w:r>
    </w:p>
    <w:p w:rsidR="00000000" w:rsidRPr="007A7E2F" w:rsidP="00776DA8">
      <w:pPr>
        <w:pStyle w:val="BodyText"/>
      </w:pPr>
      <w:r w:rsidRPr="007A7E2F">
        <w:t>This version first released with CPP Property Services Training Package Version 3.</w:t>
      </w:r>
    </w:p>
    <w:p w:rsidR="00000000" w:rsidRPr="007A7E2F" w:rsidP="007A7E2F">
      <w:pPr>
        <w:pStyle w:val="Heading1"/>
      </w:pPr>
      <w:bookmarkStart w:id="2" w:name="O_837027"/>
      <w:bookmarkEnd w:id="2"/>
      <w:r w:rsidRPr="007A7E2F">
        <w:t>Performance Evidence</w:t>
      </w:r>
    </w:p>
    <w:p w:rsidR="00000000" w:rsidRPr="007A7E2F" w:rsidP="00776DA8">
      <w:pPr>
        <w:pStyle w:val="BodyText"/>
      </w:pPr>
      <w:r w:rsidRPr="007A7E2F">
        <w:t>A person demonstrating competency in this unit must satisfy the requirements of the elements, performance criteria, foundation skills a</w:t>
      </w:r>
      <w:r w:rsidRPr="007A7E2F">
        <w:t>nd range of conditions of this unit. The person must also operate two different types of spatial software applications to produce spatial documents.</w:t>
      </w:r>
    </w:p>
    <w:p w:rsidR="00000000" w:rsidRPr="007A7E2F" w:rsidP="00776DA8">
      <w:pPr>
        <w:pStyle w:val="BodyText"/>
      </w:pPr>
      <w:r w:rsidRPr="007A7E2F">
        <w:t xml:space="preserve">While operating the above spatial software applications, the person must: </w:t>
      </w:r>
    </w:p>
    <w:p w:rsidR="00000000" w:rsidRPr="007A7E2F" w:rsidP="007A7E2F">
      <w:pPr>
        <w:pStyle w:val="ListBullet"/>
      </w:pPr>
      <w:r w:rsidRPr="007A7E2F">
        <w:t xml:space="preserve">plan work tasks to select and </w:t>
      </w:r>
      <w:r w:rsidRPr="007A7E2F">
        <w:t>access software, equipment and resources to meet spatial task objectives</w:t>
      </w:r>
    </w:p>
    <w:p w:rsidR="00000000" w:rsidRPr="007A7E2F" w:rsidP="007A7E2F">
      <w:pPr>
        <w:pStyle w:val="ListBullet"/>
      </w:pPr>
      <w:r w:rsidRPr="007A7E2F">
        <w:t>communicate clearly with others to clarify task requirements and required document content</w:t>
      </w:r>
    </w:p>
    <w:p w:rsidR="00000000" w:rsidRPr="007A7E2F" w:rsidP="007A7E2F">
      <w:pPr>
        <w:pStyle w:val="ListBullet"/>
      </w:pPr>
      <w:r w:rsidRPr="007A7E2F">
        <w:t>use a computer and spatial software applications to prepare spatial documents</w:t>
      </w:r>
    </w:p>
    <w:p w:rsidR="00000000" w:rsidRPr="007A7E2F" w:rsidP="007A7E2F">
      <w:pPr>
        <w:pStyle w:val="ListBullet"/>
      </w:pPr>
      <w:r w:rsidRPr="007A7E2F">
        <w:t xml:space="preserve">apply control </w:t>
      </w:r>
      <w:r w:rsidRPr="007A7E2F">
        <w:t>structures, including:</w:t>
      </w:r>
    </w:p>
    <w:p w:rsidR="00000000" w:rsidRPr="007A7E2F" w:rsidP="007A7E2F">
      <w:pPr>
        <w:pStyle w:val="ListBullet2"/>
      </w:pPr>
      <w:r w:rsidRPr="007A7E2F">
        <w:t>acceptance criteria</w:t>
      </w:r>
    </w:p>
    <w:p w:rsidR="00000000" w:rsidRPr="007A7E2F" w:rsidP="007A7E2F">
      <w:pPr>
        <w:pStyle w:val="ListBullet2"/>
      </w:pPr>
      <w:r w:rsidRPr="007A7E2F">
        <w:t>inspection</w:t>
      </w:r>
    </w:p>
    <w:p w:rsidR="00000000" w:rsidRPr="007A7E2F" w:rsidP="007A7E2F">
      <w:pPr>
        <w:pStyle w:val="ListBullet2"/>
      </w:pPr>
      <w:r w:rsidRPr="007A7E2F">
        <w:t>review</w:t>
      </w:r>
    </w:p>
    <w:p w:rsidR="00000000" w:rsidRPr="007A7E2F" w:rsidP="007A7E2F">
      <w:pPr>
        <w:pStyle w:val="ListBullet2"/>
      </w:pPr>
      <w:r w:rsidRPr="007A7E2F">
        <w:t>test plans</w:t>
      </w:r>
    </w:p>
    <w:p w:rsidR="00000000" w:rsidRPr="007A7E2F" w:rsidP="007A7E2F">
      <w:pPr>
        <w:pStyle w:val="ListBullet"/>
      </w:pPr>
      <w:r w:rsidRPr="007A7E2F">
        <w:t>apply different spatial software applications to use the following tools and features:</w:t>
      </w:r>
    </w:p>
    <w:p w:rsidR="00000000" w:rsidRPr="007A7E2F" w:rsidP="007A7E2F">
      <w:pPr>
        <w:pStyle w:val="ListBullet2"/>
      </w:pPr>
      <w:r w:rsidRPr="007A7E2F">
        <w:t>alignment</w:t>
      </w:r>
    </w:p>
    <w:p w:rsidR="00000000" w:rsidRPr="007A7E2F" w:rsidP="007A7E2F">
      <w:pPr>
        <w:pStyle w:val="ListBullet2"/>
      </w:pPr>
      <w:r w:rsidRPr="007A7E2F">
        <w:t>clip art</w:t>
      </w:r>
    </w:p>
    <w:p w:rsidR="00000000" w:rsidRPr="007A7E2F" w:rsidP="007A7E2F">
      <w:pPr>
        <w:pStyle w:val="ListBullet2"/>
      </w:pPr>
      <w:r w:rsidRPr="007A7E2F">
        <w:t>comments</w:t>
      </w:r>
    </w:p>
    <w:p w:rsidR="00000000" w:rsidRPr="007A7E2F" w:rsidP="007A7E2F">
      <w:pPr>
        <w:pStyle w:val="ListBullet2"/>
      </w:pPr>
      <w:r w:rsidRPr="007A7E2F">
        <w:t>digital photographs</w:t>
      </w:r>
    </w:p>
    <w:p w:rsidR="00000000" w:rsidRPr="007A7E2F" w:rsidP="007A7E2F">
      <w:pPr>
        <w:pStyle w:val="ListBullet2"/>
      </w:pPr>
      <w:r w:rsidRPr="007A7E2F">
        <w:t>digital signatures</w:t>
      </w:r>
    </w:p>
    <w:p w:rsidR="00000000" w:rsidRPr="007A7E2F" w:rsidP="007A7E2F">
      <w:pPr>
        <w:pStyle w:val="ListBullet2"/>
      </w:pPr>
      <w:r w:rsidRPr="007A7E2F">
        <w:t>display features</w:t>
      </w:r>
    </w:p>
    <w:p w:rsidR="00000000" w:rsidRPr="007A7E2F" w:rsidP="007A7E2F">
      <w:pPr>
        <w:pStyle w:val="ListBullet2"/>
      </w:pPr>
      <w:r w:rsidRPr="007A7E2F">
        <w:t xml:space="preserve">embedding </w:t>
      </w:r>
    </w:p>
    <w:p w:rsidR="00000000" w:rsidRPr="007A7E2F" w:rsidP="007A7E2F">
      <w:pPr>
        <w:pStyle w:val="ListBullet2"/>
      </w:pPr>
      <w:r w:rsidRPr="007A7E2F">
        <w:t>exporting</w:t>
      </w:r>
    </w:p>
    <w:p w:rsidR="00000000" w:rsidRPr="007A7E2F" w:rsidP="007A7E2F">
      <w:pPr>
        <w:pStyle w:val="ListBullet2"/>
      </w:pPr>
      <w:r w:rsidRPr="007A7E2F">
        <w:t>fields</w:t>
      </w:r>
    </w:p>
    <w:p w:rsidR="00000000" w:rsidRPr="007A7E2F" w:rsidP="007A7E2F">
      <w:pPr>
        <w:pStyle w:val="ListBullet2"/>
      </w:pPr>
      <w:r w:rsidRPr="007A7E2F">
        <w:t>fills and shading</w:t>
      </w:r>
    </w:p>
    <w:p w:rsidR="00000000" w:rsidRPr="007A7E2F" w:rsidP="007A7E2F">
      <w:pPr>
        <w:pStyle w:val="ListBullet2"/>
      </w:pPr>
      <w:r w:rsidRPr="007A7E2F">
        <w:t>formulas</w:t>
      </w:r>
    </w:p>
    <w:p w:rsidR="00000000" w:rsidRPr="007A7E2F" w:rsidP="007A7E2F">
      <w:pPr>
        <w:pStyle w:val="ListBullet2"/>
      </w:pPr>
      <w:r w:rsidRPr="007A7E2F">
        <w:t>importing</w:t>
      </w:r>
    </w:p>
    <w:p w:rsidR="00000000" w:rsidRPr="007A7E2F" w:rsidP="007A7E2F">
      <w:pPr>
        <w:pStyle w:val="ListBullet2"/>
      </w:pPr>
      <w:r w:rsidRPr="007A7E2F">
        <w:t>lines and borders</w:t>
      </w:r>
    </w:p>
    <w:p w:rsidR="00000000" w:rsidRPr="007A7E2F" w:rsidP="007A7E2F">
      <w:pPr>
        <w:pStyle w:val="ListBullet2"/>
      </w:pPr>
      <w:r w:rsidRPr="007A7E2F">
        <w:t>linking</w:t>
      </w:r>
    </w:p>
    <w:p w:rsidR="00000000" w:rsidRPr="007A7E2F" w:rsidP="007A7E2F">
      <w:pPr>
        <w:pStyle w:val="ListBullet2"/>
      </w:pPr>
      <w:r w:rsidRPr="007A7E2F">
        <w:t>merging and splitting cells</w:t>
      </w:r>
    </w:p>
    <w:p w:rsidR="00000000" w:rsidRPr="007A7E2F" w:rsidP="007A7E2F">
      <w:pPr>
        <w:pStyle w:val="ListBullet2"/>
      </w:pPr>
      <w:r w:rsidRPr="007A7E2F">
        <w:t>page and section breaks</w:t>
      </w:r>
    </w:p>
    <w:p w:rsidR="00000000" w:rsidRPr="007A7E2F" w:rsidP="007A7E2F">
      <w:pPr>
        <w:pStyle w:val="ListBullet2"/>
      </w:pPr>
      <w:r w:rsidRPr="007A7E2F">
        <w:t>permissions</w:t>
      </w:r>
    </w:p>
    <w:p w:rsidR="00000000" w:rsidRPr="007A7E2F" w:rsidP="007A7E2F">
      <w:pPr>
        <w:pStyle w:val="ListBullet2"/>
      </w:pPr>
      <w:r w:rsidRPr="007A7E2F">
        <w:t>reviewing</w:t>
      </w:r>
    </w:p>
    <w:p w:rsidR="00000000" w:rsidRPr="007A7E2F" w:rsidP="007A7E2F">
      <w:pPr>
        <w:pStyle w:val="ListBullet2"/>
      </w:pPr>
      <w:r w:rsidRPr="007A7E2F">
        <w:t>sharing</w:t>
      </w:r>
    </w:p>
    <w:p w:rsidR="00000000" w:rsidRPr="007A7E2F" w:rsidP="007A7E2F">
      <w:pPr>
        <w:pStyle w:val="ListBullet2"/>
      </w:pPr>
      <w:r w:rsidRPr="007A7E2F">
        <w:t>sort criteria</w:t>
      </w:r>
    </w:p>
    <w:p w:rsidR="00000000" w:rsidRPr="007A7E2F" w:rsidP="007A7E2F">
      <w:pPr>
        <w:pStyle w:val="ListBullet2"/>
      </w:pPr>
      <w:r w:rsidRPr="007A7E2F">
        <w:t>spell check</w:t>
      </w:r>
    </w:p>
    <w:p w:rsidR="00000000" w:rsidRPr="007A7E2F" w:rsidP="007A7E2F">
      <w:pPr>
        <w:pStyle w:val="ListBullet2"/>
      </w:pPr>
      <w:r w:rsidRPr="007A7E2F">
        <w:t>table of contents</w:t>
      </w:r>
    </w:p>
    <w:p w:rsidR="00000000" w:rsidRPr="007A7E2F" w:rsidP="007A7E2F">
      <w:pPr>
        <w:pStyle w:val="ListBullet2"/>
      </w:pPr>
      <w:r w:rsidRPr="007A7E2F">
        <w:t>templates</w:t>
      </w:r>
    </w:p>
    <w:p w:rsidR="00000000" w:rsidRPr="007A7E2F" w:rsidP="007A7E2F">
      <w:pPr>
        <w:pStyle w:val="ListBullet2"/>
      </w:pPr>
      <w:r w:rsidRPr="007A7E2F">
        <w:t>text direction</w:t>
      </w:r>
    </w:p>
    <w:p w:rsidR="00000000" w:rsidRPr="007A7E2F" w:rsidP="007A7E2F">
      <w:pPr>
        <w:pStyle w:val="ListBullet2"/>
      </w:pPr>
      <w:r w:rsidRPr="007A7E2F">
        <w:t>versioning</w:t>
      </w:r>
    </w:p>
    <w:p w:rsidR="00000000" w:rsidRPr="007A7E2F" w:rsidP="007A7E2F">
      <w:pPr>
        <w:pStyle w:val="ListBullet"/>
      </w:pPr>
      <w:r w:rsidRPr="007A7E2F">
        <w:t>identify and resolve problems with spatial data and documents</w:t>
      </w:r>
    </w:p>
    <w:p w:rsidR="00000000" w:rsidRPr="007A7E2F" w:rsidP="007A7E2F">
      <w:pPr>
        <w:pStyle w:val="ListBullet"/>
      </w:pPr>
      <w:r w:rsidRPr="007A7E2F">
        <w:t>comply with organisational requirements relating to:</w:t>
      </w:r>
    </w:p>
    <w:p w:rsidR="00000000" w:rsidRPr="007A7E2F" w:rsidP="007A7E2F">
      <w:pPr>
        <w:pStyle w:val="ListBullet2"/>
      </w:pPr>
      <w:r w:rsidRPr="007A7E2F">
        <w:t>completing records and documentation</w:t>
      </w:r>
    </w:p>
    <w:p w:rsidR="00000000" w:rsidRPr="007A7E2F" w:rsidP="007A7E2F">
      <w:pPr>
        <w:pStyle w:val="ListBullet2"/>
      </w:pPr>
      <w:r w:rsidRPr="007A7E2F">
        <w:t xml:space="preserve">file naming and storing conventions </w:t>
      </w:r>
    </w:p>
    <w:p w:rsidR="00000000" w:rsidRPr="007A7E2F" w:rsidP="007A7E2F">
      <w:pPr>
        <w:pStyle w:val="ListBullet2"/>
      </w:pPr>
      <w:r w:rsidRPr="007A7E2F">
        <w:t>health and safety when using screen-based equipment</w:t>
      </w:r>
    </w:p>
    <w:p w:rsidR="00000000" w:rsidRPr="007A7E2F" w:rsidP="007A7E2F">
      <w:pPr>
        <w:pStyle w:val="ListBullet2"/>
      </w:pPr>
      <w:r w:rsidRPr="007A7E2F">
        <w:t>privacy of information.</w:t>
      </w:r>
    </w:p>
    <w:p w:rsidR="00000000" w:rsidRPr="007A7E2F" w:rsidP="007A7E2F">
      <w:pPr>
        <w:pStyle w:val="AllowPageBreak"/>
      </w:pPr>
    </w:p>
    <w:p w:rsidR="00000000" w:rsidRPr="007A7E2F" w:rsidP="007A7E2F">
      <w:pPr>
        <w:pStyle w:val="Heading1"/>
      </w:pPr>
      <w:bookmarkStart w:id="3" w:name="O_837026"/>
      <w:bookmarkEnd w:id="3"/>
      <w:r w:rsidRPr="007A7E2F">
        <w:t>Knowledge Evidence</w:t>
      </w:r>
    </w:p>
    <w:p w:rsidR="00000000" w:rsidRPr="007A7E2F" w:rsidP="00776DA8">
      <w:pPr>
        <w:pStyle w:val="BodyText"/>
      </w:pPr>
      <w:r w:rsidRPr="007A7E2F">
        <w:t>A person demonstrating competency in this unit must demonstrate knowledge of:</w:t>
      </w:r>
    </w:p>
    <w:p w:rsidR="00000000" w:rsidRPr="007A7E2F" w:rsidP="007A7E2F">
      <w:pPr>
        <w:pStyle w:val="ListBullet"/>
      </w:pPr>
      <w:r w:rsidRPr="007A7E2F">
        <w:t>features, tools and functions of different commercial software applications used to prepare and present spatial infor</w:t>
      </w:r>
      <w:r w:rsidRPr="007A7E2F">
        <w:t>mation</w:t>
      </w:r>
    </w:p>
    <w:p w:rsidR="00000000" w:rsidRPr="007A7E2F" w:rsidP="007A7E2F">
      <w:pPr>
        <w:pStyle w:val="ListBullet"/>
      </w:pPr>
      <w:r w:rsidRPr="007A7E2F">
        <w:t>organisational conventions for naming and storing spatial documents</w:t>
      </w:r>
    </w:p>
    <w:p w:rsidR="00000000" w:rsidRPr="007A7E2F" w:rsidP="007A7E2F">
      <w:pPr>
        <w:pStyle w:val="ListBullet"/>
      </w:pPr>
      <w:r w:rsidRPr="007A7E2F">
        <w:t>organisational policies and procedures relating to:</w:t>
      </w:r>
    </w:p>
    <w:p w:rsidR="00000000" w:rsidRPr="007A7E2F" w:rsidP="007A7E2F">
      <w:pPr>
        <w:pStyle w:val="ListBullet2"/>
      </w:pPr>
      <w:r w:rsidRPr="007A7E2F">
        <w:t>data privacy and information copyright</w:t>
      </w:r>
    </w:p>
    <w:p w:rsidR="00000000" w:rsidRPr="007A7E2F" w:rsidP="007A7E2F">
      <w:pPr>
        <w:pStyle w:val="ListBullet2"/>
      </w:pPr>
      <w:r w:rsidRPr="007A7E2F">
        <w:t>using equipment safely</w:t>
      </w:r>
    </w:p>
    <w:p w:rsidR="00000000" w:rsidRPr="007A7E2F" w:rsidP="007A7E2F">
      <w:pPr>
        <w:pStyle w:val="ListBullet2"/>
      </w:pPr>
      <w:r w:rsidRPr="007A7E2F">
        <w:t>using spatial software applications and input and output devices</w:t>
      </w:r>
    </w:p>
    <w:p w:rsidR="00000000" w:rsidRPr="007A7E2F" w:rsidP="007A7E2F">
      <w:pPr>
        <w:pStyle w:val="ListBullet"/>
      </w:pPr>
      <w:r w:rsidRPr="007A7E2F">
        <w:t>presentation and format requirements for spatial documents</w:t>
      </w:r>
    </w:p>
    <w:p w:rsidR="00000000" w:rsidRPr="007A7E2F" w:rsidP="007A7E2F">
      <w:pPr>
        <w:pStyle w:val="ListBullet"/>
      </w:pPr>
      <w:r w:rsidRPr="007A7E2F">
        <w:t>technical terminology relating to online help files and functions.</w:t>
      </w:r>
    </w:p>
    <w:p w:rsidR="00000000" w:rsidRPr="007A7E2F" w:rsidP="007A7E2F">
      <w:pPr>
        <w:pStyle w:val="AllowPageBreak"/>
      </w:pPr>
    </w:p>
    <w:p w:rsidR="00000000" w:rsidRPr="007A7E2F" w:rsidP="007A7E2F">
      <w:pPr>
        <w:pStyle w:val="Heading1"/>
      </w:pPr>
      <w:bookmarkStart w:id="4" w:name="O_837025"/>
      <w:bookmarkEnd w:id="4"/>
      <w:r w:rsidRPr="007A7E2F">
        <w:t>Assessment Conditions</w:t>
      </w:r>
    </w:p>
    <w:p w:rsidR="00000000" w:rsidRPr="007A7E2F" w:rsidP="00776DA8">
      <w:pPr>
        <w:pStyle w:val="BodyText"/>
      </w:pPr>
      <w:r w:rsidRPr="007A7E2F">
        <w:t>The following must be present and available to learners during assessment activities:</w:t>
      </w:r>
    </w:p>
    <w:p w:rsidR="00000000" w:rsidRPr="007A7E2F" w:rsidP="007A7E2F">
      <w:pPr>
        <w:pStyle w:val="ListBullet"/>
      </w:pPr>
      <w:r w:rsidRPr="007A7E2F">
        <w:t>equi</w:t>
      </w:r>
      <w:r w:rsidRPr="007A7E2F">
        <w:t>pment:</w:t>
      </w:r>
    </w:p>
    <w:p w:rsidR="00000000" w:rsidRPr="007A7E2F" w:rsidP="007A7E2F">
      <w:pPr>
        <w:pStyle w:val="ListBullet2"/>
      </w:pPr>
      <w:r w:rsidRPr="007A7E2F">
        <w:t>personal computer and keyboard</w:t>
      </w:r>
    </w:p>
    <w:p w:rsidR="00000000" w:rsidRPr="007A7E2F" w:rsidP="007A7E2F">
      <w:pPr>
        <w:pStyle w:val="ListBullet2"/>
      </w:pPr>
      <w:r w:rsidRPr="007A7E2F">
        <w:t>printer</w:t>
      </w:r>
    </w:p>
    <w:p w:rsidR="00000000" w:rsidRPr="007A7E2F" w:rsidP="007A7E2F">
      <w:pPr>
        <w:pStyle w:val="ListBullet"/>
      </w:pPr>
      <w:r w:rsidRPr="007A7E2F">
        <w:t>specifications:</w:t>
      </w:r>
    </w:p>
    <w:p w:rsidR="00000000" w:rsidRPr="007A7E2F" w:rsidP="007A7E2F">
      <w:pPr>
        <w:pStyle w:val="ListBullet2"/>
      </w:pPr>
      <w:r w:rsidRPr="007A7E2F">
        <w:t>organisational policies and procedures relating to:</w:t>
      </w:r>
    </w:p>
    <w:p w:rsidR="00000000" w:rsidRPr="007A7E2F" w:rsidP="007A7E2F">
      <w:pPr>
        <w:pStyle w:val="ListBullet3"/>
      </w:pPr>
      <w:r w:rsidRPr="007A7E2F">
        <w:t>work health and safety</w:t>
      </w:r>
    </w:p>
    <w:p w:rsidR="00000000" w:rsidRPr="007A7E2F" w:rsidP="007A7E2F">
      <w:pPr>
        <w:pStyle w:val="ListBullet3"/>
      </w:pPr>
      <w:r w:rsidRPr="007A7E2F">
        <w:t>data privacy and information copyright</w:t>
      </w:r>
    </w:p>
    <w:p w:rsidR="00000000" w:rsidRPr="007A7E2F" w:rsidP="007A7E2F">
      <w:pPr>
        <w:pStyle w:val="ListBullet2"/>
      </w:pPr>
      <w:r w:rsidRPr="007A7E2F">
        <w:t>spatial task specifications</w:t>
      </w:r>
    </w:p>
    <w:p w:rsidR="00000000" w:rsidRPr="007A7E2F" w:rsidP="007A7E2F">
      <w:pPr>
        <w:pStyle w:val="ListBullet"/>
      </w:pPr>
      <w:r w:rsidRPr="007A7E2F">
        <w:t>physical conditions:</w:t>
      </w:r>
    </w:p>
    <w:p w:rsidR="00000000" w:rsidRPr="007A7E2F" w:rsidP="007A7E2F">
      <w:pPr>
        <w:pStyle w:val="ListBullet2"/>
      </w:pPr>
      <w:r w:rsidRPr="007A7E2F">
        <w:t>access to equipped work station</w:t>
      </w:r>
    </w:p>
    <w:p w:rsidR="00000000" w:rsidRPr="007A7E2F" w:rsidP="007A7E2F">
      <w:pPr>
        <w:pStyle w:val="ListBullet"/>
      </w:pPr>
      <w:r w:rsidRPr="007A7E2F">
        <w:t>relationships with team members and supervisor:</w:t>
      </w:r>
    </w:p>
    <w:p w:rsidR="00000000" w:rsidRPr="007A7E2F" w:rsidP="007A7E2F">
      <w:pPr>
        <w:pStyle w:val="ListBullet2"/>
      </w:pPr>
      <w:r w:rsidRPr="007A7E2F">
        <w:t xml:space="preserve">working in a team. </w:t>
      </w:r>
    </w:p>
    <w:p w:rsidR="00000000" w:rsidRPr="007A7E2F" w:rsidP="00776DA8">
      <w:pPr>
        <w:pStyle w:val="BodyText"/>
      </w:pPr>
      <w:r w:rsidRPr="007A7E2F">
        <w:t>Timeframe:</w:t>
      </w:r>
    </w:p>
    <w:p w:rsidR="00000000" w:rsidRPr="007A7E2F" w:rsidP="007A7E2F">
      <w:pPr>
        <w:pStyle w:val="ListBullet"/>
      </w:pPr>
      <w:r w:rsidRPr="007A7E2F">
        <w:t>as specified by task and organisational requirements.</w:t>
      </w:r>
    </w:p>
    <w:p w:rsidR="00000000" w:rsidRPr="007A7E2F" w:rsidP="007A7E2F">
      <w:pPr>
        <w:pStyle w:val="BodyText"/>
      </w:pPr>
    </w:p>
    <w:p w:rsidR="00000000" w:rsidRPr="007A7E2F" w:rsidP="00776DA8">
      <w:pPr>
        <w:pStyle w:val="Heading3"/>
      </w:pPr>
      <w:r w:rsidRPr="007A7E2F">
        <w:rPr>
          <w:rStyle w:val="SpecialBold"/>
        </w:rPr>
        <w:t>Assessor requirements</w:t>
      </w:r>
    </w:p>
    <w:p w:rsidR="00000000" w:rsidRPr="007A7E2F" w:rsidP="00776DA8">
      <w:pPr>
        <w:pStyle w:val="BodyText"/>
      </w:pPr>
      <w:r w:rsidRPr="007A7E2F">
        <w:t>As a minimum, assessors must satisfy the assessor requirements in the Standards for Registered Training Organisations (RTOs) current at the time of assessment.</w:t>
      </w:r>
    </w:p>
    <w:p w:rsidR="00000000" w:rsidRPr="007A7E2F" w:rsidP="007A7E2F">
      <w:pPr>
        <w:pStyle w:val="Heading1"/>
      </w:pPr>
      <w:bookmarkStart w:id="5" w:name="O_837023"/>
      <w:bookmarkEnd w:id="5"/>
      <w:r w:rsidRPr="007A7E2F">
        <w:t>Links</w:t>
      </w:r>
    </w:p>
    <w:p w:rsidR="00000000" w:rsidRPr="007A7E2F" w:rsidP="00776DA8">
      <w:pPr>
        <w:pStyle w:val="BodyText"/>
      </w:pPr>
      <w:r w:rsidRPr="007A7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7F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A7E2F" w:rsidP="007A7E2F"/>
    <w:sectPr w:rsidSect="007A7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2F" w:rsidRPr="00776DA8" w:rsidP="00776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A8" w:rsidP="007A7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DA8" w:rsidP="007A7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76DA8" w:rsidP="007A7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E2F" w:rsidRPr="00776DA8" w:rsidP="00776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A8" w:rsidRPr="002D2AF8" w:rsidP="007A7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CPPSIS4036 Operate spatial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776DA8" w:rsidP="007A7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61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02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CE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E2F"/>
  </w:style>
  <w:style w:type="character" w:customStyle="1" w:styleId="Heading1Char">
    <w:name w:val="Heading 1 Char"/>
    <w:basedOn w:val="DefaultParagraphFont"/>
    <w:link w:val="Heading1"/>
    <w:rsid w:val="007A7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E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E2F"/>
    <w:rPr>
      <w:b/>
      <w:spacing w:val="0"/>
    </w:rPr>
  </w:style>
  <w:style w:type="paragraph" w:styleId="ListBullet2">
    <w:name w:val="List Bullet 2"/>
    <w:basedOn w:val="List2"/>
    <w:rsid w:val="007A7E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7E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7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E2F"/>
    <w:rPr>
      <w:i/>
    </w:rPr>
  </w:style>
  <w:style w:type="paragraph" w:styleId="Caption">
    <w:name w:val="caption"/>
    <w:basedOn w:val="BodyText"/>
    <w:next w:val="Normal"/>
    <w:qFormat/>
    <w:rsid w:val="007A7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E2F"/>
  </w:style>
  <w:style w:type="paragraph" w:styleId="TableofFigures">
    <w:name w:val="table of figures"/>
    <w:basedOn w:val="Normal"/>
    <w:next w:val="Normal"/>
    <w:semiHidden/>
    <w:rsid w:val="007A7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E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7E2F"/>
    <w:rPr>
      <w:rFonts w:ascii="Wingdings" w:hAnsi="Wingdings"/>
    </w:rPr>
  </w:style>
  <w:style w:type="paragraph" w:customStyle="1" w:styleId="TableHeading">
    <w:name w:val="Table Heading"/>
    <w:basedOn w:val="HeadingBase"/>
    <w:rsid w:val="007A7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E2F"/>
    <w:rPr>
      <w:color w:val="0033CC"/>
      <w:u w:val="none"/>
    </w:rPr>
  </w:style>
  <w:style w:type="paragraph" w:customStyle="1" w:styleId="BodyTextRight">
    <w:name w:val="Body Text Right"/>
    <w:basedOn w:val="BodyText"/>
    <w:rsid w:val="007A7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E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E2F"/>
    <w:rPr>
      <w:sz w:val="32"/>
    </w:rPr>
  </w:style>
  <w:style w:type="paragraph" w:customStyle="1" w:styleId="HeadingProcedure">
    <w:name w:val="Heading Procedure"/>
    <w:basedOn w:val="HeadingBase"/>
    <w:next w:val="Normal"/>
    <w:rsid w:val="007A7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E2F"/>
    <w:pPr>
      <w:spacing w:before="60" w:after="60"/>
    </w:pPr>
  </w:style>
  <w:style w:type="paragraph" w:styleId="ListContinue">
    <w:name w:val="List Continue"/>
    <w:basedOn w:val="List"/>
    <w:rsid w:val="007A7E2F"/>
    <w:pPr>
      <w:ind w:firstLine="0"/>
    </w:pPr>
  </w:style>
  <w:style w:type="paragraph" w:customStyle="1" w:styleId="ListNote">
    <w:name w:val="List Note"/>
    <w:basedOn w:val="List"/>
    <w:rsid w:val="007A7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E2F"/>
    <w:rPr>
      <w:rFonts w:ascii="Courier New" w:hAnsi="Courier New"/>
    </w:rPr>
  </w:style>
  <w:style w:type="paragraph" w:customStyle="1" w:styleId="NoteBullet">
    <w:name w:val="Note Bullet"/>
    <w:basedOn w:val="Note"/>
    <w:rsid w:val="007A7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E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7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E2F"/>
    <w:rPr>
      <w:b/>
      <w:smallCaps/>
    </w:rPr>
  </w:style>
  <w:style w:type="paragraph" w:customStyle="1" w:styleId="TableListNumber">
    <w:name w:val="Table List Number"/>
    <w:basedOn w:val="ListNumber"/>
    <w:rsid w:val="007A7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E2F"/>
    <w:pPr>
      <w:numPr>
        <w:numId w:val="10"/>
      </w:numPr>
    </w:pPr>
  </w:style>
  <w:style w:type="paragraph" w:customStyle="1" w:styleId="ListAlpha2">
    <w:name w:val="List Alpha 2"/>
    <w:basedOn w:val="List2"/>
    <w:rsid w:val="007A7E2F"/>
    <w:pPr>
      <w:numPr>
        <w:numId w:val="9"/>
      </w:numPr>
    </w:pPr>
  </w:style>
  <w:style w:type="paragraph" w:styleId="List2">
    <w:name w:val="List 2"/>
    <w:basedOn w:val="BodyText"/>
    <w:rsid w:val="007A7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E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7E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7E2F"/>
    <w:pPr>
      <w:numPr>
        <w:numId w:val="5"/>
      </w:numPr>
    </w:pPr>
  </w:style>
  <w:style w:type="paragraph" w:styleId="ListContinue2">
    <w:name w:val="List Continue 2"/>
    <w:basedOn w:val="List2"/>
    <w:rsid w:val="007A7E2F"/>
    <w:pPr>
      <w:ind w:firstLine="0"/>
    </w:pPr>
  </w:style>
  <w:style w:type="paragraph" w:styleId="ListContinue3">
    <w:name w:val="List Continue 3"/>
    <w:basedOn w:val="List3"/>
    <w:rsid w:val="007A7E2F"/>
    <w:pPr>
      <w:ind w:left="1021" w:firstLine="0"/>
    </w:pPr>
  </w:style>
  <w:style w:type="paragraph" w:styleId="ListContinue4">
    <w:name w:val="List Continue 4"/>
    <w:basedOn w:val="List4"/>
    <w:rsid w:val="007A7E2F"/>
    <w:pPr>
      <w:ind w:firstLine="0"/>
    </w:pPr>
  </w:style>
  <w:style w:type="paragraph" w:styleId="ListContinue5">
    <w:name w:val="List Continue 5"/>
    <w:basedOn w:val="List5"/>
    <w:rsid w:val="007A7E2F"/>
    <w:pPr>
      <w:ind w:firstLine="0"/>
    </w:pPr>
  </w:style>
  <w:style w:type="paragraph" w:styleId="ListNumber3">
    <w:name w:val="List Number 3"/>
    <w:basedOn w:val="List3"/>
    <w:rsid w:val="007A7E2F"/>
    <w:pPr>
      <w:numPr>
        <w:numId w:val="6"/>
      </w:numPr>
    </w:pPr>
  </w:style>
  <w:style w:type="paragraph" w:styleId="ListNumber4">
    <w:name w:val="List Number 4"/>
    <w:basedOn w:val="List4"/>
    <w:rsid w:val="007A7E2F"/>
    <w:pPr>
      <w:numPr>
        <w:numId w:val="7"/>
      </w:numPr>
    </w:pPr>
  </w:style>
  <w:style w:type="paragraph" w:styleId="ListNumber5">
    <w:name w:val="List Number 5"/>
    <w:basedOn w:val="List5"/>
    <w:rsid w:val="007A7E2F"/>
    <w:pPr>
      <w:numPr>
        <w:numId w:val="8"/>
      </w:numPr>
    </w:pPr>
  </w:style>
  <w:style w:type="paragraph" w:styleId="BlockText">
    <w:name w:val="Block Text"/>
    <w:basedOn w:val="Normal"/>
    <w:rsid w:val="007A7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E2F"/>
    <w:rPr>
      <w:sz w:val="16"/>
      <w:vertAlign w:val="superscript"/>
    </w:rPr>
  </w:style>
  <w:style w:type="character" w:customStyle="1" w:styleId="Symbols">
    <w:name w:val="Symbols"/>
    <w:basedOn w:val="DefaultParagraphFont"/>
    <w:rsid w:val="007A7E2F"/>
    <w:rPr>
      <w:rFonts w:ascii="Symbol" w:hAnsi="Symbol"/>
    </w:rPr>
  </w:style>
  <w:style w:type="character" w:customStyle="1" w:styleId="MenuOptions">
    <w:name w:val="Menu Options"/>
    <w:basedOn w:val="DefaultParagraphFont"/>
    <w:rsid w:val="007A7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E2F"/>
    <w:rPr>
      <w:b/>
    </w:rPr>
  </w:style>
  <w:style w:type="character" w:customStyle="1" w:styleId="Underlined">
    <w:name w:val="Underlined"/>
    <w:basedOn w:val="DefaultParagraphFont"/>
    <w:rsid w:val="007A7E2F"/>
    <w:rPr>
      <w:u w:val="single"/>
    </w:rPr>
  </w:style>
  <w:style w:type="paragraph" w:customStyle="1" w:styleId="TableBodyTextRight">
    <w:name w:val="Table Body Text Right"/>
    <w:basedOn w:val="TableBodyText"/>
    <w:rsid w:val="007A7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E2F"/>
    <w:rPr>
      <w:sz w:val="18"/>
    </w:rPr>
  </w:style>
  <w:style w:type="paragraph" w:customStyle="1" w:styleId="BodySmallRight">
    <w:name w:val="Body Small Right"/>
    <w:basedOn w:val="BodyTextRight"/>
    <w:rsid w:val="007A7E2F"/>
    <w:rPr>
      <w:sz w:val="18"/>
      <w:szCs w:val="18"/>
    </w:rPr>
  </w:style>
  <w:style w:type="paragraph" w:customStyle="1" w:styleId="MarginEdition">
    <w:name w:val="Margin Edition"/>
    <w:basedOn w:val="MarginNote"/>
    <w:rsid w:val="007A7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E2F"/>
    <w:rPr>
      <w:sz w:val="2"/>
      <w:szCs w:val="2"/>
    </w:rPr>
  </w:style>
  <w:style w:type="character" w:customStyle="1" w:styleId="Small">
    <w:name w:val="Small"/>
    <w:basedOn w:val="DefaultParagraphFont"/>
    <w:rsid w:val="007A7E2F"/>
    <w:rPr>
      <w:sz w:val="16"/>
    </w:rPr>
  </w:style>
  <w:style w:type="paragraph" w:customStyle="1" w:styleId="WideTable">
    <w:name w:val="Wide Table"/>
    <w:basedOn w:val="Normal"/>
    <w:rsid w:val="007A7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E2F"/>
  </w:style>
  <w:style w:type="paragraph" w:styleId="Quote">
    <w:name w:val="Quote"/>
    <w:basedOn w:val="Heading1"/>
    <w:link w:val="QuoteChar"/>
    <w:qFormat/>
    <w:rsid w:val="007A7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E2F"/>
    <w:pPr>
      <w:pageBreakBefore/>
    </w:pPr>
  </w:style>
  <w:style w:type="paragraph" w:customStyle="1" w:styleId="Border">
    <w:name w:val="Border"/>
    <w:basedOn w:val="Normal"/>
    <w:qFormat/>
    <w:rsid w:val="007A7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E2F"/>
    <w:rPr>
      <w:u w:val="single"/>
    </w:rPr>
  </w:style>
  <w:style w:type="character" w:customStyle="1" w:styleId="BoldandItalics">
    <w:name w:val="Bold and Italics"/>
    <w:qFormat/>
    <w:rsid w:val="007A7E2F"/>
    <w:rPr>
      <w:b/>
      <w:i/>
      <w:u w:val="none"/>
    </w:rPr>
  </w:style>
  <w:style w:type="paragraph" w:styleId="BalloonText">
    <w:name w:val="Balloon Text"/>
    <w:basedOn w:val="Normal"/>
    <w:link w:val="BalloonTextChar"/>
    <w:rsid w:val="007A7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E2F"/>
    <w:pPr>
      <w:spacing w:before="0" w:after="0"/>
    </w:pPr>
  </w:style>
  <w:style w:type="paragraph" w:customStyle="1" w:styleId="BodyTextBold">
    <w:name w:val="Body Text Bold"/>
    <w:basedOn w:val="BodyText"/>
    <w:qFormat/>
    <w:rsid w:val="007A7E2F"/>
    <w:rPr>
      <w:b/>
    </w:rPr>
  </w:style>
  <w:style w:type="character" w:styleId="Hyperlink">
    <w:name w:val="Hyperlink"/>
    <w:basedOn w:val="DefaultParagraphFont"/>
    <w:uiPriority w:val="99"/>
    <w:unhideWhenUsed/>
    <w:rsid w:val="00776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2969</Characters>
  <Application>Microsoft Office Word</Application>
  <DocSecurity>0</DocSecurity>
  <Lines>106</Lines>
  <Paragraphs>94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CPPSIS4036 Operate spatial software applications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2021-01-07T13:44:00Z</dcterms:created>
  <dcterms:modified xsi:type="dcterms:W3CDTF">2021-01-07T13:44:00Z</dcterms:modified>
</cp:coreProperties>
</file>