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B3C" w:rsidP="00507B3C">
      <w:pPr>
        <w:pStyle w:val="Title"/>
      </w:pPr>
      <w:r>
        <w:fldChar w:fldCharType="begin"/>
      </w:r>
      <w:r>
        <w:instrText xml:space="preserve"> TITLE   \* MERGEFORMAT </w:instrText>
      </w:r>
      <w:r>
        <w:fldChar w:fldCharType="separate"/>
      </w:r>
      <w:r>
        <w:t>CPPSIS4031 Perform surveying computations</w:t>
      </w:r>
      <w:r>
        <w:fldChar w:fldCharType="end"/>
      </w:r>
    </w:p>
    <w:p w:rsidR="00507B3C" w:rsidP="00507B3C">
      <w:pPr>
        <w:pStyle w:val="Version"/>
        <w:sectPr w:rsidSect="001603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037A" w:rsidP="0016037A">
      <w:pPr>
        <w:pStyle w:val="SuperHeading"/>
      </w:pPr>
      <w:r w:rsidRPr="0016037A">
        <w:t>CPPSIS4031 Perform surveying computations</w:t>
      </w:r>
    </w:p>
    <w:p w:rsidR="00000000" w:rsidRPr="0016037A" w:rsidP="0016037A">
      <w:pPr>
        <w:pStyle w:val="Heading1"/>
      </w:pPr>
      <w:bookmarkStart w:id="1" w:name="O_836956"/>
      <w:bookmarkEnd w:id="1"/>
      <w:r w:rsidRPr="0016037A">
        <w:t>Modification History</w:t>
      </w:r>
    </w:p>
    <w:p w:rsidR="00000000" w:rsidRPr="0016037A" w:rsidP="00507B3C">
      <w:pPr>
        <w:pStyle w:val="BodyText"/>
      </w:pPr>
      <w:r w:rsidRPr="0016037A">
        <w:t>Release 1.</w:t>
      </w:r>
    </w:p>
    <w:p w:rsidR="00000000" w:rsidRPr="0016037A" w:rsidP="00507B3C">
      <w:pPr>
        <w:pStyle w:val="BodyText"/>
      </w:pPr>
      <w:r w:rsidRPr="0016037A">
        <w:t>This version first released with CPP Property Services Training Package Version 3.</w:t>
      </w:r>
    </w:p>
    <w:p w:rsidR="00000000" w:rsidRPr="0016037A" w:rsidP="00507B3C">
      <w:pPr>
        <w:pStyle w:val="BodyText"/>
      </w:pPr>
      <w:r w:rsidRPr="0016037A">
        <w:t>Replaces superseded equivalent CPPSIS4031A Perform surveying computations.</w:t>
      </w:r>
    </w:p>
    <w:p w:rsidR="00000000" w:rsidRPr="0016037A" w:rsidP="0016037A">
      <w:pPr>
        <w:pStyle w:val="Heading1"/>
      </w:pPr>
      <w:bookmarkStart w:id="2" w:name="O_836963"/>
      <w:bookmarkEnd w:id="2"/>
      <w:r w:rsidRPr="0016037A">
        <w:t>Application</w:t>
      </w:r>
    </w:p>
    <w:p w:rsidR="00000000" w:rsidRPr="0016037A" w:rsidP="00507B3C">
      <w:pPr>
        <w:pStyle w:val="BodyText"/>
      </w:pPr>
      <w:r w:rsidRPr="0016037A">
        <w:t>This unit of competency specifies t</w:t>
      </w:r>
      <w:r w:rsidRPr="0016037A">
        <w:t>he outcomes required to perform surveying computations in a plane coordinate system. Computations involve simple and complex figures with regular and irregular sides, and computations for traverses, angles, bearings, coordinates, perimeter and area. Comput</w:t>
      </w:r>
      <w:r w:rsidRPr="0016037A">
        <w:t>ations include simple horizontal curves and horizontal set-out data for curves. Specialised software applications are routinely used.</w:t>
      </w:r>
    </w:p>
    <w:p w:rsidR="00000000" w:rsidRPr="0016037A" w:rsidP="00507B3C">
      <w:pPr>
        <w:pStyle w:val="BodyText"/>
      </w:pPr>
      <w:r w:rsidRPr="0016037A">
        <w:t>The unit supports those who work in support positions in a surveying team to conduct surveying and mapping tasks.</w:t>
      </w:r>
    </w:p>
    <w:p w:rsidR="00000000" w:rsidRPr="0016037A" w:rsidP="00507B3C">
      <w:pPr>
        <w:pStyle w:val="BodyText"/>
      </w:pPr>
      <w:r w:rsidRPr="0016037A">
        <w:t>No lic</w:t>
      </w:r>
      <w:r w:rsidRPr="0016037A">
        <w:t>ensing, legislative, regulatory, or certification requirements apply to this unit of competency at the time of endorsement.</w:t>
      </w:r>
    </w:p>
    <w:p w:rsidR="00000000" w:rsidRPr="0016037A" w:rsidP="0016037A">
      <w:pPr>
        <w:pStyle w:val="Heading1"/>
      </w:pPr>
      <w:bookmarkStart w:id="3" w:name="O_836962"/>
      <w:bookmarkEnd w:id="3"/>
      <w:r w:rsidRPr="0016037A">
        <w:t>Pre-requisite Unit</w:t>
      </w:r>
    </w:p>
    <w:p w:rsidR="00000000" w:rsidRPr="0016037A" w:rsidP="00507B3C">
      <w:pPr>
        <w:pStyle w:val="BodyText"/>
      </w:pPr>
      <w:r w:rsidRPr="0016037A">
        <w:t>Nil</w:t>
      </w:r>
    </w:p>
    <w:p w:rsidR="00000000" w:rsidRPr="0016037A" w:rsidP="0016037A">
      <w:pPr>
        <w:pStyle w:val="Heading1"/>
      </w:pPr>
      <w:bookmarkStart w:id="4" w:name="O_836961"/>
      <w:bookmarkEnd w:id="4"/>
      <w:r w:rsidRPr="0016037A">
        <w:t>Unit Sector</w:t>
      </w:r>
    </w:p>
    <w:p w:rsidR="00000000" w:rsidRPr="0016037A" w:rsidP="00507B3C">
      <w:pPr>
        <w:pStyle w:val="BodyText"/>
      </w:pPr>
      <w:r w:rsidRPr="0016037A">
        <w:t>Surveying and spatial information services</w:t>
      </w:r>
    </w:p>
    <w:p w:rsidR="00000000" w:rsidRPr="0016037A" w:rsidP="0016037A">
      <w:pPr>
        <w:pStyle w:val="Heading1"/>
      </w:pPr>
      <w:bookmarkStart w:id="5" w:name="O_836960"/>
      <w:bookmarkEnd w:id="5"/>
      <w:r w:rsidRPr="0016037A">
        <w:t>Ele</w:t>
      </w:r>
      <w:r w:rsidRPr="0016037A">
        <w:t>ments and Performance Criteria</w:t>
      </w:r>
    </w:p>
    <w:tbl>
      <w:tblPr>
        <w:tblW w:w="0" w:type="auto"/>
        <w:tblLayout w:type="fixed"/>
        <w:tblCellMar>
          <w:left w:w="62" w:type="dxa"/>
          <w:right w:w="62" w:type="dxa"/>
        </w:tblCellMar>
        <w:tblLook w:val="0000"/>
      </w:tblPr>
      <w:tblGrid>
        <w:gridCol w:w="616"/>
        <w:gridCol w:w="1962"/>
        <w:gridCol w:w="770"/>
        <w:gridCol w:w="5610"/>
      </w:tblGrid>
      <w:tr w:rsidTr="0016037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Performance criteria describe the performance needed to demonstrate achievement of the element. Where bold italicised text is used, further information is detailed in the range of co</w:t>
            </w:r>
            <w:r w:rsidRPr="0016037A">
              <w:t>nditions.</w:t>
            </w:r>
          </w:p>
        </w:tc>
      </w:tr>
      <w:tr w:rsidTr="00160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1.</w:t>
            </w:r>
          </w:p>
        </w:tc>
        <w:tc>
          <w:tcPr>
            <w:tcW w:w="1962" w:type="dxa"/>
            <w:vMerge w:val="restart"/>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 xml:space="preserve">Prepare for surveying </w:t>
            </w:r>
            <w:r w:rsidRPr="0016037A">
              <w:t>computations.</w:t>
            </w:r>
          </w:p>
        </w:tc>
        <w:tc>
          <w:tcPr>
            <w:tcW w:w="770"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1.1.</w:t>
            </w:r>
          </w:p>
        </w:tc>
        <w:tc>
          <w:tcPr>
            <w:tcW w:w="5610"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 xml:space="preserve">Task requirements are identified in consultation with </w:t>
            </w:r>
            <w:r w:rsidRPr="0016037A">
              <w:rPr>
                <w:rStyle w:val="BoldandItalics"/>
              </w:rPr>
              <w:t>appropriate persons</w:t>
            </w:r>
            <w:r w:rsidRPr="0016037A">
              <w:t>.</w:t>
            </w:r>
          </w:p>
        </w:tc>
      </w:tr>
      <w:tr w:rsidTr="00160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1.2.</w:t>
            </w:r>
          </w:p>
        </w:tc>
        <w:tc>
          <w:tcPr>
            <w:tcW w:w="5610"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Computational methods are identified according to industry and organisational procedures.</w:t>
            </w:r>
          </w:p>
        </w:tc>
      </w:tr>
      <w:tr w:rsidTr="00160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1.3.</w:t>
            </w:r>
          </w:p>
        </w:tc>
        <w:tc>
          <w:tcPr>
            <w:tcW w:w="5610"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Computational equipment is selected according to task and organisational requirements.</w:t>
            </w:r>
          </w:p>
        </w:tc>
      </w:tr>
      <w:tr w:rsidTr="00160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p>
        </w:tc>
      </w:tr>
      <w:tr w:rsidTr="00160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2.</w:t>
            </w:r>
          </w:p>
        </w:tc>
        <w:tc>
          <w:tcPr>
            <w:tcW w:w="1962" w:type="dxa"/>
            <w:vMerge w:val="restart"/>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Execute computation tasks.</w:t>
            </w:r>
          </w:p>
        </w:tc>
        <w:tc>
          <w:tcPr>
            <w:tcW w:w="770"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2.1.</w:t>
            </w:r>
          </w:p>
        </w:tc>
        <w:tc>
          <w:tcPr>
            <w:tcW w:w="5610"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Computations are performed on coordinates of a simple closed traverse using computational equipment, and missing elements and co</w:t>
            </w:r>
            <w:r w:rsidRPr="0016037A">
              <w:t>ordinates are adjusted and computed.</w:t>
            </w:r>
          </w:p>
        </w:tc>
      </w:tr>
      <w:tr w:rsidTr="00160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2.2.</w:t>
            </w:r>
          </w:p>
        </w:tc>
        <w:tc>
          <w:tcPr>
            <w:tcW w:w="5610"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Traverse information is reduced and adjustments are performed according to industry-accepted standards and task requirements.</w:t>
            </w:r>
          </w:p>
        </w:tc>
      </w:tr>
      <w:tr w:rsidTr="00160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2.3.</w:t>
            </w:r>
          </w:p>
        </w:tc>
        <w:tc>
          <w:tcPr>
            <w:tcW w:w="5610"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Computations are performed on all elements of simple circular curves, and missing elements are solved according to standards and organisational requirements.</w:t>
            </w:r>
          </w:p>
        </w:tc>
      </w:tr>
      <w:tr w:rsidTr="00160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p>
        </w:tc>
      </w:tr>
      <w:tr w:rsidTr="00160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3.</w:t>
            </w:r>
          </w:p>
        </w:tc>
        <w:tc>
          <w:tcPr>
            <w:tcW w:w="1962" w:type="dxa"/>
            <w:vMerge w:val="restart"/>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Finalise computation tasks.</w:t>
            </w:r>
          </w:p>
        </w:tc>
        <w:tc>
          <w:tcPr>
            <w:tcW w:w="770"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3.1.</w:t>
            </w:r>
          </w:p>
        </w:tc>
        <w:tc>
          <w:tcPr>
            <w:tcW w:w="5610"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Data and computations are checked to ensure accuracy according to standards and task requirements.</w:t>
            </w:r>
          </w:p>
        </w:tc>
      </w:tr>
      <w:tr w:rsidTr="00160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3.2.</w:t>
            </w:r>
          </w:p>
        </w:tc>
        <w:tc>
          <w:tcPr>
            <w:tcW w:w="5610" w:type="dxa"/>
            <w:tcBorders>
              <w:top w:val="nil"/>
              <w:left w:val="nil"/>
              <w:bottom w:val="nil"/>
              <w:right w:val="nil"/>
            </w:tcBorders>
            <w:tcMar>
              <w:top w:w="0" w:type="dxa"/>
              <w:left w:w="62" w:type="dxa"/>
              <w:bottom w:w="0" w:type="dxa"/>
              <w:right w:w="62" w:type="dxa"/>
            </w:tcMar>
          </w:tcPr>
          <w:p w:rsidR="00000000" w:rsidRPr="0016037A" w:rsidP="0016037A">
            <w:pPr>
              <w:pStyle w:val="BodyText"/>
            </w:pPr>
            <w:r w:rsidRPr="0016037A">
              <w:t>Computations are finalised and recorded according to organisational requirements.</w:t>
            </w:r>
          </w:p>
        </w:tc>
      </w:tr>
    </w:tbl>
    <w:p w:rsidR="00000000" w:rsidRPr="0016037A" w:rsidP="0016037A">
      <w:pPr>
        <w:pStyle w:val="BodyText"/>
      </w:pPr>
    </w:p>
    <w:p w:rsidR="00000000" w:rsidRPr="0016037A" w:rsidP="0016037A">
      <w:pPr>
        <w:pStyle w:val="AllowPageBreak"/>
      </w:pPr>
    </w:p>
    <w:p w:rsidR="00000000" w:rsidRPr="0016037A" w:rsidP="0016037A">
      <w:pPr>
        <w:pStyle w:val="Heading1"/>
      </w:pPr>
      <w:bookmarkStart w:id="6" w:name="O_836959"/>
      <w:bookmarkEnd w:id="6"/>
      <w:r w:rsidRPr="0016037A">
        <w:t>Foundation Skills</w:t>
      </w:r>
    </w:p>
    <w:tbl>
      <w:tblPr>
        <w:tblW w:w="0" w:type="auto"/>
        <w:tblLayout w:type="fixed"/>
        <w:tblCellMar>
          <w:left w:w="62" w:type="dxa"/>
          <w:right w:w="62" w:type="dxa"/>
        </w:tblCellMar>
        <w:tblLook w:val="0000"/>
      </w:tblPr>
      <w:tblGrid>
        <w:gridCol w:w="2195"/>
        <w:gridCol w:w="6877"/>
      </w:tblGrid>
      <w:tr w:rsidTr="001603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This section describes the language, literacy, numeracy and employment skills essential to performance in this unit but not explicit in the performance criteria.</w:t>
            </w:r>
          </w:p>
        </w:tc>
      </w:tr>
      <w:tr w:rsidTr="001603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6037A" w:rsidP="0016037A">
            <w:pPr>
              <w:pStyle w:val="BodyText"/>
            </w:pPr>
            <w:r w:rsidRPr="0016037A">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rPr>
                <w:rStyle w:val="SpecialBold"/>
              </w:rPr>
              <w:t>Performance feature</w:t>
            </w:r>
          </w:p>
        </w:tc>
      </w:tr>
      <w:tr w:rsidTr="001603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Numeracy skills to:</w:t>
            </w:r>
          </w:p>
        </w:tc>
        <w:tc>
          <w:tcPr>
            <w:tcW w:w="6877" w:type="dxa"/>
            <w:tcBorders>
              <w:top w:val="nil"/>
              <w:left w:val="nil"/>
              <w:bottom w:val="nil"/>
              <w:right w:val="nil"/>
            </w:tcBorders>
            <w:tcMar>
              <w:top w:w="0" w:type="dxa"/>
              <w:left w:w="62" w:type="dxa"/>
              <w:bottom w:w="0" w:type="dxa"/>
              <w:right w:w="62" w:type="dxa"/>
            </w:tcMar>
          </w:tcPr>
          <w:p w:rsidR="00000000" w:rsidP="0016037A">
            <w:pPr>
              <w:pStyle w:val="ListBullet"/>
              <w:rPr>
                <w:lang w:val="en-NZ"/>
              </w:rPr>
            </w:pPr>
            <w:r w:rsidRPr="0016037A">
              <w:t>apply the principles of algebra, geometry and trigonometry to the plane geometry and measuring figures with regular and irregular sides.</w:t>
            </w:r>
          </w:p>
        </w:tc>
      </w:tr>
      <w:tr w:rsidTr="001603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p>
        </w:tc>
      </w:tr>
      <w:tr w:rsidTr="001603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16037A" w:rsidP="0016037A">
            <w:pPr>
              <w:pStyle w:val="ListBullet"/>
            </w:pPr>
            <w:r w:rsidRPr="0016037A">
              <w:t>ask questions to clarify task requirements and computational formulas</w:t>
            </w:r>
          </w:p>
          <w:p w:rsidR="00000000" w:rsidP="0016037A">
            <w:pPr>
              <w:pStyle w:val="ListBullet"/>
              <w:rPr>
                <w:lang w:val="en-NZ"/>
              </w:rPr>
            </w:pPr>
            <w:r w:rsidRPr="0016037A">
              <w:t>discuss soluti</w:t>
            </w:r>
            <w:r w:rsidRPr="0016037A">
              <w:t>ons to computational problems.</w:t>
            </w:r>
          </w:p>
        </w:tc>
      </w:tr>
      <w:tr w:rsidTr="001603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p>
        </w:tc>
      </w:tr>
      <w:tr w:rsidTr="001603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Reading skills to:</w:t>
            </w:r>
          </w:p>
        </w:tc>
        <w:tc>
          <w:tcPr>
            <w:tcW w:w="6877" w:type="dxa"/>
            <w:tcBorders>
              <w:top w:val="nil"/>
              <w:left w:val="nil"/>
              <w:bottom w:val="nil"/>
              <w:right w:val="nil"/>
            </w:tcBorders>
            <w:tcMar>
              <w:top w:w="0" w:type="dxa"/>
              <w:left w:w="62" w:type="dxa"/>
              <w:bottom w:w="0" w:type="dxa"/>
              <w:right w:w="62" w:type="dxa"/>
            </w:tcMar>
          </w:tcPr>
          <w:p w:rsidR="00000000" w:rsidRPr="0016037A" w:rsidP="0016037A">
            <w:pPr>
              <w:pStyle w:val="ListBullet"/>
            </w:pPr>
            <w:r w:rsidRPr="0016037A">
              <w:t>interpret computational data provided in diagrammatic form</w:t>
            </w:r>
          </w:p>
          <w:p w:rsidR="00000000" w:rsidP="0016037A">
            <w:pPr>
              <w:pStyle w:val="ListBullet"/>
              <w:rPr>
                <w:lang w:val="en-NZ"/>
              </w:rPr>
            </w:pPr>
            <w:r w:rsidRPr="0016037A">
              <w:t>interpret written computational tasks.</w:t>
            </w:r>
          </w:p>
        </w:tc>
      </w:tr>
      <w:tr w:rsidTr="001603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p>
        </w:tc>
      </w:tr>
      <w:tr w:rsidTr="001603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Writing skills to:</w:t>
            </w:r>
          </w:p>
        </w:tc>
        <w:tc>
          <w:tcPr>
            <w:tcW w:w="6877" w:type="dxa"/>
            <w:tcBorders>
              <w:top w:val="nil"/>
              <w:left w:val="nil"/>
              <w:bottom w:val="nil"/>
              <w:right w:val="nil"/>
            </w:tcBorders>
            <w:tcMar>
              <w:top w:w="0" w:type="dxa"/>
              <w:left w:w="62" w:type="dxa"/>
              <w:bottom w:w="0" w:type="dxa"/>
              <w:right w:w="62" w:type="dxa"/>
            </w:tcMar>
          </w:tcPr>
          <w:p w:rsidR="00000000" w:rsidP="0016037A">
            <w:pPr>
              <w:pStyle w:val="ListBullet"/>
              <w:rPr>
                <w:lang w:val="en-NZ"/>
              </w:rPr>
            </w:pPr>
            <w:r w:rsidRPr="0016037A">
              <w:t>record computations and results using industry-accepted templates and formats.</w:t>
            </w:r>
          </w:p>
        </w:tc>
      </w:tr>
      <w:tr w:rsidTr="001603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p>
        </w:tc>
      </w:tr>
      <w:tr w:rsidTr="001603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Problem-solving skills to:</w:t>
            </w:r>
          </w:p>
        </w:tc>
        <w:tc>
          <w:tcPr>
            <w:tcW w:w="6877" w:type="dxa"/>
            <w:tcBorders>
              <w:top w:val="nil"/>
              <w:left w:val="nil"/>
              <w:bottom w:val="nil"/>
              <w:right w:val="nil"/>
            </w:tcBorders>
            <w:tcMar>
              <w:top w:w="0" w:type="dxa"/>
              <w:left w:w="62" w:type="dxa"/>
              <w:bottom w:w="0" w:type="dxa"/>
              <w:right w:w="62" w:type="dxa"/>
            </w:tcMar>
          </w:tcPr>
          <w:p w:rsidR="00000000" w:rsidRPr="0016037A" w:rsidP="0016037A">
            <w:pPr>
              <w:pStyle w:val="ListBullet"/>
            </w:pPr>
            <w:r w:rsidRPr="0016037A">
              <w:t>identify errors in computational results by applying rigorous checking procedures.</w:t>
            </w:r>
          </w:p>
        </w:tc>
      </w:tr>
    </w:tbl>
    <w:p w:rsidR="00000000" w:rsidRPr="0016037A" w:rsidP="0016037A">
      <w:pPr>
        <w:pStyle w:val="BodyText"/>
      </w:pPr>
    </w:p>
    <w:p w:rsidR="00000000" w:rsidRPr="0016037A" w:rsidP="0016037A">
      <w:pPr>
        <w:pStyle w:val="AllowPageBreak"/>
      </w:pPr>
    </w:p>
    <w:p w:rsidR="00000000" w:rsidRPr="0016037A" w:rsidP="0016037A">
      <w:pPr>
        <w:pStyle w:val="Heading1"/>
      </w:pPr>
      <w:bookmarkStart w:id="7" w:name="O_836958"/>
      <w:bookmarkEnd w:id="7"/>
      <w:r w:rsidRPr="0016037A">
        <w:t>Range of Conditions</w:t>
      </w:r>
    </w:p>
    <w:tbl>
      <w:tblPr>
        <w:tblW w:w="0" w:type="auto"/>
        <w:tblLayout w:type="fixed"/>
        <w:tblCellMar>
          <w:left w:w="62" w:type="dxa"/>
          <w:right w:w="62" w:type="dxa"/>
        </w:tblCellMar>
        <w:tblLook w:val="0000"/>
      </w:tblPr>
      <w:tblGrid>
        <w:gridCol w:w="2364"/>
        <w:gridCol w:w="6708"/>
      </w:tblGrid>
      <w:tr w:rsidTr="001603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t>This section specifies work environments and conditions that may affect performance. Essential operating conditions that may be present (depending on the work situation, needs of the candidate, accessibility of the item, and local industry and regional con</w:t>
            </w:r>
            <w:r w:rsidRPr="0016037A">
              <w:t>texts) are included. Bold italicised wording, if used in the performance criteria, is detailed below.</w:t>
            </w:r>
          </w:p>
        </w:tc>
      </w:tr>
      <w:tr w:rsidTr="001603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6037A">
            <w:pPr>
              <w:pStyle w:val="BodyText"/>
              <w:rPr>
                <w:lang w:val="en-NZ"/>
              </w:rPr>
            </w:pPr>
            <w:r w:rsidRPr="0016037A">
              <w:rPr>
                <w:rStyle w:val="BoldandItalics"/>
              </w:rPr>
              <w:t xml:space="preserve">Appropriate persons </w:t>
            </w:r>
            <w:r w:rsidRPr="0016037A">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16037A" w:rsidP="0016037A">
            <w:pPr>
              <w:pStyle w:val="ListBullet"/>
            </w:pPr>
            <w:r w:rsidRPr="0016037A">
              <w:t>client</w:t>
            </w:r>
          </w:p>
          <w:p w:rsidR="00000000" w:rsidRPr="0016037A" w:rsidP="0016037A">
            <w:pPr>
              <w:pStyle w:val="ListBullet"/>
            </w:pPr>
            <w:r w:rsidRPr="0016037A">
              <w:t>experienced surveying colleague</w:t>
            </w:r>
          </w:p>
          <w:p w:rsidR="00000000" w:rsidRPr="0016037A" w:rsidP="0016037A">
            <w:pPr>
              <w:pStyle w:val="ListBullet"/>
            </w:pPr>
            <w:r w:rsidRPr="0016037A">
              <w:t>qualified surveyor</w:t>
            </w:r>
          </w:p>
          <w:p w:rsidR="00000000" w:rsidRPr="0016037A" w:rsidP="0016037A">
            <w:pPr>
              <w:pStyle w:val="ListBullet"/>
            </w:pPr>
            <w:r w:rsidRPr="0016037A">
              <w:t>supervisor or line manager.</w:t>
            </w:r>
          </w:p>
        </w:tc>
      </w:tr>
    </w:tbl>
    <w:p w:rsidR="00000000" w:rsidRPr="0016037A" w:rsidP="0016037A">
      <w:pPr>
        <w:pStyle w:val="BodyText"/>
      </w:pPr>
    </w:p>
    <w:p w:rsidR="00000000" w:rsidRPr="0016037A" w:rsidP="0016037A">
      <w:pPr>
        <w:pStyle w:val="AllowPageBreak"/>
      </w:pPr>
    </w:p>
    <w:p w:rsidR="00000000" w:rsidRPr="0016037A" w:rsidP="0016037A">
      <w:pPr>
        <w:pStyle w:val="Heading1"/>
      </w:pPr>
      <w:bookmarkStart w:id="8" w:name="O_836957"/>
      <w:bookmarkEnd w:id="8"/>
      <w:r w:rsidRPr="0016037A">
        <w:t>Unit Mapping Information</w:t>
      </w:r>
    </w:p>
    <w:p w:rsidR="00000000" w:rsidRPr="0016037A" w:rsidP="00507B3C">
      <w:pPr>
        <w:pStyle w:val="BodyText"/>
      </w:pPr>
      <w:r w:rsidRPr="0016037A">
        <w:t>CPPSIS4031A Perform surveying computations</w:t>
      </w:r>
    </w:p>
    <w:p w:rsidR="00000000" w:rsidRPr="0016037A" w:rsidP="0016037A">
      <w:pPr>
        <w:pStyle w:val="Heading1"/>
      </w:pPr>
      <w:bookmarkStart w:id="9" w:name="O_836950"/>
      <w:bookmarkEnd w:id="9"/>
      <w:r w:rsidRPr="0016037A">
        <w:t>Links</w:t>
      </w:r>
    </w:p>
    <w:p w:rsidR="00000000" w:rsidRPr="0016037A" w:rsidP="00507B3C">
      <w:pPr>
        <w:pStyle w:val="BodyText"/>
      </w:pPr>
      <w:r w:rsidRPr="0016037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B01B6">
        <w:rPr>
          <w:rStyle w:val="Hyperlink"/>
        </w:rPr>
        <w:t>https://vetnet.gov.au/Pages/TrainingDocs.aspx?q=6f3f9672-30e8-4835-b348-205dfcf13d9b</w:t>
      </w:r>
      <w:r>
        <w:fldChar w:fldCharType="end"/>
      </w:r>
    </w:p>
    <w:p w:rsidR="00000000" w:rsidRPr="0016037A" w:rsidP="0016037A"/>
    <w:sectPr w:rsidSect="001603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7A" w:rsidRPr="00507B3C" w:rsidP="00507B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3C" w:rsidP="001603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7B3C" w:rsidP="0016037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507B3C" w:rsidP="001603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037A" w:rsidRPr="00507B3C" w:rsidP="00507B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3C" w:rsidRPr="002D2AF8" w:rsidP="0016037A">
    <w:pPr>
      <w:pStyle w:val="Header"/>
      <w:framePr w:wrap="around"/>
    </w:pPr>
    <w:r>
      <w:fldChar w:fldCharType="begin"/>
    </w:r>
    <w:r>
      <w:instrText xml:space="preserve"> TITLE   \* MERGEFORMAT </w:instrText>
    </w:r>
    <w:r>
      <w:fldChar w:fldCharType="separate"/>
    </w:r>
    <w:r>
      <w:t>CPPSIS4031 Perform surveying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507B3C" w:rsidP="001603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4C4F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882E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3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037A"/>
    <w:pPr>
      <w:spacing w:before="360" w:after="60"/>
      <w:outlineLvl w:val="0"/>
    </w:pPr>
    <w:rPr>
      <w:sz w:val="32"/>
    </w:rPr>
  </w:style>
  <w:style w:type="paragraph" w:styleId="Heading2">
    <w:name w:val="heading 2"/>
    <w:basedOn w:val="HeadingBase"/>
    <w:next w:val="BodyText"/>
    <w:link w:val="Heading2Char"/>
    <w:qFormat/>
    <w:rsid w:val="0016037A"/>
    <w:pPr>
      <w:keepLines/>
      <w:spacing w:before="240" w:after="120"/>
      <w:outlineLvl w:val="1"/>
    </w:pPr>
    <w:rPr>
      <w:sz w:val="28"/>
      <w:szCs w:val="40"/>
    </w:rPr>
  </w:style>
  <w:style w:type="paragraph" w:styleId="Heading3">
    <w:name w:val="heading 3"/>
    <w:basedOn w:val="HeadingBase"/>
    <w:next w:val="BodyText"/>
    <w:link w:val="Heading3Char"/>
    <w:qFormat/>
    <w:rsid w:val="0016037A"/>
    <w:pPr>
      <w:spacing w:before="180" w:after="120"/>
      <w:outlineLvl w:val="2"/>
    </w:pPr>
    <w:rPr>
      <w:spacing w:val="-10"/>
      <w:kern w:val="32"/>
    </w:rPr>
  </w:style>
  <w:style w:type="paragraph" w:styleId="Heading4">
    <w:name w:val="heading 4"/>
    <w:basedOn w:val="HeadingBase"/>
    <w:next w:val="BodyText"/>
    <w:link w:val="Heading4Char"/>
    <w:qFormat/>
    <w:rsid w:val="0016037A"/>
    <w:pPr>
      <w:spacing w:before="160" w:after="120"/>
      <w:outlineLvl w:val="3"/>
    </w:pPr>
    <w:rPr>
      <w:sz w:val="22"/>
    </w:rPr>
  </w:style>
  <w:style w:type="paragraph" w:styleId="Heading5">
    <w:name w:val="heading 5"/>
    <w:basedOn w:val="HeadingBase"/>
    <w:next w:val="Normal"/>
    <w:link w:val="Heading5Char"/>
    <w:qFormat/>
    <w:rsid w:val="0016037A"/>
    <w:pPr>
      <w:spacing w:before="80"/>
      <w:outlineLvl w:val="4"/>
    </w:pPr>
    <w:rPr>
      <w:color w:val="918585"/>
      <w:sz w:val="20"/>
    </w:rPr>
  </w:style>
  <w:style w:type="paragraph" w:styleId="Heading6">
    <w:name w:val="heading 6"/>
    <w:basedOn w:val="HeadingBase"/>
    <w:next w:val="Normal"/>
    <w:link w:val="Heading6Char"/>
    <w:qFormat/>
    <w:rsid w:val="0016037A"/>
    <w:pPr>
      <w:spacing w:before="60"/>
      <w:outlineLvl w:val="5"/>
    </w:pPr>
    <w:rPr>
      <w:color w:val="918585"/>
      <w:sz w:val="20"/>
    </w:rPr>
  </w:style>
  <w:style w:type="paragraph" w:styleId="Heading7">
    <w:name w:val="heading 7"/>
    <w:basedOn w:val="Normal"/>
    <w:next w:val="Normal"/>
    <w:link w:val="Heading7Char"/>
    <w:qFormat/>
    <w:rsid w:val="0016037A"/>
    <w:pPr>
      <w:ind w:left="720"/>
      <w:outlineLvl w:val="6"/>
    </w:pPr>
    <w:rPr>
      <w:i/>
    </w:rPr>
  </w:style>
  <w:style w:type="paragraph" w:styleId="Heading8">
    <w:name w:val="heading 8"/>
    <w:basedOn w:val="Normal"/>
    <w:next w:val="Normal"/>
    <w:link w:val="Heading8Char"/>
    <w:qFormat/>
    <w:rsid w:val="0016037A"/>
    <w:pPr>
      <w:ind w:left="720"/>
      <w:outlineLvl w:val="7"/>
    </w:pPr>
    <w:rPr>
      <w:i/>
    </w:rPr>
  </w:style>
  <w:style w:type="paragraph" w:styleId="Heading9">
    <w:name w:val="heading 9"/>
    <w:basedOn w:val="Normal"/>
    <w:next w:val="Normal"/>
    <w:link w:val="Heading9Char"/>
    <w:qFormat/>
    <w:rsid w:val="0016037A"/>
    <w:pPr>
      <w:ind w:left="720"/>
      <w:outlineLvl w:val="8"/>
    </w:pPr>
    <w:rPr>
      <w:i/>
    </w:rPr>
  </w:style>
  <w:style w:type="character" w:default="1" w:styleId="DefaultParagraphFont">
    <w:name w:val="Default Paragraph Font"/>
    <w:uiPriority w:val="1"/>
    <w:unhideWhenUsed/>
    <w:rsid w:val="001603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37A"/>
  </w:style>
  <w:style w:type="character" w:customStyle="1" w:styleId="Heading1Char">
    <w:name w:val="Heading 1 Char"/>
    <w:basedOn w:val="DefaultParagraphFont"/>
    <w:link w:val="Heading1"/>
    <w:rsid w:val="0016037A"/>
    <w:rPr>
      <w:rFonts w:ascii="Times New Roman" w:eastAsia="Times New Roman" w:hAnsi="Times New Roman" w:cs="Times New Roman"/>
      <w:b/>
      <w:sz w:val="32"/>
      <w:szCs w:val="20"/>
      <w:lang w:eastAsia="en-US"/>
    </w:rPr>
  </w:style>
  <w:style w:type="paragraph" w:styleId="BodyText">
    <w:name w:val="Body Text"/>
    <w:basedOn w:val="Normal"/>
    <w:link w:val="BodyTextChar"/>
    <w:rsid w:val="001603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037A"/>
    <w:rPr>
      <w:rFonts w:ascii="Times New Roman" w:eastAsia="Times New Roman" w:hAnsi="Times New Roman" w:cs="Times New Roman"/>
      <w:sz w:val="24"/>
      <w:lang w:eastAsia="en-US"/>
    </w:rPr>
  </w:style>
  <w:style w:type="paragraph" w:styleId="ListBullet">
    <w:name w:val="List Bullet"/>
    <w:basedOn w:val="List"/>
    <w:rsid w:val="0016037A"/>
    <w:pPr>
      <w:numPr>
        <w:numId w:val="11"/>
      </w:numPr>
      <w:tabs>
        <w:tab w:val="clear" w:pos="340"/>
      </w:tabs>
      <w:spacing w:before="40" w:after="40"/>
    </w:pPr>
  </w:style>
  <w:style w:type="character" w:customStyle="1" w:styleId="SpecialBold">
    <w:name w:val="Special Bold"/>
    <w:basedOn w:val="DefaultParagraphFont"/>
    <w:rsid w:val="0016037A"/>
    <w:rPr>
      <w:b/>
      <w:spacing w:val="0"/>
    </w:rPr>
  </w:style>
  <w:style w:type="paragraph" w:customStyle="1" w:styleId="SuperHeading">
    <w:name w:val="SuperHeading"/>
    <w:basedOn w:val="Normal"/>
    <w:rsid w:val="0016037A"/>
    <w:pPr>
      <w:spacing w:before="240" w:after="120"/>
      <w:outlineLvl w:val="0"/>
    </w:pPr>
    <w:rPr>
      <w:rFonts w:ascii="Times New Roman" w:hAnsi="Times New Roman"/>
      <w:b/>
      <w:sz w:val="32"/>
    </w:rPr>
  </w:style>
  <w:style w:type="paragraph" w:customStyle="1" w:styleId="AllowPageBreak">
    <w:name w:val="AllowPageBreak"/>
    <w:rsid w:val="001603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037A"/>
    <w:rPr>
      <w:b/>
      <w:i/>
      <w:u w:val="none"/>
    </w:rPr>
  </w:style>
  <w:style w:type="character" w:customStyle="1" w:styleId="Heading2Char">
    <w:name w:val="Heading 2 Char"/>
    <w:basedOn w:val="DefaultParagraphFont"/>
    <w:link w:val="Heading2"/>
    <w:rsid w:val="001603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3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3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3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3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3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03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037A"/>
    <w:rPr>
      <w:rFonts w:ascii="Courier New" w:eastAsia="Times New Roman" w:hAnsi="Courier New" w:cs="Times New Roman"/>
      <w:i/>
      <w:szCs w:val="20"/>
      <w:lang w:eastAsia="en-US"/>
    </w:rPr>
  </w:style>
  <w:style w:type="paragraph" w:customStyle="1" w:styleId="HeadingBase">
    <w:name w:val="Heading Base"/>
    <w:rsid w:val="001603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37A"/>
    <w:pPr>
      <w:tabs>
        <w:tab w:val="right" w:leader="dot" w:pos="9072"/>
      </w:tabs>
      <w:ind w:left="567"/>
    </w:pPr>
    <w:rPr>
      <w:szCs w:val="22"/>
    </w:rPr>
  </w:style>
  <w:style w:type="paragraph" w:customStyle="1" w:styleId="TOCBase">
    <w:name w:val="TOC Base"/>
    <w:rsid w:val="001603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37A"/>
    <w:pPr>
      <w:tabs>
        <w:tab w:val="right" w:leader="dot" w:pos="9072"/>
      </w:tabs>
      <w:spacing w:before="40" w:after="40"/>
      <w:ind w:left="284"/>
    </w:pPr>
    <w:rPr>
      <w:rFonts w:ascii="Times New Roman" w:hAnsi="Times New Roman"/>
    </w:rPr>
  </w:style>
  <w:style w:type="paragraph" w:styleId="TOC1">
    <w:name w:val="toc 1"/>
    <w:basedOn w:val="TOCBase"/>
    <w:next w:val="Normal"/>
    <w:rsid w:val="001603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03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37A"/>
    <w:rPr>
      <w:rFonts w:ascii="Times New Roman" w:eastAsia="Times New Roman" w:hAnsi="Times New Roman" w:cs="Times New Roman"/>
      <w:sz w:val="16"/>
      <w:lang w:eastAsia="en-US"/>
    </w:rPr>
  </w:style>
  <w:style w:type="paragraph" w:styleId="Title">
    <w:name w:val="Title"/>
    <w:basedOn w:val="HeadingBase"/>
    <w:link w:val="TitleChar"/>
    <w:qFormat/>
    <w:rsid w:val="0016037A"/>
    <w:pPr>
      <w:spacing w:before="5040"/>
      <w:jc w:val="center"/>
    </w:pPr>
    <w:rPr>
      <w:sz w:val="48"/>
      <w:szCs w:val="72"/>
      <w:lang w:val="en-US"/>
    </w:rPr>
  </w:style>
  <w:style w:type="character" w:customStyle="1" w:styleId="TitleChar">
    <w:name w:val="Title Char"/>
    <w:basedOn w:val="DefaultParagraphFont"/>
    <w:link w:val="Title"/>
    <w:rsid w:val="001603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37A"/>
    <w:pPr>
      <w:tabs>
        <w:tab w:val="left" w:pos="3600"/>
        <w:tab w:val="left" w:pos="3958"/>
      </w:tabs>
    </w:pPr>
  </w:style>
  <w:style w:type="paragraph" w:styleId="List">
    <w:name w:val="List"/>
    <w:basedOn w:val="BodyText"/>
    <w:next w:val="BodyText"/>
    <w:rsid w:val="0016037A"/>
    <w:pPr>
      <w:tabs>
        <w:tab w:val="left" w:pos="340"/>
      </w:tabs>
      <w:spacing w:before="60" w:after="60"/>
      <w:ind w:left="340" w:hanging="340"/>
    </w:pPr>
  </w:style>
  <w:style w:type="paragraph" w:customStyle="1" w:styleId="Note">
    <w:name w:val="Note"/>
    <w:basedOn w:val="BodyText"/>
    <w:rsid w:val="001603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37A"/>
    <w:pPr>
      <w:framePr w:wrap="auto" w:hAnchor="text" w:y="6049"/>
    </w:pPr>
    <w:rPr>
      <w:color w:val="000000"/>
      <w:sz w:val="40"/>
    </w:rPr>
  </w:style>
  <w:style w:type="paragraph" w:customStyle="1" w:styleId="TOCTitle">
    <w:name w:val="TOCTitle"/>
    <w:basedOn w:val="Heading1"/>
    <w:rsid w:val="0016037A"/>
    <w:pPr>
      <w:spacing w:after="240"/>
      <w:jc w:val="center"/>
      <w:outlineLvl w:val="9"/>
    </w:pPr>
    <w:rPr>
      <w:caps/>
    </w:rPr>
  </w:style>
  <w:style w:type="paragraph" w:customStyle="1" w:styleId="Version">
    <w:name w:val="Version"/>
    <w:rsid w:val="001603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037A"/>
    <w:pPr>
      <w:numPr>
        <w:numId w:val="12"/>
      </w:numPr>
      <w:tabs>
        <w:tab w:val="clear" w:pos="680"/>
      </w:tabs>
    </w:pPr>
  </w:style>
  <w:style w:type="paragraph" w:styleId="Index1">
    <w:name w:val="index 1"/>
    <w:basedOn w:val="Normal"/>
    <w:next w:val="Normal"/>
    <w:semiHidden/>
    <w:rsid w:val="0016037A"/>
    <w:pPr>
      <w:keepNext w:val="0"/>
      <w:tabs>
        <w:tab w:val="right" w:pos="4176"/>
      </w:tabs>
      <w:ind w:left="198" w:hanging="198"/>
    </w:pPr>
    <w:rPr>
      <w:rFonts w:ascii="Garamond" w:hAnsi="Garamond"/>
    </w:rPr>
  </w:style>
  <w:style w:type="paragraph" w:styleId="IndexHeading">
    <w:name w:val="index heading"/>
    <w:basedOn w:val="Normal"/>
    <w:next w:val="Index1"/>
    <w:semiHidden/>
    <w:rsid w:val="0016037A"/>
    <w:pPr>
      <w:spacing w:before="120" w:after="120"/>
    </w:pPr>
    <w:rPr>
      <w:rFonts w:ascii="Arial" w:hAnsi="Arial"/>
      <w:b/>
      <w:color w:val="918585"/>
      <w:sz w:val="24"/>
    </w:rPr>
  </w:style>
  <w:style w:type="paragraph" w:styleId="Header">
    <w:name w:val="header"/>
    <w:basedOn w:val="Normal"/>
    <w:link w:val="HeaderChar"/>
    <w:rsid w:val="001603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37A"/>
    <w:rPr>
      <w:rFonts w:ascii="Times New Roman" w:eastAsia="Times New Roman" w:hAnsi="Times New Roman" w:cs="Times New Roman"/>
      <w:sz w:val="16"/>
      <w:szCs w:val="20"/>
      <w:lang w:val="en-GB" w:eastAsia="en-US"/>
    </w:rPr>
  </w:style>
  <w:style w:type="paragraph" w:customStyle="1" w:styleId="Chapter">
    <w:name w:val="Chapter"/>
    <w:basedOn w:val="Normal"/>
    <w:rsid w:val="0016037A"/>
    <w:pPr>
      <w:spacing w:before="240"/>
    </w:pPr>
    <w:rPr>
      <w:rFonts w:ascii="Times New Roman" w:hAnsi="Times New Roman"/>
      <w:smallCaps/>
      <w:spacing w:val="80"/>
      <w:sz w:val="28"/>
    </w:rPr>
  </w:style>
  <w:style w:type="paragraph" w:customStyle="1" w:styleId="InChapter">
    <w:name w:val="InChapter"/>
    <w:basedOn w:val="Heading3"/>
    <w:rsid w:val="0016037A"/>
    <w:pPr>
      <w:spacing w:after="240"/>
      <w:outlineLvl w:val="9"/>
    </w:pPr>
    <w:rPr>
      <w:noProof/>
    </w:rPr>
  </w:style>
  <w:style w:type="paragraph" w:styleId="Index2">
    <w:name w:val="index 2"/>
    <w:basedOn w:val="Normal"/>
    <w:next w:val="Normal"/>
    <w:semiHidden/>
    <w:rsid w:val="0016037A"/>
    <w:pPr>
      <w:tabs>
        <w:tab w:val="right" w:pos="4176"/>
      </w:tabs>
      <w:ind w:left="568" w:hanging="284"/>
    </w:pPr>
    <w:rPr>
      <w:rFonts w:ascii="Garamond" w:hAnsi="Garamond"/>
    </w:rPr>
  </w:style>
  <w:style w:type="paragraph" w:customStyle="1" w:styleId="Byline">
    <w:name w:val="Byline"/>
    <w:rsid w:val="001603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37A"/>
    <w:pPr>
      <w:tabs>
        <w:tab w:val="clear" w:pos="3600"/>
        <w:tab w:val="clear" w:pos="3958"/>
      </w:tabs>
      <w:jc w:val="right"/>
    </w:pPr>
  </w:style>
  <w:style w:type="character" w:styleId="Emphasis">
    <w:name w:val="Emphasis"/>
    <w:basedOn w:val="DefaultParagraphFont"/>
    <w:qFormat/>
    <w:rsid w:val="0016037A"/>
    <w:rPr>
      <w:i/>
    </w:rPr>
  </w:style>
  <w:style w:type="paragraph" w:styleId="Caption">
    <w:name w:val="caption"/>
    <w:basedOn w:val="BodyText"/>
    <w:next w:val="Normal"/>
    <w:qFormat/>
    <w:rsid w:val="0016037A"/>
    <w:pPr>
      <w:framePr w:w="2268" w:hSpace="181" w:vSpace="181" w:wrap="around" w:vAnchor="text" w:hAnchor="page" w:x="1135" w:y="285" w:anchorLock="1"/>
    </w:pPr>
    <w:rPr>
      <w:i/>
    </w:rPr>
  </w:style>
  <w:style w:type="paragraph" w:customStyle="1" w:styleId="MiniTOCTitle">
    <w:name w:val="MiniTOCTitle"/>
    <w:basedOn w:val="Heading4"/>
    <w:rsid w:val="0016037A"/>
    <w:pPr>
      <w:spacing w:before="240"/>
      <w:outlineLvl w:val="9"/>
    </w:pPr>
    <w:rPr>
      <w:noProof/>
      <w:sz w:val="24"/>
    </w:rPr>
  </w:style>
  <w:style w:type="paragraph" w:customStyle="1" w:styleId="MiniTOCItem">
    <w:name w:val="MiniTOCItem"/>
    <w:basedOn w:val="ListBullet"/>
    <w:rsid w:val="0016037A"/>
    <w:pPr>
      <w:numPr>
        <w:numId w:val="0"/>
      </w:numPr>
      <w:tabs>
        <w:tab w:val="right" w:leader="dot" w:pos="6521"/>
      </w:tabs>
      <w:spacing w:before="0" w:after="0"/>
    </w:pPr>
  </w:style>
  <w:style w:type="paragraph" w:customStyle="1" w:styleId="TOFTitle">
    <w:name w:val="TOFTitle"/>
    <w:basedOn w:val="TOCTitle"/>
    <w:rsid w:val="0016037A"/>
  </w:style>
  <w:style w:type="paragraph" w:styleId="TableofFigures">
    <w:name w:val="table of figures"/>
    <w:basedOn w:val="Normal"/>
    <w:next w:val="Normal"/>
    <w:semiHidden/>
    <w:rsid w:val="0016037A"/>
    <w:pPr>
      <w:tabs>
        <w:tab w:val="right" w:leader="dot" w:pos="9072"/>
      </w:tabs>
      <w:ind w:left="970" w:hanging="403"/>
    </w:pPr>
    <w:rPr>
      <w:rFonts w:ascii="Times New Roman" w:hAnsi="Times New Roman"/>
      <w:b/>
    </w:rPr>
  </w:style>
  <w:style w:type="paragraph" w:styleId="ListNumber">
    <w:name w:val="List Number"/>
    <w:basedOn w:val="List"/>
    <w:rsid w:val="0016037A"/>
    <w:pPr>
      <w:numPr>
        <w:numId w:val="14"/>
      </w:numPr>
      <w:tabs>
        <w:tab w:val="clear" w:pos="340"/>
      </w:tabs>
    </w:pPr>
  </w:style>
  <w:style w:type="character" w:customStyle="1" w:styleId="WingdingSymbols">
    <w:name w:val="Wingding Symbols"/>
    <w:rsid w:val="0016037A"/>
    <w:rPr>
      <w:rFonts w:ascii="Wingdings" w:hAnsi="Wingdings"/>
    </w:rPr>
  </w:style>
  <w:style w:type="paragraph" w:customStyle="1" w:styleId="TableHeading">
    <w:name w:val="Table Heading"/>
    <w:basedOn w:val="HeadingBase"/>
    <w:rsid w:val="0016037A"/>
    <w:pPr>
      <w:keepLines/>
      <w:pBdr>
        <w:bottom w:val="single" w:sz="6" w:space="1" w:color="918585"/>
      </w:pBdr>
      <w:spacing w:before="240"/>
    </w:pPr>
  </w:style>
  <w:style w:type="character" w:customStyle="1" w:styleId="HotSpot">
    <w:name w:val="HotSpot"/>
    <w:rsid w:val="0016037A"/>
    <w:rPr>
      <w:color w:val="0033CC"/>
      <w:u w:val="none"/>
    </w:rPr>
  </w:style>
  <w:style w:type="paragraph" w:customStyle="1" w:styleId="BodyTextRight">
    <w:name w:val="Body Text Right"/>
    <w:basedOn w:val="BodyText"/>
    <w:rsid w:val="0016037A"/>
    <w:pPr>
      <w:spacing w:before="0" w:after="0"/>
      <w:jc w:val="right"/>
    </w:pPr>
  </w:style>
  <w:style w:type="paragraph" w:styleId="Index3">
    <w:name w:val="index 3"/>
    <w:basedOn w:val="ListNumber2"/>
    <w:next w:val="Normal"/>
    <w:semiHidden/>
    <w:rsid w:val="0016037A"/>
    <w:pPr>
      <w:numPr>
        <w:numId w:val="0"/>
      </w:numPr>
      <w:tabs>
        <w:tab w:val="right" w:leader="dot" w:pos="4176"/>
      </w:tabs>
    </w:pPr>
  </w:style>
  <w:style w:type="paragraph" w:styleId="ListNumber2">
    <w:name w:val="List Number 2"/>
    <w:basedOn w:val="List2"/>
    <w:rsid w:val="0016037A"/>
    <w:pPr>
      <w:numPr>
        <w:numId w:val="9"/>
      </w:numPr>
      <w:tabs>
        <w:tab w:val="clear" w:pos="1060"/>
      </w:tabs>
    </w:pPr>
  </w:style>
  <w:style w:type="paragraph" w:customStyle="1" w:styleId="MarginNote">
    <w:name w:val="Margin Note"/>
    <w:basedOn w:val="BodyText"/>
    <w:rsid w:val="001603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3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3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037A"/>
    <w:rPr>
      <w:sz w:val="32"/>
    </w:rPr>
  </w:style>
  <w:style w:type="paragraph" w:customStyle="1" w:styleId="HeadingProcedure">
    <w:name w:val="Heading Procedure"/>
    <w:basedOn w:val="HeadingBase"/>
    <w:next w:val="Normal"/>
    <w:rsid w:val="0016037A"/>
    <w:pPr>
      <w:tabs>
        <w:tab w:val="left" w:pos="0"/>
      </w:tabs>
      <w:spacing w:before="120" w:after="60"/>
    </w:pPr>
    <w:rPr>
      <w:i/>
      <w:color w:val="918585"/>
      <w:sz w:val="22"/>
    </w:rPr>
  </w:style>
  <w:style w:type="paragraph" w:customStyle="1" w:styleId="TableBodyText">
    <w:name w:val="Table Body Text"/>
    <w:basedOn w:val="BodyText"/>
    <w:rsid w:val="0016037A"/>
    <w:pPr>
      <w:spacing w:before="60" w:after="60"/>
    </w:pPr>
  </w:style>
  <w:style w:type="paragraph" w:styleId="ListContinue">
    <w:name w:val="List Continue"/>
    <w:basedOn w:val="List"/>
    <w:rsid w:val="0016037A"/>
    <w:pPr>
      <w:ind w:firstLine="0"/>
    </w:pPr>
  </w:style>
  <w:style w:type="paragraph" w:customStyle="1" w:styleId="ListNote">
    <w:name w:val="List Note"/>
    <w:basedOn w:val="List"/>
    <w:rsid w:val="0016037A"/>
    <w:pPr>
      <w:pBdr>
        <w:top w:val="single" w:sz="6" w:space="2" w:color="918585"/>
        <w:bottom w:val="single" w:sz="6" w:space="2" w:color="918585"/>
      </w:pBdr>
      <w:tabs>
        <w:tab w:val="left" w:pos="1021"/>
      </w:tabs>
      <w:ind w:firstLine="0"/>
    </w:pPr>
  </w:style>
  <w:style w:type="paragraph" w:customStyle="1" w:styleId="Warning">
    <w:name w:val="Warning"/>
    <w:basedOn w:val="BodyText"/>
    <w:rsid w:val="0016037A"/>
    <w:pPr>
      <w:shd w:val="clear" w:color="auto" w:fill="D9D9D9"/>
      <w:tabs>
        <w:tab w:val="left" w:pos="992"/>
      </w:tabs>
      <w:ind w:left="119" w:right="119"/>
    </w:pPr>
    <w:rPr>
      <w:sz w:val="20"/>
    </w:rPr>
  </w:style>
  <w:style w:type="paragraph" w:customStyle="1" w:styleId="MarginIcons">
    <w:name w:val="Margin Icons"/>
    <w:basedOn w:val="BodyText"/>
    <w:rsid w:val="001603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37A"/>
    <w:rPr>
      <w:rFonts w:ascii="Courier New" w:hAnsi="Courier New"/>
    </w:rPr>
  </w:style>
  <w:style w:type="paragraph" w:customStyle="1" w:styleId="NoteBullet">
    <w:name w:val="Note Bullet"/>
    <w:basedOn w:val="Note"/>
    <w:rsid w:val="0016037A"/>
    <w:pPr>
      <w:tabs>
        <w:tab w:val="clear" w:pos="680"/>
      </w:tabs>
      <w:spacing w:before="60" w:after="60"/>
    </w:pPr>
  </w:style>
  <w:style w:type="paragraph" w:customStyle="1" w:styleId="SubHeading2">
    <w:name w:val="SubHeading2"/>
    <w:basedOn w:val="HeadingBase"/>
    <w:rsid w:val="0016037A"/>
    <w:pPr>
      <w:spacing w:before="240" w:after="60"/>
    </w:pPr>
    <w:rPr>
      <w:sz w:val="20"/>
    </w:rPr>
  </w:style>
  <w:style w:type="paragraph" w:customStyle="1" w:styleId="SubHeading1">
    <w:name w:val="SubHeading1"/>
    <w:basedOn w:val="HeadingBase"/>
    <w:rsid w:val="0016037A"/>
    <w:pPr>
      <w:spacing w:before="240" w:after="60"/>
    </w:pPr>
    <w:rPr>
      <w:color w:val="918585"/>
      <w:sz w:val="22"/>
    </w:rPr>
  </w:style>
  <w:style w:type="paragraph" w:customStyle="1" w:styleId="SideHeading">
    <w:name w:val="Side Heading"/>
    <w:basedOn w:val="HeadingBase"/>
    <w:rsid w:val="001603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37A"/>
    <w:pPr>
      <w:numPr>
        <w:numId w:val="10"/>
      </w:numPr>
    </w:pPr>
  </w:style>
  <w:style w:type="paragraph" w:styleId="PlainText">
    <w:name w:val="Plain Text"/>
    <w:basedOn w:val="Normal"/>
    <w:link w:val="PlainTextChar"/>
    <w:rsid w:val="0016037A"/>
    <w:rPr>
      <w:sz w:val="20"/>
    </w:rPr>
  </w:style>
  <w:style w:type="character" w:customStyle="1" w:styleId="PlainTextChar">
    <w:name w:val="Plain Text Char"/>
    <w:basedOn w:val="DefaultParagraphFont"/>
    <w:link w:val="PlainText"/>
    <w:rsid w:val="0016037A"/>
    <w:rPr>
      <w:rFonts w:ascii="Courier New" w:eastAsia="Times New Roman" w:hAnsi="Courier New" w:cs="Times New Roman"/>
      <w:sz w:val="20"/>
      <w:szCs w:val="20"/>
      <w:lang w:eastAsia="en-US"/>
    </w:rPr>
  </w:style>
  <w:style w:type="character" w:customStyle="1" w:styleId="MenuOption">
    <w:name w:val="Menu Option"/>
    <w:basedOn w:val="DefaultParagraphFont"/>
    <w:rsid w:val="0016037A"/>
    <w:rPr>
      <w:b/>
      <w:smallCaps/>
    </w:rPr>
  </w:style>
  <w:style w:type="paragraph" w:customStyle="1" w:styleId="TableListNumber">
    <w:name w:val="Table List Number"/>
    <w:basedOn w:val="ListNumber"/>
    <w:rsid w:val="0016037A"/>
    <w:pPr>
      <w:numPr>
        <w:numId w:val="0"/>
      </w:numPr>
    </w:pPr>
  </w:style>
  <w:style w:type="paragraph" w:styleId="TOC4">
    <w:name w:val="toc 4"/>
    <w:basedOn w:val="TOCBase"/>
    <w:next w:val="Normal"/>
    <w:semiHidden/>
    <w:rsid w:val="0016037A"/>
    <w:pPr>
      <w:tabs>
        <w:tab w:val="right" w:leader="dot" w:pos="9071"/>
      </w:tabs>
      <w:ind w:left="1701"/>
    </w:pPr>
  </w:style>
  <w:style w:type="paragraph" w:customStyle="1" w:styleId="ListAlpha">
    <w:name w:val="List Alpha"/>
    <w:basedOn w:val="List"/>
    <w:rsid w:val="0016037A"/>
    <w:pPr>
      <w:numPr>
        <w:numId w:val="8"/>
      </w:numPr>
    </w:pPr>
  </w:style>
  <w:style w:type="paragraph" w:customStyle="1" w:styleId="ListAlpha2">
    <w:name w:val="List Alpha 2"/>
    <w:basedOn w:val="List2"/>
    <w:rsid w:val="0016037A"/>
    <w:pPr>
      <w:numPr>
        <w:numId w:val="7"/>
      </w:numPr>
    </w:pPr>
  </w:style>
  <w:style w:type="paragraph" w:styleId="List2">
    <w:name w:val="List 2"/>
    <w:basedOn w:val="BodyText"/>
    <w:rsid w:val="0016037A"/>
    <w:pPr>
      <w:tabs>
        <w:tab w:val="left" w:pos="680"/>
      </w:tabs>
      <w:spacing w:before="60" w:after="60"/>
      <w:ind w:left="680" w:hanging="340"/>
    </w:pPr>
  </w:style>
  <w:style w:type="paragraph" w:styleId="List3">
    <w:name w:val="List 3"/>
    <w:basedOn w:val="BodyText"/>
    <w:rsid w:val="0016037A"/>
    <w:pPr>
      <w:tabs>
        <w:tab w:val="left" w:pos="1021"/>
      </w:tabs>
      <w:spacing w:before="60" w:after="60"/>
      <w:ind w:left="1020" w:hanging="340"/>
    </w:pPr>
  </w:style>
  <w:style w:type="paragraph" w:styleId="List4">
    <w:name w:val="List 4"/>
    <w:basedOn w:val="BodyText"/>
    <w:rsid w:val="0016037A"/>
    <w:pPr>
      <w:tabs>
        <w:tab w:val="left" w:pos="1361"/>
      </w:tabs>
      <w:spacing w:before="60" w:after="60"/>
      <w:ind w:left="1361" w:hanging="340"/>
    </w:pPr>
  </w:style>
  <w:style w:type="paragraph" w:styleId="List5">
    <w:name w:val="List 5"/>
    <w:basedOn w:val="BodyText"/>
    <w:rsid w:val="0016037A"/>
    <w:pPr>
      <w:tabs>
        <w:tab w:val="left" w:pos="1701"/>
      </w:tabs>
      <w:spacing w:before="60" w:after="60"/>
      <w:ind w:left="1701" w:hanging="340"/>
    </w:pPr>
  </w:style>
  <w:style w:type="paragraph" w:styleId="ListBullet3">
    <w:name w:val="List Bullet 3"/>
    <w:basedOn w:val="List3"/>
    <w:rsid w:val="0016037A"/>
    <w:pPr>
      <w:numPr>
        <w:numId w:val="13"/>
      </w:numPr>
      <w:tabs>
        <w:tab w:val="clear" w:pos="1021"/>
      </w:tabs>
      <w:ind w:left="1037" w:hanging="357"/>
    </w:pPr>
  </w:style>
  <w:style w:type="paragraph" w:styleId="ListBullet4">
    <w:name w:val="List Bullet 4"/>
    <w:basedOn w:val="List4"/>
    <w:rsid w:val="0016037A"/>
    <w:pPr>
      <w:numPr>
        <w:numId w:val="2"/>
      </w:numPr>
      <w:tabs>
        <w:tab w:val="clear" w:pos="1361"/>
      </w:tabs>
    </w:pPr>
  </w:style>
  <w:style w:type="paragraph" w:styleId="ListBullet5">
    <w:name w:val="List Bullet 5"/>
    <w:basedOn w:val="List5"/>
    <w:rsid w:val="0016037A"/>
    <w:pPr>
      <w:numPr>
        <w:numId w:val="3"/>
      </w:numPr>
    </w:pPr>
  </w:style>
  <w:style w:type="paragraph" w:styleId="ListContinue2">
    <w:name w:val="List Continue 2"/>
    <w:basedOn w:val="List2"/>
    <w:rsid w:val="0016037A"/>
    <w:pPr>
      <w:ind w:firstLine="0"/>
    </w:pPr>
  </w:style>
  <w:style w:type="paragraph" w:styleId="ListContinue3">
    <w:name w:val="List Continue 3"/>
    <w:basedOn w:val="List3"/>
    <w:rsid w:val="0016037A"/>
    <w:pPr>
      <w:ind w:left="1021" w:firstLine="0"/>
    </w:pPr>
  </w:style>
  <w:style w:type="paragraph" w:styleId="ListContinue4">
    <w:name w:val="List Continue 4"/>
    <w:basedOn w:val="List4"/>
    <w:rsid w:val="0016037A"/>
    <w:pPr>
      <w:ind w:firstLine="0"/>
    </w:pPr>
  </w:style>
  <w:style w:type="paragraph" w:styleId="ListContinue5">
    <w:name w:val="List Continue 5"/>
    <w:basedOn w:val="List5"/>
    <w:rsid w:val="0016037A"/>
    <w:pPr>
      <w:ind w:firstLine="0"/>
    </w:pPr>
  </w:style>
  <w:style w:type="paragraph" w:styleId="ListNumber3">
    <w:name w:val="List Number 3"/>
    <w:basedOn w:val="List3"/>
    <w:rsid w:val="0016037A"/>
    <w:pPr>
      <w:numPr>
        <w:numId w:val="4"/>
      </w:numPr>
    </w:pPr>
  </w:style>
  <w:style w:type="paragraph" w:styleId="ListNumber4">
    <w:name w:val="List Number 4"/>
    <w:basedOn w:val="List4"/>
    <w:rsid w:val="0016037A"/>
    <w:pPr>
      <w:numPr>
        <w:numId w:val="5"/>
      </w:numPr>
    </w:pPr>
  </w:style>
  <w:style w:type="paragraph" w:styleId="ListNumber5">
    <w:name w:val="List Number 5"/>
    <w:basedOn w:val="List5"/>
    <w:rsid w:val="0016037A"/>
    <w:pPr>
      <w:numPr>
        <w:numId w:val="6"/>
      </w:numPr>
    </w:pPr>
  </w:style>
  <w:style w:type="paragraph" w:styleId="BlockText">
    <w:name w:val="Block Text"/>
    <w:basedOn w:val="Normal"/>
    <w:rsid w:val="0016037A"/>
    <w:pPr>
      <w:spacing w:after="120"/>
      <w:ind w:left="1440" w:right="1440"/>
    </w:pPr>
  </w:style>
  <w:style w:type="character" w:customStyle="1" w:styleId="Subscript">
    <w:name w:val="Subscript"/>
    <w:basedOn w:val="DefaultParagraphFont"/>
    <w:rsid w:val="0016037A"/>
    <w:rPr>
      <w:sz w:val="16"/>
      <w:vertAlign w:val="subscript"/>
    </w:rPr>
  </w:style>
  <w:style w:type="character" w:customStyle="1" w:styleId="Superscript">
    <w:name w:val="Superscript"/>
    <w:basedOn w:val="DefaultParagraphFont"/>
    <w:rsid w:val="0016037A"/>
    <w:rPr>
      <w:sz w:val="16"/>
      <w:vertAlign w:val="superscript"/>
    </w:rPr>
  </w:style>
  <w:style w:type="character" w:customStyle="1" w:styleId="Symbols">
    <w:name w:val="Symbols"/>
    <w:basedOn w:val="DefaultParagraphFont"/>
    <w:rsid w:val="0016037A"/>
    <w:rPr>
      <w:rFonts w:ascii="Symbol" w:hAnsi="Symbol"/>
    </w:rPr>
  </w:style>
  <w:style w:type="character" w:customStyle="1" w:styleId="MenuOptions">
    <w:name w:val="Menu Options"/>
    <w:basedOn w:val="DefaultParagraphFont"/>
    <w:rsid w:val="0016037A"/>
    <w:rPr>
      <w:rFonts w:ascii="Arial Narrow" w:hAnsi="Arial Narrow"/>
      <w:smallCaps/>
    </w:rPr>
  </w:style>
  <w:style w:type="character" w:customStyle="1" w:styleId="Buttons">
    <w:name w:val="Buttons"/>
    <w:basedOn w:val="DefaultParagraphFont"/>
    <w:rsid w:val="0016037A"/>
    <w:rPr>
      <w:b/>
    </w:rPr>
  </w:style>
  <w:style w:type="character" w:customStyle="1" w:styleId="Underlined">
    <w:name w:val="Underlined"/>
    <w:basedOn w:val="DefaultParagraphFont"/>
    <w:rsid w:val="0016037A"/>
    <w:rPr>
      <w:u w:val="single"/>
    </w:rPr>
  </w:style>
  <w:style w:type="paragraph" w:customStyle="1" w:styleId="TableBodyTextRight">
    <w:name w:val="Table Body Text Right"/>
    <w:basedOn w:val="TableBodyText"/>
    <w:rsid w:val="0016037A"/>
    <w:pPr>
      <w:widowControl w:val="0"/>
      <w:autoSpaceDE w:val="0"/>
      <w:autoSpaceDN w:val="0"/>
      <w:adjustRightInd w:val="0"/>
      <w:jc w:val="right"/>
    </w:pPr>
    <w:rPr>
      <w:rFonts w:cs="Arial"/>
      <w:szCs w:val="18"/>
    </w:rPr>
  </w:style>
  <w:style w:type="paragraph" w:customStyle="1" w:styleId="CopyrightText">
    <w:name w:val="Copyright Text"/>
    <w:basedOn w:val="BodyText"/>
    <w:rsid w:val="0016037A"/>
    <w:rPr>
      <w:sz w:val="18"/>
    </w:rPr>
  </w:style>
  <w:style w:type="paragraph" w:customStyle="1" w:styleId="BodySmallRight">
    <w:name w:val="Body Small Right"/>
    <w:basedOn w:val="BodyTextRight"/>
    <w:rsid w:val="0016037A"/>
    <w:rPr>
      <w:sz w:val="18"/>
      <w:szCs w:val="18"/>
    </w:rPr>
  </w:style>
  <w:style w:type="paragraph" w:customStyle="1" w:styleId="MarginEdition">
    <w:name w:val="Margin Edition"/>
    <w:basedOn w:val="MarginNote"/>
    <w:rsid w:val="0016037A"/>
    <w:pPr>
      <w:spacing w:before="0" w:after="0"/>
    </w:pPr>
    <w:rPr>
      <w:rFonts w:ascii="Times New Roman" w:hAnsi="Times New Roman"/>
      <w:color w:val="999999"/>
    </w:rPr>
  </w:style>
  <w:style w:type="paragraph" w:customStyle="1" w:styleId="Spacer">
    <w:name w:val="Spacer"/>
    <w:basedOn w:val="Normal"/>
    <w:rsid w:val="0016037A"/>
    <w:rPr>
      <w:sz w:val="2"/>
      <w:szCs w:val="2"/>
    </w:rPr>
  </w:style>
  <w:style w:type="character" w:customStyle="1" w:styleId="Small">
    <w:name w:val="Small"/>
    <w:basedOn w:val="DefaultParagraphFont"/>
    <w:rsid w:val="0016037A"/>
    <w:rPr>
      <w:sz w:val="16"/>
    </w:rPr>
  </w:style>
  <w:style w:type="paragraph" w:customStyle="1" w:styleId="WideTable">
    <w:name w:val="Wide Table"/>
    <w:basedOn w:val="Normal"/>
    <w:rsid w:val="0016037A"/>
    <w:pPr>
      <w:ind w:left="-1418"/>
    </w:pPr>
    <w:rPr>
      <w:sz w:val="2"/>
      <w:szCs w:val="2"/>
    </w:rPr>
  </w:style>
  <w:style w:type="character" w:styleId="PageNumber">
    <w:name w:val="page number"/>
    <w:basedOn w:val="DefaultParagraphFont"/>
    <w:rsid w:val="0016037A"/>
  </w:style>
  <w:style w:type="paragraph" w:styleId="Quote">
    <w:name w:val="Quote"/>
    <w:basedOn w:val="Heading1"/>
    <w:link w:val="QuoteChar"/>
    <w:qFormat/>
    <w:rsid w:val="0016037A"/>
    <w:rPr>
      <w:b w:val="0"/>
      <w:sz w:val="72"/>
      <w:szCs w:val="72"/>
      <w:lang w:val="en-NZ"/>
    </w:rPr>
  </w:style>
  <w:style w:type="character" w:customStyle="1" w:styleId="QuoteChar">
    <w:name w:val="Quote Char"/>
    <w:basedOn w:val="DefaultParagraphFont"/>
    <w:link w:val="Quote"/>
    <w:rsid w:val="001603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37A"/>
    <w:pPr>
      <w:pageBreakBefore/>
    </w:pPr>
  </w:style>
  <w:style w:type="paragraph" w:customStyle="1" w:styleId="Border">
    <w:name w:val="Border"/>
    <w:basedOn w:val="Normal"/>
    <w:qFormat/>
    <w:rsid w:val="001603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37A"/>
    <w:rPr>
      <w:b/>
      <w:bCs/>
      <w:i/>
      <w:iCs/>
      <w:color w:val="auto"/>
    </w:rPr>
  </w:style>
  <w:style w:type="paragraph" w:styleId="IntenseQuote">
    <w:name w:val="Intense Quote"/>
    <w:basedOn w:val="Normal"/>
    <w:next w:val="Normal"/>
    <w:link w:val="IntenseQuoteChar"/>
    <w:uiPriority w:val="30"/>
    <w:qFormat/>
    <w:rsid w:val="001603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3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037A"/>
    <w:rPr>
      <w:smallCaps/>
      <w:color w:val="auto"/>
      <w:u w:val="single"/>
    </w:rPr>
  </w:style>
  <w:style w:type="character" w:styleId="IntenseReference">
    <w:name w:val="Intense Reference"/>
    <w:basedOn w:val="DefaultParagraphFont"/>
    <w:uiPriority w:val="32"/>
    <w:qFormat/>
    <w:rsid w:val="0016037A"/>
    <w:rPr>
      <w:b/>
      <w:bCs/>
      <w:smallCaps/>
      <w:color w:val="auto"/>
      <w:spacing w:val="5"/>
      <w:u w:val="single"/>
    </w:rPr>
  </w:style>
  <w:style w:type="paragraph" w:customStyle="1" w:styleId="2ColumnHeading">
    <w:name w:val="2Column Heading"/>
    <w:basedOn w:val="BodyText"/>
    <w:qFormat/>
    <w:rsid w:val="0016037A"/>
    <w:pPr>
      <w:spacing w:after="60"/>
      <w:ind w:left="-2268"/>
    </w:pPr>
    <w:rPr>
      <w:b/>
    </w:rPr>
  </w:style>
  <w:style w:type="paragraph" w:customStyle="1" w:styleId="Heading1TOC">
    <w:name w:val="Heading1 TOC"/>
    <w:basedOn w:val="Normal"/>
    <w:qFormat/>
    <w:rsid w:val="0016037A"/>
    <w:pPr>
      <w:spacing w:before="240" w:after="120"/>
    </w:pPr>
    <w:rPr>
      <w:rFonts w:ascii="Times New Roman" w:hAnsi="Times New Roman"/>
      <w:b/>
      <w:sz w:val="32"/>
    </w:rPr>
  </w:style>
  <w:style w:type="paragraph" w:customStyle="1" w:styleId="Heading2TOC">
    <w:name w:val="Heading2 TOC"/>
    <w:basedOn w:val="Normal"/>
    <w:qFormat/>
    <w:rsid w:val="0016037A"/>
    <w:pPr>
      <w:spacing w:before="240" w:after="60"/>
    </w:pPr>
    <w:rPr>
      <w:rFonts w:ascii="Times New Roman" w:hAnsi="Times New Roman"/>
      <w:b/>
      <w:sz w:val="28"/>
    </w:rPr>
  </w:style>
  <w:style w:type="character" w:customStyle="1" w:styleId="Underline">
    <w:name w:val="Underline"/>
    <w:basedOn w:val="DefaultParagraphFont"/>
    <w:qFormat/>
    <w:rsid w:val="0016037A"/>
    <w:rPr>
      <w:u w:val="single"/>
    </w:rPr>
  </w:style>
  <w:style w:type="paragraph" w:styleId="BalloonText">
    <w:name w:val="Balloon Text"/>
    <w:basedOn w:val="Normal"/>
    <w:link w:val="BalloonTextChar"/>
    <w:rsid w:val="0016037A"/>
    <w:rPr>
      <w:rFonts w:ascii="Tahoma" w:hAnsi="Tahoma" w:cs="Tahoma"/>
      <w:sz w:val="16"/>
      <w:szCs w:val="16"/>
    </w:rPr>
  </w:style>
  <w:style w:type="character" w:customStyle="1" w:styleId="BalloonTextChar">
    <w:name w:val="Balloon Text Char"/>
    <w:basedOn w:val="DefaultParagraphFont"/>
    <w:link w:val="BalloonText"/>
    <w:rsid w:val="001603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03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03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037A"/>
    <w:rPr>
      <w:b/>
      <w:color w:val="660033"/>
      <w:spacing w:val="0"/>
    </w:rPr>
  </w:style>
  <w:style w:type="paragraph" w:customStyle="1" w:styleId="Nameditemlist">
    <w:name w:val="Named item list"/>
    <w:basedOn w:val="BodyText"/>
    <w:qFormat/>
    <w:rsid w:val="0016037A"/>
    <w:pPr>
      <w:tabs>
        <w:tab w:val="left" w:pos="2835"/>
      </w:tabs>
      <w:ind w:left="2835" w:hanging="2835"/>
    </w:pPr>
  </w:style>
  <w:style w:type="paragraph" w:customStyle="1" w:styleId="BodyTextnopadding">
    <w:name w:val="Body Text no padding"/>
    <w:basedOn w:val="BodyText"/>
    <w:qFormat/>
    <w:rsid w:val="0016037A"/>
    <w:pPr>
      <w:spacing w:before="0" w:after="0"/>
    </w:pPr>
  </w:style>
  <w:style w:type="paragraph" w:customStyle="1" w:styleId="BodyTextBold">
    <w:name w:val="Body Text Bold"/>
    <w:basedOn w:val="BodyText"/>
    <w:qFormat/>
    <w:rsid w:val="0016037A"/>
    <w:rPr>
      <w:b/>
    </w:rPr>
  </w:style>
  <w:style w:type="character" w:styleId="Hyperlink">
    <w:name w:val="Hyperlink"/>
    <w:basedOn w:val="DefaultParagraphFont"/>
    <w:uiPriority w:val="99"/>
    <w:unhideWhenUsed/>
    <w:rsid w:val="00507B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3611</Characters>
  <Application>Microsoft Office Word</Application>
  <DocSecurity>0</DocSecurity>
  <Lines>164</Lines>
  <Paragraphs>79</Paragraphs>
  <ScaleCrop>false</ScaleCrop>
  <Company>Author-it Software Corporation Ltd.</Company>
  <LinksUpToDate>false</LinksUpToDate>
  <CharactersWithSpaces>4063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CPPSIS4031 Perform surveying computations</dc:title>
  <dc:subject>Approved</dc:subject>
  <dc:creator>Artibus Innovation</dc:creator>
  <cp:keywords>Release: 1</cp:keywords>
  <dc:description>Review Date: 12 April 2008</dc:description>
  <cp:lastModifiedBy>HSD_TPCMSd.prod</cp:lastModifiedBy>
  <cp:revision>3</cp:revision>
  <dcterms:created xsi:type="dcterms:W3CDTF">2021-01-07T13:43:00Z</dcterms:created>
  <dcterms:modified xsi:type="dcterms:W3CDTF">2021-01-07T13:43:00Z</dcterms:modified>
</cp:coreProperties>
</file>