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086" w:rsidP="00851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CPPSIS3020 Perform basic surveying computations</w:t>
      </w:r>
      <w:r>
        <w:fldChar w:fldCharType="end"/>
      </w:r>
    </w:p>
    <w:p w:rsidR="00851086" w:rsidP="00851086">
      <w:pPr>
        <w:pStyle w:val="Version"/>
        <w:sectPr w:rsidSect="00B92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C17" w:rsidP="00B92C17">
      <w:pPr>
        <w:pStyle w:val="SuperHeading"/>
      </w:pPr>
      <w:r w:rsidRPr="00B92C17">
        <w:t>Assessment Requirements for CPPSIS3020 Perform basic surveying computations</w:t>
      </w:r>
    </w:p>
    <w:p w:rsidR="00000000" w:rsidRPr="00B92C17" w:rsidP="00B92C17">
      <w:pPr>
        <w:pStyle w:val="Heading1"/>
      </w:pPr>
      <w:bookmarkStart w:id="1" w:name="O_836808"/>
      <w:bookmarkEnd w:id="1"/>
      <w:r w:rsidRPr="00B92C17">
        <w:t>Modification History</w:t>
      </w:r>
    </w:p>
    <w:p w:rsidR="00000000" w:rsidRPr="00B92C17" w:rsidP="00851086">
      <w:pPr>
        <w:pStyle w:val="BodyText"/>
      </w:pPr>
      <w:r w:rsidRPr="00B92C17">
        <w:t>Release 1.</w:t>
      </w:r>
    </w:p>
    <w:p w:rsidR="00000000" w:rsidRPr="00B92C17" w:rsidP="00851086">
      <w:pPr>
        <w:pStyle w:val="BodyText"/>
      </w:pPr>
      <w:r w:rsidRPr="00B92C17">
        <w:t>Replaces superseded equivalent CPPSIS3020A Perform basic surveying computations.</w:t>
      </w:r>
    </w:p>
    <w:p w:rsidR="00000000" w:rsidRPr="00B92C17" w:rsidP="00851086">
      <w:pPr>
        <w:pStyle w:val="BodyText"/>
      </w:pPr>
      <w:r w:rsidRPr="00B92C17">
        <w:t>This version first released with CPP Property Services Training Package Version 3.</w:t>
      </w:r>
    </w:p>
    <w:p w:rsidR="00000000" w:rsidRPr="00B92C17" w:rsidP="00B92C17">
      <w:pPr>
        <w:pStyle w:val="Heading1"/>
      </w:pPr>
      <w:bookmarkStart w:id="2" w:name="O_836811"/>
      <w:bookmarkEnd w:id="2"/>
      <w:r w:rsidRPr="00B92C17">
        <w:t>Performance Evidence</w:t>
      </w:r>
    </w:p>
    <w:p w:rsidR="00000000" w:rsidRPr="00B92C17" w:rsidP="00851086">
      <w:pPr>
        <w:pStyle w:val="BodyText"/>
      </w:pPr>
      <w:r w:rsidRPr="00B92C17">
        <w:t>A person demonstrating competency in this unit must satisfy the requirements of the elements, performance criteria, foundation skills a</w:t>
      </w:r>
      <w:r w:rsidRPr="00B92C17">
        <w:t>nd range of conditions of this unit. The person must also accurately perform basic computations for two different surveying computational tasks, demonstrating the ability to:</w:t>
      </w:r>
    </w:p>
    <w:p w:rsidR="00000000" w:rsidRPr="00B92C17" w:rsidP="00B92C17">
      <w:pPr>
        <w:pStyle w:val="ListBullet"/>
      </w:pPr>
      <w:r w:rsidRPr="00B92C17">
        <w:t>calculate perimeter and areas of simple regular figures</w:t>
      </w:r>
    </w:p>
    <w:p w:rsidR="00000000" w:rsidRPr="00B92C17" w:rsidP="00B92C17">
      <w:pPr>
        <w:pStyle w:val="ListBullet"/>
      </w:pPr>
      <w:r w:rsidRPr="00B92C17">
        <w:t>calculate adjusted coord</w:t>
      </w:r>
      <w:r w:rsidRPr="00B92C17">
        <w:t>inates of points on a closed traverse</w:t>
      </w:r>
    </w:p>
    <w:p w:rsidR="00000000" w:rsidRPr="00B92C17" w:rsidP="00B92C17">
      <w:pPr>
        <w:pStyle w:val="ListBullet"/>
      </w:pPr>
      <w:r w:rsidRPr="00B92C17">
        <w:t>convert between:</w:t>
      </w:r>
    </w:p>
    <w:p w:rsidR="00000000" w:rsidRPr="00B92C17" w:rsidP="00B92C17">
      <w:pPr>
        <w:pStyle w:val="ListBullet2"/>
      </w:pPr>
      <w:r w:rsidRPr="00B92C17">
        <w:t>polar and rectangular coordinates</w:t>
      </w:r>
    </w:p>
    <w:p w:rsidR="00000000" w:rsidRPr="00B92C17" w:rsidP="00B92C17">
      <w:pPr>
        <w:pStyle w:val="ListBullet2"/>
      </w:pPr>
      <w:r w:rsidRPr="00B92C17">
        <w:t>vertical angles and gradients and vice versa</w:t>
      </w:r>
    </w:p>
    <w:p w:rsidR="00000000" w:rsidRPr="00B92C17" w:rsidP="00B92C17">
      <w:pPr>
        <w:pStyle w:val="ListBullet"/>
      </w:pPr>
      <w:r w:rsidRPr="00B92C17">
        <w:t>check accuracy of above computations.</w:t>
      </w:r>
    </w:p>
    <w:p w:rsidR="00000000" w:rsidRPr="00B92C17" w:rsidP="00B92C17">
      <w:pPr>
        <w:pStyle w:val="BodyText"/>
      </w:pPr>
    </w:p>
    <w:p w:rsidR="00000000" w:rsidRPr="00B92C17" w:rsidP="00851086">
      <w:pPr>
        <w:pStyle w:val="BodyText"/>
      </w:pPr>
      <w:r w:rsidRPr="00B92C17">
        <w:t>During the above surveying computational tasks, the person must:</w:t>
      </w:r>
    </w:p>
    <w:p w:rsidR="00000000" w:rsidRPr="00B92C17" w:rsidP="00B92C17">
      <w:pPr>
        <w:pStyle w:val="ListBullet"/>
      </w:pPr>
      <w:r w:rsidRPr="00B92C17">
        <w:t>communicate clearly with others to clarify work tasks and computational results</w:t>
      </w:r>
    </w:p>
    <w:p w:rsidR="00000000" w:rsidRPr="00B92C17" w:rsidP="00B92C17">
      <w:pPr>
        <w:pStyle w:val="ListBullet"/>
      </w:pPr>
      <w:r w:rsidRPr="00B92C17">
        <w:t>comply with organisational requirements and industry-accepted methods for systematically and legibly laying out computations</w:t>
      </w:r>
    </w:p>
    <w:p w:rsidR="00000000" w:rsidRPr="00B92C17" w:rsidP="00B92C17">
      <w:pPr>
        <w:pStyle w:val="ListBullet"/>
      </w:pPr>
      <w:r w:rsidRPr="00B92C17">
        <w:t>use organisational documents to complete required r</w:t>
      </w:r>
      <w:r w:rsidRPr="00B92C17">
        <w:t>ecords.</w:t>
      </w:r>
    </w:p>
    <w:p w:rsidR="00000000" w:rsidRPr="00B92C17" w:rsidP="00B92C17">
      <w:pPr>
        <w:pStyle w:val="AllowPageBreak"/>
      </w:pPr>
    </w:p>
    <w:p w:rsidR="00000000" w:rsidRPr="00B92C17" w:rsidP="00B92C17">
      <w:pPr>
        <w:pStyle w:val="Heading1"/>
      </w:pPr>
      <w:bookmarkStart w:id="3" w:name="O_836810"/>
      <w:bookmarkEnd w:id="3"/>
      <w:r w:rsidRPr="00B92C17">
        <w:t>Knowledge Evidence</w:t>
      </w:r>
    </w:p>
    <w:p w:rsidR="00000000" w:rsidRPr="00B92C17" w:rsidP="00851086">
      <w:pPr>
        <w:pStyle w:val="BodyText"/>
      </w:pPr>
      <w:r w:rsidRPr="00B92C17">
        <w:t>A person demonstrating competency in this unit must demonstrate knowledge of:</w:t>
      </w:r>
    </w:p>
    <w:p w:rsidR="00000000" w:rsidRPr="00B92C17" w:rsidP="00B92C17">
      <w:pPr>
        <w:pStyle w:val="ListBullet"/>
      </w:pPr>
      <w:r w:rsidRPr="00B92C17">
        <w:t>common surveying and mathematical terms used in basic surveying computations</w:t>
      </w:r>
    </w:p>
    <w:p w:rsidR="00000000" w:rsidRPr="00B92C17" w:rsidP="00B92C17">
      <w:pPr>
        <w:pStyle w:val="ListBullet"/>
      </w:pPr>
      <w:r w:rsidRPr="00B92C17">
        <w:t xml:space="preserve">industry-accepted methods for performing and laying out </w:t>
      </w:r>
      <w:r w:rsidRPr="00B92C17">
        <w:t>different types of basic surveying computations</w:t>
      </w:r>
    </w:p>
    <w:p w:rsidR="00000000" w:rsidRPr="00B92C17" w:rsidP="00B92C17">
      <w:pPr>
        <w:pStyle w:val="ListBullet"/>
      </w:pPr>
      <w:r w:rsidRPr="00B92C17">
        <w:t>organisational policies and procedures for completing surveying records and documentation.</w:t>
      </w:r>
    </w:p>
    <w:p w:rsidR="00000000" w:rsidRPr="00B92C17" w:rsidP="00B92C17">
      <w:pPr>
        <w:pStyle w:val="AllowPageBreak"/>
      </w:pPr>
    </w:p>
    <w:p w:rsidR="00000000" w:rsidRPr="00B92C17" w:rsidP="00B92C17">
      <w:pPr>
        <w:pStyle w:val="Heading1"/>
      </w:pPr>
      <w:bookmarkStart w:id="4" w:name="O_836809"/>
      <w:bookmarkEnd w:id="4"/>
      <w:r w:rsidRPr="00B92C17">
        <w:t>Assessment Conditions</w:t>
      </w:r>
    </w:p>
    <w:p w:rsidR="00000000" w:rsidRPr="00B92C17" w:rsidP="00851086">
      <w:pPr>
        <w:pStyle w:val="BodyText"/>
      </w:pPr>
      <w:r w:rsidRPr="00B92C17">
        <w:t>The following must be present and available to learners during assessment activities:</w:t>
      </w:r>
    </w:p>
    <w:p w:rsidR="00000000" w:rsidRPr="00B92C17" w:rsidP="00B92C17">
      <w:pPr>
        <w:pStyle w:val="ListBullet"/>
      </w:pPr>
      <w:r w:rsidRPr="00B92C17">
        <w:t>equipment:</w:t>
      </w:r>
    </w:p>
    <w:p w:rsidR="00000000" w:rsidRPr="00B92C17" w:rsidP="00B92C17">
      <w:pPr>
        <w:pStyle w:val="ListBullet2"/>
      </w:pPr>
      <w:r w:rsidRPr="00B92C17">
        <w:t>scientific or programmable calculator or software application</w:t>
      </w:r>
    </w:p>
    <w:p w:rsidR="00000000" w:rsidRPr="00B92C17" w:rsidP="00B92C17">
      <w:pPr>
        <w:pStyle w:val="ListBullet"/>
      </w:pPr>
      <w:r w:rsidRPr="00B92C17">
        <w:t>specifications:</w:t>
      </w:r>
    </w:p>
    <w:p w:rsidR="00000000" w:rsidRPr="00B92C17" w:rsidP="00B92C17">
      <w:pPr>
        <w:pStyle w:val="ListBullet2"/>
      </w:pPr>
      <w:r w:rsidRPr="00B92C17">
        <w:t>task specifications</w:t>
      </w:r>
    </w:p>
    <w:p w:rsidR="00000000" w:rsidRPr="00B92C17" w:rsidP="00B92C17">
      <w:pPr>
        <w:pStyle w:val="ListBullet"/>
      </w:pPr>
      <w:r w:rsidRPr="00B92C17">
        <w:t>relationships with team members and supervisor:</w:t>
      </w:r>
    </w:p>
    <w:p w:rsidR="00000000" w:rsidRPr="00B92C17" w:rsidP="00B92C17">
      <w:pPr>
        <w:pStyle w:val="ListBullet2"/>
      </w:pPr>
      <w:r w:rsidRPr="00B92C17">
        <w:t>working</w:t>
      </w:r>
      <w:r w:rsidRPr="00B92C17">
        <w:t xml:space="preserve"> under supervision.</w:t>
      </w:r>
    </w:p>
    <w:p w:rsidR="00000000" w:rsidRPr="00B92C17" w:rsidP="00851086">
      <w:pPr>
        <w:pStyle w:val="BodyText"/>
      </w:pPr>
      <w:r w:rsidRPr="00B92C17">
        <w:t>Timeframe:</w:t>
      </w:r>
    </w:p>
    <w:p w:rsidR="00000000" w:rsidRPr="00B92C17" w:rsidP="00B92C17">
      <w:pPr>
        <w:pStyle w:val="ListBullet"/>
      </w:pPr>
      <w:r w:rsidRPr="00B92C17">
        <w:t>as specified by task and organisational requirements.</w:t>
      </w:r>
    </w:p>
    <w:p w:rsidR="00000000" w:rsidRPr="00B92C17" w:rsidP="00851086">
      <w:pPr>
        <w:pStyle w:val="Heading3"/>
      </w:pPr>
      <w:r w:rsidRPr="00B92C17">
        <w:rPr>
          <w:rStyle w:val="SpecialBold"/>
        </w:rPr>
        <w:t>Assessor requirements</w:t>
      </w:r>
    </w:p>
    <w:p w:rsidR="00000000" w:rsidRPr="00B92C17" w:rsidP="00851086">
      <w:pPr>
        <w:pStyle w:val="BodyText"/>
      </w:pPr>
      <w:r w:rsidRPr="00B92C17">
        <w:t xml:space="preserve">As a minimum, assessors must satisfy the assessor requirements in the Standards for Registered Training Organisations (RTOs) current at the time of </w:t>
      </w:r>
      <w:r w:rsidRPr="00B92C17">
        <w:t>assessment.</w:t>
      </w:r>
    </w:p>
    <w:p w:rsidR="00000000" w:rsidRPr="00B92C17" w:rsidP="00B92C17">
      <w:pPr>
        <w:pStyle w:val="Heading1"/>
      </w:pPr>
      <w:bookmarkStart w:id="5" w:name="O_836807"/>
      <w:bookmarkEnd w:id="5"/>
      <w:r w:rsidRPr="00B92C17">
        <w:t>Links</w:t>
      </w:r>
    </w:p>
    <w:p w:rsidR="00000000" w:rsidRPr="00B92C17" w:rsidP="00851086">
      <w:pPr>
        <w:pStyle w:val="BodyText"/>
      </w:pPr>
      <w:r w:rsidRPr="00B92C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1A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92C17" w:rsidP="00B92C17"/>
    <w:sectPr w:rsidSect="00B92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7" w:rsidRPr="00851086" w:rsidP="00851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86" w:rsidP="00B92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1086" w:rsidP="00B92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1086" w:rsidP="00B92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C17" w:rsidRPr="00851086" w:rsidP="00851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86" w:rsidRPr="002D2AF8" w:rsidP="00B92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CPPSIS3020 Perform basic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51086" w:rsidP="00B92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DA1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D03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C5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C17"/>
  </w:style>
  <w:style w:type="character" w:customStyle="1" w:styleId="Heading1Char">
    <w:name w:val="Heading 1 Char"/>
    <w:basedOn w:val="DefaultParagraphFont"/>
    <w:link w:val="Heading1"/>
    <w:rsid w:val="00B92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C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C17"/>
    <w:rPr>
      <w:b/>
      <w:spacing w:val="0"/>
    </w:rPr>
  </w:style>
  <w:style w:type="paragraph" w:styleId="ListBullet2">
    <w:name w:val="List Bullet 2"/>
    <w:basedOn w:val="List2"/>
    <w:rsid w:val="00B92C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C17"/>
    <w:rPr>
      <w:i/>
    </w:rPr>
  </w:style>
  <w:style w:type="paragraph" w:styleId="Caption">
    <w:name w:val="caption"/>
    <w:basedOn w:val="BodyText"/>
    <w:next w:val="Normal"/>
    <w:qFormat/>
    <w:rsid w:val="00B92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C17"/>
  </w:style>
  <w:style w:type="paragraph" w:styleId="TableofFigures">
    <w:name w:val="table of figures"/>
    <w:basedOn w:val="Normal"/>
    <w:next w:val="Normal"/>
    <w:semiHidden/>
    <w:rsid w:val="00B92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C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C17"/>
    <w:rPr>
      <w:rFonts w:ascii="Wingdings" w:hAnsi="Wingdings"/>
    </w:rPr>
  </w:style>
  <w:style w:type="paragraph" w:customStyle="1" w:styleId="TableHeading">
    <w:name w:val="Table Heading"/>
    <w:basedOn w:val="HeadingBase"/>
    <w:rsid w:val="00B92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C17"/>
    <w:rPr>
      <w:color w:val="0033CC"/>
      <w:u w:val="none"/>
    </w:rPr>
  </w:style>
  <w:style w:type="paragraph" w:customStyle="1" w:styleId="BodyTextRight">
    <w:name w:val="Body Text Right"/>
    <w:basedOn w:val="BodyText"/>
    <w:rsid w:val="00B92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C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C17"/>
    <w:rPr>
      <w:sz w:val="32"/>
    </w:rPr>
  </w:style>
  <w:style w:type="paragraph" w:customStyle="1" w:styleId="HeadingProcedure">
    <w:name w:val="Heading Procedure"/>
    <w:basedOn w:val="HeadingBase"/>
    <w:next w:val="Normal"/>
    <w:rsid w:val="00B92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C17"/>
    <w:pPr>
      <w:spacing w:before="60" w:after="60"/>
    </w:pPr>
  </w:style>
  <w:style w:type="paragraph" w:styleId="ListContinue">
    <w:name w:val="List Continue"/>
    <w:basedOn w:val="List"/>
    <w:rsid w:val="00B92C17"/>
    <w:pPr>
      <w:ind w:firstLine="0"/>
    </w:pPr>
  </w:style>
  <w:style w:type="paragraph" w:customStyle="1" w:styleId="ListNote">
    <w:name w:val="List Note"/>
    <w:basedOn w:val="List"/>
    <w:rsid w:val="00B92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C17"/>
    <w:rPr>
      <w:rFonts w:ascii="Courier New" w:hAnsi="Courier New"/>
    </w:rPr>
  </w:style>
  <w:style w:type="paragraph" w:customStyle="1" w:styleId="NoteBullet">
    <w:name w:val="Note Bullet"/>
    <w:basedOn w:val="Note"/>
    <w:rsid w:val="00B92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C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C17"/>
    <w:rPr>
      <w:b/>
      <w:smallCaps/>
    </w:rPr>
  </w:style>
  <w:style w:type="paragraph" w:customStyle="1" w:styleId="TableListNumber">
    <w:name w:val="Table List Number"/>
    <w:basedOn w:val="ListNumber"/>
    <w:rsid w:val="00B92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C17"/>
    <w:pPr>
      <w:numPr>
        <w:numId w:val="9"/>
      </w:numPr>
    </w:pPr>
  </w:style>
  <w:style w:type="paragraph" w:customStyle="1" w:styleId="ListAlpha2">
    <w:name w:val="List Alpha 2"/>
    <w:basedOn w:val="List2"/>
    <w:rsid w:val="00B92C17"/>
    <w:pPr>
      <w:numPr>
        <w:numId w:val="8"/>
      </w:numPr>
    </w:pPr>
  </w:style>
  <w:style w:type="paragraph" w:styleId="List2">
    <w:name w:val="List 2"/>
    <w:basedOn w:val="BodyText"/>
    <w:rsid w:val="00B92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C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C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C17"/>
    <w:pPr>
      <w:numPr>
        <w:numId w:val="4"/>
      </w:numPr>
    </w:pPr>
  </w:style>
  <w:style w:type="paragraph" w:styleId="ListContinue2">
    <w:name w:val="List Continue 2"/>
    <w:basedOn w:val="List2"/>
    <w:rsid w:val="00B92C17"/>
    <w:pPr>
      <w:ind w:firstLine="0"/>
    </w:pPr>
  </w:style>
  <w:style w:type="paragraph" w:styleId="ListContinue3">
    <w:name w:val="List Continue 3"/>
    <w:basedOn w:val="List3"/>
    <w:rsid w:val="00B92C17"/>
    <w:pPr>
      <w:ind w:left="1021" w:firstLine="0"/>
    </w:pPr>
  </w:style>
  <w:style w:type="paragraph" w:styleId="ListContinue4">
    <w:name w:val="List Continue 4"/>
    <w:basedOn w:val="List4"/>
    <w:rsid w:val="00B92C17"/>
    <w:pPr>
      <w:ind w:firstLine="0"/>
    </w:pPr>
  </w:style>
  <w:style w:type="paragraph" w:styleId="ListContinue5">
    <w:name w:val="List Continue 5"/>
    <w:basedOn w:val="List5"/>
    <w:rsid w:val="00B92C17"/>
    <w:pPr>
      <w:ind w:firstLine="0"/>
    </w:pPr>
  </w:style>
  <w:style w:type="paragraph" w:styleId="ListNumber3">
    <w:name w:val="List Number 3"/>
    <w:basedOn w:val="List3"/>
    <w:rsid w:val="00B92C17"/>
    <w:pPr>
      <w:numPr>
        <w:numId w:val="5"/>
      </w:numPr>
    </w:pPr>
  </w:style>
  <w:style w:type="paragraph" w:styleId="ListNumber4">
    <w:name w:val="List Number 4"/>
    <w:basedOn w:val="List4"/>
    <w:rsid w:val="00B92C17"/>
    <w:pPr>
      <w:numPr>
        <w:numId w:val="6"/>
      </w:numPr>
    </w:pPr>
  </w:style>
  <w:style w:type="paragraph" w:styleId="ListNumber5">
    <w:name w:val="List Number 5"/>
    <w:basedOn w:val="List5"/>
    <w:rsid w:val="00B92C17"/>
    <w:pPr>
      <w:numPr>
        <w:numId w:val="7"/>
      </w:numPr>
    </w:pPr>
  </w:style>
  <w:style w:type="paragraph" w:styleId="BlockText">
    <w:name w:val="Block Text"/>
    <w:basedOn w:val="Normal"/>
    <w:rsid w:val="00B92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C17"/>
    <w:rPr>
      <w:sz w:val="16"/>
      <w:vertAlign w:val="superscript"/>
    </w:rPr>
  </w:style>
  <w:style w:type="character" w:customStyle="1" w:styleId="Symbols">
    <w:name w:val="Symbols"/>
    <w:basedOn w:val="DefaultParagraphFont"/>
    <w:rsid w:val="00B92C17"/>
    <w:rPr>
      <w:rFonts w:ascii="Symbol" w:hAnsi="Symbol"/>
    </w:rPr>
  </w:style>
  <w:style w:type="character" w:customStyle="1" w:styleId="MenuOptions">
    <w:name w:val="Menu Options"/>
    <w:basedOn w:val="DefaultParagraphFont"/>
    <w:rsid w:val="00B92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C17"/>
    <w:rPr>
      <w:b/>
    </w:rPr>
  </w:style>
  <w:style w:type="character" w:customStyle="1" w:styleId="Underlined">
    <w:name w:val="Underlined"/>
    <w:basedOn w:val="DefaultParagraphFont"/>
    <w:rsid w:val="00B92C17"/>
    <w:rPr>
      <w:u w:val="single"/>
    </w:rPr>
  </w:style>
  <w:style w:type="paragraph" w:customStyle="1" w:styleId="TableBodyTextRight">
    <w:name w:val="Table Body Text Right"/>
    <w:basedOn w:val="TableBodyText"/>
    <w:rsid w:val="00B92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C17"/>
    <w:rPr>
      <w:sz w:val="18"/>
    </w:rPr>
  </w:style>
  <w:style w:type="paragraph" w:customStyle="1" w:styleId="BodySmallRight">
    <w:name w:val="Body Small Right"/>
    <w:basedOn w:val="BodyTextRight"/>
    <w:rsid w:val="00B92C17"/>
    <w:rPr>
      <w:sz w:val="18"/>
      <w:szCs w:val="18"/>
    </w:rPr>
  </w:style>
  <w:style w:type="paragraph" w:customStyle="1" w:styleId="MarginEdition">
    <w:name w:val="Margin Edition"/>
    <w:basedOn w:val="MarginNote"/>
    <w:rsid w:val="00B92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C17"/>
    <w:rPr>
      <w:sz w:val="2"/>
      <w:szCs w:val="2"/>
    </w:rPr>
  </w:style>
  <w:style w:type="character" w:customStyle="1" w:styleId="Small">
    <w:name w:val="Small"/>
    <w:basedOn w:val="DefaultParagraphFont"/>
    <w:rsid w:val="00B92C17"/>
    <w:rPr>
      <w:sz w:val="16"/>
    </w:rPr>
  </w:style>
  <w:style w:type="paragraph" w:customStyle="1" w:styleId="WideTable">
    <w:name w:val="Wide Table"/>
    <w:basedOn w:val="Normal"/>
    <w:rsid w:val="00B92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C17"/>
  </w:style>
  <w:style w:type="paragraph" w:styleId="Quote">
    <w:name w:val="Quote"/>
    <w:basedOn w:val="Heading1"/>
    <w:link w:val="QuoteChar"/>
    <w:qFormat/>
    <w:rsid w:val="00B92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C17"/>
    <w:pPr>
      <w:pageBreakBefore/>
    </w:pPr>
  </w:style>
  <w:style w:type="paragraph" w:customStyle="1" w:styleId="Border">
    <w:name w:val="Border"/>
    <w:basedOn w:val="Normal"/>
    <w:qFormat/>
    <w:rsid w:val="00B92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C17"/>
    <w:rPr>
      <w:u w:val="single"/>
    </w:rPr>
  </w:style>
  <w:style w:type="character" w:customStyle="1" w:styleId="BoldandItalics">
    <w:name w:val="Bold and Italics"/>
    <w:qFormat/>
    <w:rsid w:val="00B92C17"/>
    <w:rPr>
      <w:b/>
      <w:i/>
      <w:u w:val="none"/>
    </w:rPr>
  </w:style>
  <w:style w:type="paragraph" w:styleId="BalloonText">
    <w:name w:val="Balloon Text"/>
    <w:basedOn w:val="Normal"/>
    <w:link w:val="BalloonTextChar"/>
    <w:rsid w:val="00B92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C17"/>
    <w:pPr>
      <w:spacing w:before="0" w:after="0"/>
    </w:pPr>
  </w:style>
  <w:style w:type="paragraph" w:customStyle="1" w:styleId="BodyTextBold">
    <w:name w:val="Body Text Bold"/>
    <w:basedOn w:val="BodyText"/>
    <w:qFormat/>
    <w:rsid w:val="00B92C17"/>
    <w:rPr>
      <w:b/>
    </w:rPr>
  </w:style>
  <w:style w:type="character" w:styleId="Hyperlink">
    <w:name w:val="Hyperlink"/>
    <w:basedOn w:val="DefaultParagraphFont"/>
    <w:uiPriority w:val="99"/>
    <w:unhideWhenUsed/>
    <w:rsid w:val="00851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2199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CPPSIS3020 Perform basic surveying computations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