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60B" w:rsidP="009C160B">
      <w:pPr>
        <w:pStyle w:val="Title"/>
      </w:pPr>
      <w:r>
        <w:fldChar w:fldCharType="begin"/>
      </w:r>
      <w:r>
        <w:instrText xml:space="preserve"> TITLE   \* MERGEFORMAT </w:instrText>
      </w:r>
      <w:r>
        <w:fldChar w:fldCharType="separate"/>
      </w:r>
      <w:r>
        <w:t>CPPSIS3016 Provide field support services for surveying and spatial projects</w:t>
      </w:r>
      <w:r>
        <w:fldChar w:fldCharType="end"/>
      </w:r>
    </w:p>
    <w:p w:rsidR="009C160B" w:rsidP="009C160B">
      <w:pPr>
        <w:pStyle w:val="Version"/>
        <w:sectPr w:rsidSect="00E357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7D3" w:rsidP="00E357D3">
      <w:pPr>
        <w:pStyle w:val="SuperHeading"/>
      </w:pPr>
      <w:r w:rsidRPr="00E357D3">
        <w:t>CPPSIS3016 Provide field support services for surveying and spatial projects</w:t>
      </w:r>
    </w:p>
    <w:p w:rsidR="00000000" w:rsidRPr="00E357D3" w:rsidP="00E357D3">
      <w:pPr>
        <w:pStyle w:val="Heading1"/>
      </w:pPr>
      <w:bookmarkStart w:id="1" w:name="O_836758"/>
      <w:bookmarkEnd w:id="1"/>
      <w:r w:rsidRPr="00E357D3">
        <w:t>Modification History</w:t>
      </w:r>
    </w:p>
    <w:p w:rsidR="00000000" w:rsidRPr="00E357D3" w:rsidP="009C160B">
      <w:pPr>
        <w:pStyle w:val="BodyText"/>
      </w:pPr>
      <w:r w:rsidRPr="00E357D3">
        <w:t>Release 1.</w:t>
      </w:r>
    </w:p>
    <w:p w:rsidR="00000000" w:rsidRPr="00E357D3" w:rsidP="009C160B">
      <w:pPr>
        <w:pStyle w:val="BodyText"/>
      </w:pPr>
      <w:r w:rsidRPr="00E357D3">
        <w:t>Replaces superseded equivalent CPPSIS3016A Provide field support services.</w:t>
      </w:r>
    </w:p>
    <w:p w:rsidR="00000000" w:rsidRPr="00E357D3" w:rsidP="009C160B">
      <w:pPr>
        <w:pStyle w:val="BodyText"/>
      </w:pPr>
      <w:r w:rsidRPr="00E357D3">
        <w:t>This version first released with CPP Property Services Training Package Version 3.</w:t>
      </w:r>
    </w:p>
    <w:p w:rsidR="00000000" w:rsidRPr="00E357D3" w:rsidP="00E357D3">
      <w:pPr>
        <w:pStyle w:val="Heading1"/>
      </w:pPr>
      <w:bookmarkStart w:id="2" w:name="O_836765"/>
      <w:bookmarkEnd w:id="2"/>
      <w:r w:rsidRPr="00E357D3">
        <w:t>Application</w:t>
      </w:r>
    </w:p>
    <w:p w:rsidR="00000000" w:rsidRPr="00E357D3" w:rsidP="009C160B">
      <w:pPr>
        <w:pStyle w:val="BodyText"/>
      </w:pPr>
      <w:r w:rsidRPr="00E357D3">
        <w:t>This unit of competency specifies the outcomes required to provide field support services for surveying and spatial projects. The unit covers pl</w:t>
      </w:r>
      <w:r w:rsidRPr="00E357D3">
        <w:t xml:space="preserve">anning and preparing for work, including selecting equipment and supplies, and while in the field following safety procedures and carrying out field support tasks. </w:t>
      </w:r>
    </w:p>
    <w:p w:rsidR="00000000" w:rsidRPr="00E357D3" w:rsidP="009C160B">
      <w:pPr>
        <w:pStyle w:val="BodyText"/>
      </w:pPr>
      <w:r w:rsidRPr="00E357D3">
        <w:t>The unit supports those who work under supervision in a surveying or spatial information s</w:t>
      </w:r>
      <w:r w:rsidRPr="00E357D3">
        <w:t>ervices team, in positions that provide assistance with data collection in the field.</w:t>
      </w:r>
    </w:p>
    <w:p w:rsidR="00000000" w:rsidRPr="00E357D3" w:rsidP="009C160B">
      <w:pPr>
        <w:pStyle w:val="BodyText"/>
      </w:pPr>
      <w:r w:rsidRPr="00E357D3">
        <w:t>No licensing, legislative, regulatory, or certification requirements apply to this unit of competency at the time of endorsement.</w:t>
      </w:r>
    </w:p>
    <w:p w:rsidR="00000000" w:rsidRPr="00E357D3" w:rsidP="00E357D3">
      <w:pPr>
        <w:pStyle w:val="Heading1"/>
      </w:pPr>
      <w:bookmarkStart w:id="3" w:name="O_836764"/>
      <w:bookmarkEnd w:id="3"/>
      <w:r w:rsidRPr="00E357D3">
        <w:t>Pre-requisite Unit</w:t>
      </w:r>
    </w:p>
    <w:p w:rsidR="00000000" w:rsidRPr="00E357D3" w:rsidP="009C160B">
      <w:pPr>
        <w:pStyle w:val="BodyText"/>
      </w:pPr>
      <w:r w:rsidRPr="00E357D3">
        <w:t>Nil</w:t>
      </w:r>
    </w:p>
    <w:p w:rsidR="00000000" w:rsidRPr="00E357D3" w:rsidP="00E357D3">
      <w:pPr>
        <w:pStyle w:val="Heading1"/>
      </w:pPr>
      <w:bookmarkStart w:id="4" w:name="O_836763"/>
      <w:bookmarkEnd w:id="4"/>
      <w:r w:rsidRPr="00E357D3">
        <w:t>Unit Sector</w:t>
      </w:r>
    </w:p>
    <w:p w:rsidR="00000000" w:rsidRPr="00E357D3" w:rsidP="009C160B">
      <w:pPr>
        <w:pStyle w:val="BodyText"/>
      </w:pPr>
      <w:r w:rsidRPr="00E357D3">
        <w:t>Surveying and spatial information services</w:t>
      </w:r>
    </w:p>
    <w:p w:rsidR="00000000" w:rsidRPr="00E357D3" w:rsidP="00E357D3">
      <w:pPr>
        <w:pStyle w:val="Heading1"/>
      </w:pPr>
      <w:bookmarkStart w:id="5" w:name="O_836762"/>
      <w:bookmarkEnd w:id="5"/>
      <w:r w:rsidRPr="00E357D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357D3">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Performance criteria describe the performance needed to demonstrate achievement of the el</w:t>
            </w:r>
            <w:r w:rsidRPr="00E357D3">
              <w:t>ement. Where bold italicised text is used, further information is detailed in the range of conditions.</w:t>
            </w:r>
          </w:p>
        </w:tc>
      </w:tr>
      <w:tr w:rsidTr="00E357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1.</w:t>
            </w:r>
          </w:p>
        </w:tc>
        <w:tc>
          <w:tcPr>
            <w:tcW w:w="1962" w:type="dxa"/>
            <w:vMerge w:val="restart"/>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 xml:space="preserve">Prepare for field </w:t>
            </w:r>
            <w:r w:rsidRPr="00E357D3">
              <w:t>support tasks.</w:t>
            </w:r>
          </w:p>
        </w:tc>
        <w:tc>
          <w:tcPr>
            <w:tcW w:w="77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1.1.</w:t>
            </w:r>
          </w:p>
        </w:tc>
        <w:tc>
          <w:tcPr>
            <w:tcW w:w="561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 xml:space="preserve">Task requirements are identified and confirmed with </w:t>
            </w:r>
            <w:r w:rsidRPr="00E357D3">
              <w:rPr>
                <w:rStyle w:val="BoldandItalics"/>
              </w:rPr>
              <w:t>appropriate persons</w:t>
            </w:r>
            <w:r w:rsidRPr="00E357D3">
              <w:t xml:space="preserve"> according to organisational </w:t>
            </w:r>
            <w:r w:rsidRPr="00E357D3">
              <w:t>requirements.</w:t>
            </w:r>
          </w:p>
        </w:tc>
      </w:tr>
      <w:tr w:rsidTr="00E357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1.2.</w:t>
            </w:r>
          </w:p>
        </w:tc>
        <w:tc>
          <w:tcPr>
            <w:tcW w:w="561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Equipment and supplies appropriate to the task are selected and prepared according to task and organisational requirements.</w:t>
            </w:r>
          </w:p>
        </w:tc>
      </w:tr>
      <w:tr w:rsidTr="00E357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1.3.</w:t>
            </w:r>
          </w:p>
        </w:tc>
        <w:tc>
          <w:tcPr>
            <w:tcW w:w="561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Hazards relating to the work site are identified and risks controlled according to organisational and safety requirements.</w:t>
            </w:r>
          </w:p>
        </w:tc>
      </w:tr>
      <w:tr w:rsidTr="00E357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1.4.</w:t>
            </w:r>
          </w:p>
        </w:tc>
        <w:tc>
          <w:tcPr>
            <w:tcW w:w="561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Site drawings and plans are obtained and examined to determine location of services.</w:t>
            </w:r>
          </w:p>
        </w:tc>
      </w:tr>
      <w:tr w:rsidTr="00E357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1.5.</w:t>
            </w:r>
          </w:p>
        </w:tc>
        <w:tc>
          <w:tcPr>
            <w:tcW w:w="561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Personal protective equipment (P</w:t>
            </w:r>
            <w:r w:rsidRPr="00E357D3">
              <w:t>PE) is accessed and used according to manufacturer specifications and organisational requirements.</w:t>
            </w:r>
          </w:p>
        </w:tc>
      </w:tr>
      <w:tr w:rsidTr="00E357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p>
        </w:tc>
      </w:tr>
      <w:tr w:rsidTr="00E357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2.</w:t>
            </w:r>
          </w:p>
        </w:tc>
        <w:tc>
          <w:tcPr>
            <w:tcW w:w="1962" w:type="dxa"/>
            <w:vMerge w:val="restart"/>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Execute field support tasks.</w:t>
            </w:r>
          </w:p>
        </w:tc>
        <w:tc>
          <w:tcPr>
            <w:tcW w:w="770" w:type="dxa"/>
            <w:tcBorders>
              <w:top w:val="nil"/>
              <w:left w:val="nil"/>
              <w:bottom w:val="nil"/>
              <w:right w:val="nil"/>
            </w:tcBorders>
            <w:tcMar>
              <w:top w:w="0" w:type="dxa"/>
              <w:left w:w="62" w:type="dxa"/>
              <w:bottom w:w="0" w:type="dxa"/>
              <w:right w:w="62" w:type="dxa"/>
            </w:tcMar>
          </w:tcPr>
          <w:p w:rsidR="00000000" w:rsidRPr="00E357D3" w:rsidP="00E357D3">
            <w:pPr>
              <w:pStyle w:val="BodyText"/>
            </w:pPr>
            <w:r w:rsidRPr="00E357D3">
              <w:t>2.1.</w:t>
            </w:r>
          </w:p>
        </w:tc>
        <w:tc>
          <w:tcPr>
            <w:tcW w:w="561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rPr>
                <w:rStyle w:val="BoldandItalics"/>
              </w:rPr>
              <w:t>Support tasks</w:t>
            </w:r>
            <w:r w:rsidRPr="00E357D3">
              <w:t xml:space="preserve"> are carried out in consultation with appropriate persons and according to task requirements.</w:t>
            </w:r>
          </w:p>
        </w:tc>
      </w:tr>
      <w:tr w:rsidTr="00E357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2.2.</w:t>
            </w:r>
          </w:p>
        </w:tc>
        <w:tc>
          <w:tcPr>
            <w:tcW w:w="561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Equipment is operated according to task and organisational requirements.</w:t>
            </w:r>
          </w:p>
        </w:tc>
      </w:tr>
      <w:tr w:rsidTr="00E357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p>
        </w:tc>
      </w:tr>
      <w:tr w:rsidTr="00E357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3.</w:t>
            </w:r>
          </w:p>
        </w:tc>
        <w:tc>
          <w:tcPr>
            <w:tcW w:w="1962" w:type="dxa"/>
            <w:vMerge w:val="restart"/>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Finalise field support tasks.</w:t>
            </w:r>
          </w:p>
        </w:tc>
        <w:tc>
          <w:tcPr>
            <w:tcW w:w="77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3.1.</w:t>
            </w:r>
          </w:p>
        </w:tc>
        <w:tc>
          <w:tcPr>
            <w:tcW w:w="561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Site is restored as near as practicable to original condition, and waste is disposed of according to organisational requirements.</w:t>
            </w:r>
          </w:p>
        </w:tc>
      </w:tr>
      <w:tr w:rsidTr="00E357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3.2.</w:t>
            </w:r>
          </w:p>
        </w:tc>
        <w:tc>
          <w:tcPr>
            <w:tcW w:w="561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Equipment is cleaned and stored in a secure location according to manufacturer specifications.</w:t>
            </w:r>
          </w:p>
        </w:tc>
      </w:tr>
      <w:tr w:rsidTr="00E357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3.3.</w:t>
            </w:r>
          </w:p>
        </w:tc>
        <w:tc>
          <w:tcPr>
            <w:tcW w:w="5610" w:type="dxa"/>
            <w:tcBorders>
              <w:top w:val="nil"/>
              <w:left w:val="nil"/>
              <w:bottom w:val="nil"/>
              <w:right w:val="nil"/>
            </w:tcBorders>
            <w:tcMar>
              <w:top w:w="0" w:type="dxa"/>
              <w:left w:w="62" w:type="dxa"/>
              <w:bottom w:w="0" w:type="dxa"/>
              <w:right w:w="62" w:type="dxa"/>
            </w:tcMar>
          </w:tcPr>
          <w:p w:rsidR="00000000" w:rsidRPr="00E357D3" w:rsidP="00E357D3">
            <w:pPr>
              <w:pStyle w:val="BodyText"/>
            </w:pPr>
            <w:r w:rsidRPr="00E357D3">
              <w:t>Repair work is organised for unsafe or faulty tools and equipment according to organisational requirements.</w:t>
            </w:r>
          </w:p>
        </w:tc>
      </w:tr>
    </w:tbl>
    <w:p w:rsidR="00000000" w:rsidRPr="00E357D3" w:rsidP="00E357D3">
      <w:pPr>
        <w:pStyle w:val="BodyText"/>
      </w:pPr>
    </w:p>
    <w:p w:rsidR="00000000" w:rsidRPr="00E357D3" w:rsidP="00E357D3">
      <w:pPr>
        <w:pStyle w:val="AllowPageBreak"/>
      </w:pPr>
    </w:p>
    <w:p w:rsidR="00000000" w:rsidRPr="00E357D3" w:rsidP="00E357D3">
      <w:pPr>
        <w:pStyle w:val="Heading1"/>
      </w:pPr>
      <w:bookmarkStart w:id="6" w:name="O_836761"/>
      <w:bookmarkEnd w:id="6"/>
      <w:r w:rsidRPr="00E357D3">
        <w:t>Foundation Skills</w:t>
      </w:r>
    </w:p>
    <w:tbl>
      <w:tblPr>
        <w:tblW w:w="0" w:type="auto"/>
        <w:tblLayout w:type="fixed"/>
        <w:tblCellMar>
          <w:left w:w="62" w:type="dxa"/>
          <w:right w:w="62" w:type="dxa"/>
        </w:tblCellMar>
        <w:tblLook w:val="0000"/>
      </w:tblPr>
      <w:tblGrid>
        <w:gridCol w:w="2195"/>
        <w:gridCol w:w="6877"/>
      </w:tblGrid>
      <w:tr w:rsidTr="00E357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This sec</w:t>
            </w:r>
            <w:r w:rsidRPr="00E357D3">
              <w:t>tion describes the language, literacy, numeracy and employment skills essential to performance in this unit but not explicit in the performance criteria.</w:t>
            </w:r>
          </w:p>
        </w:tc>
      </w:tr>
      <w:tr w:rsidTr="00E357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357D3" w:rsidP="00E357D3">
            <w:pPr>
              <w:pStyle w:val="BodyText"/>
            </w:pPr>
            <w:r w:rsidRPr="00E357D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rPr>
                <w:rStyle w:val="SpecialBold"/>
              </w:rPr>
              <w:t>Performance feature</w:t>
            </w:r>
          </w:p>
        </w:tc>
      </w:tr>
      <w:tr w:rsidTr="00E357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Learning skills to:</w:t>
            </w:r>
          </w:p>
        </w:tc>
        <w:tc>
          <w:tcPr>
            <w:tcW w:w="6877" w:type="dxa"/>
            <w:tcBorders>
              <w:top w:val="nil"/>
              <w:left w:val="nil"/>
              <w:bottom w:val="nil"/>
              <w:right w:val="nil"/>
            </w:tcBorders>
            <w:tcMar>
              <w:top w:w="0" w:type="dxa"/>
              <w:left w:w="62" w:type="dxa"/>
              <w:bottom w:w="0" w:type="dxa"/>
              <w:right w:w="62" w:type="dxa"/>
            </w:tcMar>
          </w:tcPr>
          <w:p w:rsidR="00000000" w:rsidP="00E357D3">
            <w:pPr>
              <w:pStyle w:val="ListBullet"/>
              <w:rPr>
                <w:lang w:val="en-NZ"/>
              </w:rPr>
            </w:pPr>
            <w:r w:rsidRPr="00E357D3">
              <w:t>locate features at the work site identified from maps and drawings.</w:t>
            </w:r>
          </w:p>
        </w:tc>
      </w:tr>
      <w:tr w:rsidTr="00E357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p>
        </w:tc>
      </w:tr>
      <w:tr w:rsidTr="00E357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Numeracy skills to:</w:t>
            </w:r>
          </w:p>
        </w:tc>
        <w:tc>
          <w:tcPr>
            <w:tcW w:w="6877" w:type="dxa"/>
            <w:tcBorders>
              <w:top w:val="nil"/>
              <w:left w:val="nil"/>
              <w:bottom w:val="nil"/>
              <w:right w:val="nil"/>
            </w:tcBorders>
            <w:tcMar>
              <w:top w:w="0" w:type="dxa"/>
              <w:left w:w="62" w:type="dxa"/>
              <w:bottom w:w="0" w:type="dxa"/>
              <w:right w:w="62" w:type="dxa"/>
            </w:tcMar>
          </w:tcPr>
          <w:p w:rsidR="00000000" w:rsidP="00E357D3">
            <w:pPr>
              <w:pStyle w:val="ListBullet"/>
              <w:rPr>
                <w:lang w:val="en-NZ"/>
              </w:rPr>
            </w:pPr>
            <w:r w:rsidRPr="00E357D3">
              <w:t>record numerical data.</w:t>
            </w:r>
          </w:p>
        </w:tc>
      </w:tr>
      <w:tr w:rsidTr="00E357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p>
        </w:tc>
      </w:tr>
      <w:tr w:rsidTr="00E357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E357D3">
            <w:pPr>
              <w:pStyle w:val="ListBullet"/>
              <w:rPr>
                <w:lang w:val="en-NZ"/>
              </w:rPr>
            </w:pPr>
            <w:r w:rsidRPr="00E357D3">
              <w:t>ask questions to clarify work task requirements.</w:t>
            </w:r>
          </w:p>
        </w:tc>
      </w:tr>
      <w:tr w:rsidTr="00E357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p>
        </w:tc>
      </w:tr>
      <w:tr w:rsidTr="00E357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Reading skills to:</w:t>
            </w:r>
          </w:p>
        </w:tc>
        <w:tc>
          <w:tcPr>
            <w:tcW w:w="6877" w:type="dxa"/>
            <w:tcBorders>
              <w:top w:val="nil"/>
              <w:left w:val="nil"/>
              <w:bottom w:val="nil"/>
              <w:right w:val="nil"/>
            </w:tcBorders>
            <w:tcMar>
              <w:top w:w="0" w:type="dxa"/>
              <w:left w:w="62" w:type="dxa"/>
              <w:bottom w:w="0" w:type="dxa"/>
              <w:right w:w="62" w:type="dxa"/>
            </w:tcMar>
          </w:tcPr>
          <w:p w:rsidR="00000000" w:rsidRPr="00E357D3" w:rsidP="00E357D3">
            <w:pPr>
              <w:pStyle w:val="ListBullet"/>
            </w:pPr>
            <w:r w:rsidRPr="00E357D3">
              <w:t>understand and follow procedures in task requirements</w:t>
            </w:r>
          </w:p>
          <w:p w:rsidR="00000000" w:rsidP="00E357D3">
            <w:pPr>
              <w:pStyle w:val="ListBullet"/>
              <w:rPr>
                <w:lang w:val="en-NZ"/>
              </w:rPr>
            </w:pPr>
            <w:r w:rsidRPr="00E357D3">
              <w:t>understand graphical information on maps and site drawings.</w:t>
            </w:r>
          </w:p>
        </w:tc>
      </w:tr>
      <w:tr w:rsidTr="00E357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p>
        </w:tc>
      </w:tr>
      <w:tr w:rsidTr="00E357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Writing skills to:</w:t>
            </w:r>
          </w:p>
        </w:tc>
        <w:tc>
          <w:tcPr>
            <w:tcW w:w="6877" w:type="dxa"/>
            <w:tcBorders>
              <w:top w:val="nil"/>
              <w:left w:val="nil"/>
              <w:bottom w:val="nil"/>
              <w:right w:val="nil"/>
            </w:tcBorders>
            <w:tcMar>
              <w:top w:w="0" w:type="dxa"/>
              <w:left w:w="62" w:type="dxa"/>
              <w:bottom w:w="0" w:type="dxa"/>
              <w:right w:w="62" w:type="dxa"/>
            </w:tcMar>
          </w:tcPr>
          <w:p w:rsidR="00000000" w:rsidP="00E357D3">
            <w:pPr>
              <w:pStyle w:val="ListBullet"/>
              <w:rPr>
                <w:lang w:val="en-NZ"/>
              </w:rPr>
            </w:pPr>
            <w:r w:rsidRPr="00E357D3">
              <w:t>record clear and accurate data and information.</w:t>
            </w:r>
          </w:p>
        </w:tc>
      </w:tr>
      <w:tr w:rsidTr="00E357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p>
        </w:tc>
      </w:tr>
      <w:tr w:rsidTr="00E357D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Technology skills to:</w:t>
            </w:r>
          </w:p>
        </w:tc>
        <w:tc>
          <w:tcPr>
            <w:tcW w:w="6877" w:type="dxa"/>
            <w:tcBorders>
              <w:top w:val="nil"/>
              <w:left w:val="nil"/>
              <w:bottom w:val="nil"/>
              <w:right w:val="nil"/>
            </w:tcBorders>
            <w:tcMar>
              <w:top w:w="0" w:type="dxa"/>
              <w:left w:w="62" w:type="dxa"/>
              <w:bottom w:w="0" w:type="dxa"/>
              <w:right w:w="62" w:type="dxa"/>
            </w:tcMar>
          </w:tcPr>
          <w:p w:rsidR="00000000" w:rsidRPr="00E357D3" w:rsidP="00E357D3">
            <w:pPr>
              <w:pStyle w:val="ListBullet"/>
            </w:pPr>
            <w:r w:rsidRPr="00E357D3">
              <w:t>set up tools and equipment.</w:t>
            </w:r>
          </w:p>
        </w:tc>
      </w:tr>
    </w:tbl>
    <w:p w:rsidR="00000000" w:rsidRPr="00E357D3" w:rsidP="00E357D3">
      <w:pPr>
        <w:pStyle w:val="BodyText"/>
      </w:pPr>
    </w:p>
    <w:p w:rsidR="00000000" w:rsidRPr="00E357D3" w:rsidP="00E357D3">
      <w:pPr>
        <w:pStyle w:val="AllowPageBreak"/>
      </w:pPr>
    </w:p>
    <w:p w:rsidR="00000000" w:rsidRPr="00E357D3" w:rsidP="00E357D3">
      <w:pPr>
        <w:pStyle w:val="Heading1"/>
      </w:pPr>
      <w:bookmarkStart w:id="7" w:name="O_836760"/>
      <w:bookmarkEnd w:id="7"/>
      <w:r w:rsidRPr="00E357D3">
        <w:t>Range of Conditions</w:t>
      </w:r>
    </w:p>
    <w:tbl>
      <w:tblPr>
        <w:tblW w:w="0" w:type="auto"/>
        <w:tblLayout w:type="fixed"/>
        <w:tblCellMar>
          <w:left w:w="62" w:type="dxa"/>
          <w:right w:w="62" w:type="dxa"/>
        </w:tblCellMar>
        <w:tblLook w:val="0000"/>
      </w:tblPr>
      <w:tblGrid>
        <w:gridCol w:w="2364"/>
        <w:gridCol w:w="6708"/>
      </w:tblGrid>
      <w:tr w:rsidTr="00E357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t xml:space="preserve">This section specifies work environments and conditions that may affect performance. Essential operating conditions that may be present (depending </w:t>
            </w:r>
            <w:r w:rsidRPr="00E357D3">
              <w:t>on the work situation, needs of the candidate, accessibility of the item, and local industry and regional contexts) are included. Bold italicised wording, if used in the performance criteria, is detailed below.</w:t>
            </w:r>
          </w:p>
        </w:tc>
      </w:tr>
      <w:tr w:rsidTr="00E357D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RPr="00E357D3" w:rsidP="00E357D3">
            <w:pPr>
              <w:pStyle w:val="BodyText"/>
            </w:pPr>
            <w:r w:rsidRPr="00E357D3">
              <w:rPr>
                <w:rStyle w:val="BoldandItalics"/>
              </w:rPr>
              <w:t>Appropriate persons</w:t>
            </w:r>
            <w:r w:rsidRPr="00E357D3">
              <w:t xml:space="preserve"> must include at least o</w:t>
            </w:r>
            <w:r w:rsidRPr="00E357D3">
              <w:t>ne of the following:</w:t>
            </w:r>
          </w:p>
          <w:p w:rsidR="00000000" w:rsidP="00E357D3">
            <w:pPr>
              <w:pStyle w:val="BodyText"/>
              <w:rPr>
                <w:lang w:val="en-NZ"/>
              </w:rPr>
            </w:pPr>
          </w:p>
        </w:tc>
        <w:tc>
          <w:tcPr>
            <w:tcW w:w="6708" w:type="dxa"/>
            <w:tcBorders>
              <w:top w:val="nil"/>
              <w:left w:val="nil"/>
              <w:bottom w:val="nil"/>
              <w:right w:val="nil"/>
            </w:tcBorders>
            <w:tcMar>
              <w:top w:w="0" w:type="dxa"/>
              <w:left w:w="62" w:type="dxa"/>
              <w:bottom w:w="0" w:type="dxa"/>
              <w:right w:w="62" w:type="dxa"/>
            </w:tcMar>
          </w:tcPr>
          <w:p w:rsidR="00000000" w:rsidRPr="00E357D3" w:rsidP="00E357D3">
            <w:pPr>
              <w:pStyle w:val="ListBullet"/>
            </w:pPr>
            <w:r w:rsidRPr="00E357D3">
              <w:t>experienced colleague.</w:t>
            </w:r>
          </w:p>
          <w:p w:rsidR="00000000" w:rsidP="00E357D3">
            <w:pPr>
              <w:pStyle w:val="ListBullet"/>
              <w:rPr>
                <w:lang w:val="en-NZ"/>
              </w:rPr>
            </w:pPr>
            <w:r w:rsidRPr="00E357D3">
              <w:t>supervisor or line manager.</w:t>
            </w:r>
          </w:p>
        </w:tc>
      </w:tr>
      <w:tr w:rsidTr="00E357D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357D3">
            <w:pPr>
              <w:pStyle w:val="BodyText"/>
              <w:rPr>
                <w:lang w:val="en-NZ"/>
              </w:rPr>
            </w:pPr>
            <w:r w:rsidRPr="00E357D3">
              <w:rPr>
                <w:rStyle w:val="BoldandItalics"/>
              </w:rPr>
              <w:t xml:space="preserve">Support tasks </w:t>
            </w:r>
            <w:r w:rsidRPr="00E357D3">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E357D3" w:rsidP="00E357D3">
            <w:pPr>
              <w:pStyle w:val="ListBullet"/>
            </w:pPr>
            <w:r w:rsidRPr="00E357D3">
              <w:t>assisting equipment operator with data collection and recording</w:t>
            </w:r>
          </w:p>
          <w:p w:rsidR="00000000" w:rsidRPr="00E357D3" w:rsidP="00E357D3">
            <w:pPr>
              <w:pStyle w:val="ListBullet"/>
            </w:pPr>
            <w:r w:rsidRPr="00E357D3">
              <w:t>clearing lines</w:t>
            </w:r>
          </w:p>
          <w:p w:rsidR="00000000" w:rsidRPr="00E357D3" w:rsidP="00E357D3">
            <w:pPr>
              <w:pStyle w:val="ListBullet"/>
            </w:pPr>
            <w:r w:rsidRPr="00E357D3">
              <w:t xml:space="preserve">finding survey marks </w:t>
            </w:r>
          </w:p>
          <w:p w:rsidR="00000000" w:rsidRPr="00E357D3" w:rsidP="00E357D3">
            <w:pPr>
              <w:pStyle w:val="ListBullet"/>
            </w:pPr>
            <w:r w:rsidRPr="00E357D3">
              <w:t>loading and unloading equipment and tools</w:t>
            </w:r>
          </w:p>
          <w:p w:rsidR="00000000" w:rsidRPr="00E357D3" w:rsidP="00E357D3">
            <w:pPr>
              <w:pStyle w:val="ListBullet"/>
            </w:pPr>
            <w:r w:rsidRPr="00E357D3">
              <w:t>performing simple measurements, such as height of instrument and target</w:t>
            </w:r>
          </w:p>
          <w:p w:rsidR="00000000" w:rsidRPr="00E357D3" w:rsidP="00E357D3">
            <w:pPr>
              <w:pStyle w:val="ListBullet"/>
            </w:pPr>
            <w:r w:rsidRPr="00E357D3">
              <w:t>placing survey marks</w:t>
            </w:r>
          </w:p>
          <w:p w:rsidR="00000000" w:rsidRPr="00E357D3" w:rsidP="00E357D3">
            <w:pPr>
              <w:pStyle w:val="ListBullet"/>
            </w:pPr>
            <w:r w:rsidRPr="00E357D3">
              <w:t>setting up tripods and equipment in preparation for use by an instrument operator</w:t>
            </w:r>
          </w:p>
          <w:p w:rsidR="00000000" w:rsidRPr="00E357D3" w:rsidP="00E357D3">
            <w:pPr>
              <w:pStyle w:val="ListBullet"/>
            </w:pPr>
            <w:r w:rsidRPr="00E357D3">
              <w:t>shifting equipment between designated p</w:t>
            </w:r>
            <w:r w:rsidRPr="00E357D3">
              <w:t>oints</w:t>
            </w:r>
          </w:p>
          <w:p w:rsidR="00000000" w:rsidRPr="00E357D3" w:rsidP="00E357D3">
            <w:pPr>
              <w:pStyle w:val="ListBullet"/>
            </w:pPr>
            <w:r w:rsidRPr="00E357D3">
              <w:t>using and maintaining tools, such as shovels, crow bars, axes and brush hooks.</w:t>
            </w:r>
          </w:p>
        </w:tc>
      </w:tr>
    </w:tbl>
    <w:p w:rsidR="00000000" w:rsidRPr="00E357D3" w:rsidP="00E357D3">
      <w:pPr>
        <w:pStyle w:val="BodyText"/>
      </w:pPr>
    </w:p>
    <w:p w:rsidR="00000000" w:rsidRPr="00E357D3" w:rsidP="00E357D3">
      <w:pPr>
        <w:pStyle w:val="AllowPageBreak"/>
      </w:pPr>
    </w:p>
    <w:p w:rsidR="00000000" w:rsidRPr="00E357D3" w:rsidP="00E357D3">
      <w:pPr>
        <w:pStyle w:val="Heading1"/>
      </w:pPr>
      <w:bookmarkStart w:id="8" w:name="O_836759"/>
      <w:bookmarkEnd w:id="8"/>
      <w:r w:rsidRPr="00E357D3">
        <w:t>Unit Mapping Information</w:t>
      </w:r>
    </w:p>
    <w:p w:rsidR="00000000" w:rsidRPr="00E357D3" w:rsidP="009C160B">
      <w:pPr>
        <w:pStyle w:val="BodyText"/>
      </w:pPr>
      <w:r w:rsidRPr="00E357D3">
        <w:t>CPPSIS3016A Provide field support services</w:t>
      </w:r>
    </w:p>
    <w:p w:rsidR="00000000" w:rsidRPr="00E357D3" w:rsidP="00E357D3">
      <w:pPr>
        <w:pStyle w:val="Heading1"/>
      </w:pPr>
      <w:bookmarkStart w:id="9" w:name="O_836752"/>
      <w:bookmarkEnd w:id="9"/>
      <w:r w:rsidRPr="00E357D3">
        <w:t>Links</w:t>
      </w:r>
    </w:p>
    <w:p w:rsidR="00000000" w:rsidRPr="00E357D3" w:rsidP="009C160B">
      <w:pPr>
        <w:pStyle w:val="BodyText"/>
      </w:pPr>
      <w:r w:rsidRPr="00E357D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C1014">
        <w:rPr>
          <w:rStyle w:val="Hyperlink"/>
        </w:rPr>
        <w:t>https://vetnet.gov.au/Pages/TrainingDocs.aspx?q=6f3f9672-30e8-4835-b348-205dfcf13d9b</w:t>
      </w:r>
      <w:r>
        <w:fldChar w:fldCharType="end"/>
      </w:r>
    </w:p>
    <w:p w:rsidR="00000000" w:rsidRPr="00E357D3" w:rsidP="00E357D3"/>
    <w:sectPr w:rsidSect="00E357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7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7D3" w:rsidRPr="009C160B" w:rsidP="009C1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7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0B" w:rsidP="00E357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160B" w:rsidP="00E357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C160B" w:rsidP="00E357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7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57D3" w:rsidRPr="009C160B" w:rsidP="009C16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7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0B" w:rsidRPr="002D2AF8" w:rsidP="00E357D3">
    <w:pPr>
      <w:pStyle w:val="Header"/>
      <w:framePr w:wrap="around"/>
    </w:pPr>
    <w:r>
      <w:fldChar w:fldCharType="begin"/>
    </w:r>
    <w:r>
      <w:instrText xml:space="preserve"> TITLE   \* MERGEFORMAT </w:instrText>
    </w:r>
    <w:r>
      <w:fldChar w:fldCharType="separate"/>
    </w:r>
    <w:r>
      <w:t>CPPSIS3016 Provide field support services for surveying and spatial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C160B" w:rsidP="00E357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9E38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A23C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7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57D3"/>
    <w:pPr>
      <w:spacing w:before="360" w:after="60"/>
      <w:outlineLvl w:val="0"/>
    </w:pPr>
    <w:rPr>
      <w:sz w:val="32"/>
    </w:rPr>
  </w:style>
  <w:style w:type="paragraph" w:styleId="Heading2">
    <w:name w:val="heading 2"/>
    <w:basedOn w:val="HeadingBase"/>
    <w:next w:val="BodyText"/>
    <w:link w:val="Heading2Char"/>
    <w:qFormat/>
    <w:rsid w:val="00E357D3"/>
    <w:pPr>
      <w:keepLines/>
      <w:spacing w:before="240" w:after="120"/>
      <w:outlineLvl w:val="1"/>
    </w:pPr>
    <w:rPr>
      <w:sz w:val="28"/>
      <w:szCs w:val="40"/>
    </w:rPr>
  </w:style>
  <w:style w:type="paragraph" w:styleId="Heading3">
    <w:name w:val="heading 3"/>
    <w:basedOn w:val="HeadingBase"/>
    <w:next w:val="BodyText"/>
    <w:link w:val="Heading3Char"/>
    <w:qFormat/>
    <w:rsid w:val="00E357D3"/>
    <w:pPr>
      <w:spacing w:before="180" w:after="120"/>
      <w:outlineLvl w:val="2"/>
    </w:pPr>
    <w:rPr>
      <w:spacing w:val="-10"/>
      <w:kern w:val="32"/>
    </w:rPr>
  </w:style>
  <w:style w:type="paragraph" w:styleId="Heading4">
    <w:name w:val="heading 4"/>
    <w:basedOn w:val="HeadingBase"/>
    <w:next w:val="BodyText"/>
    <w:link w:val="Heading4Char"/>
    <w:qFormat/>
    <w:rsid w:val="00E357D3"/>
    <w:pPr>
      <w:spacing w:before="160" w:after="120"/>
      <w:outlineLvl w:val="3"/>
    </w:pPr>
    <w:rPr>
      <w:sz w:val="22"/>
    </w:rPr>
  </w:style>
  <w:style w:type="paragraph" w:styleId="Heading5">
    <w:name w:val="heading 5"/>
    <w:basedOn w:val="HeadingBase"/>
    <w:next w:val="Normal"/>
    <w:link w:val="Heading5Char"/>
    <w:qFormat/>
    <w:rsid w:val="00E357D3"/>
    <w:pPr>
      <w:spacing w:before="80"/>
      <w:outlineLvl w:val="4"/>
    </w:pPr>
    <w:rPr>
      <w:color w:val="918585"/>
      <w:sz w:val="20"/>
    </w:rPr>
  </w:style>
  <w:style w:type="paragraph" w:styleId="Heading6">
    <w:name w:val="heading 6"/>
    <w:basedOn w:val="HeadingBase"/>
    <w:next w:val="Normal"/>
    <w:link w:val="Heading6Char"/>
    <w:qFormat/>
    <w:rsid w:val="00E357D3"/>
    <w:pPr>
      <w:spacing w:before="60"/>
      <w:outlineLvl w:val="5"/>
    </w:pPr>
    <w:rPr>
      <w:color w:val="918585"/>
      <w:sz w:val="20"/>
    </w:rPr>
  </w:style>
  <w:style w:type="paragraph" w:styleId="Heading7">
    <w:name w:val="heading 7"/>
    <w:basedOn w:val="Normal"/>
    <w:next w:val="Normal"/>
    <w:link w:val="Heading7Char"/>
    <w:qFormat/>
    <w:rsid w:val="00E357D3"/>
    <w:pPr>
      <w:ind w:left="720"/>
      <w:outlineLvl w:val="6"/>
    </w:pPr>
    <w:rPr>
      <w:i/>
    </w:rPr>
  </w:style>
  <w:style w:type="paragraph" w:styleId="Heading8">
    <w:name w:val="heading 8"/>
    <w:basedOn w:val="Normal"/>
    <w:next w:val="Normal"/>
    <w:link w:val="Heading8Char"/>
    <w:qFormat/>
    <w:rsid w:val="00E357D3"/>
    <w:pPr>
      <w:ind w:left="720"/>
      <w:outlineLvl w:val="7"/>
    </w:pPr>
    <w:rPr>
      <w:i/>
    </w:rPr>
  </w:style>
  <w:style w:type="paragraph" w:styleId="Heading9">
    <w:name w:val="heading 9"/>
    <w:basedOn w:val="Normal"/>
    <w:next w:val="Normal"/>
    <w:link w:val="Heading9Char"/>
    <w:qFormat/>
    <w:rsid w:val="00E357D3"/>
    <w:pPr>
      <w:ind w:left="720"/>
      <w:outlineLvl w:val="8"/>
    </w:pPr>
    <w:rPr>
      <w:i/>
    </w:rPr>
  </w:style>
  <w:style w:type="character" w:default="1" w:styleId="DefaultParagraphFont">
    <w:name w:val="Default Paragraph Font"/>
    <w:uiPriority w:val="1"/>
    <w:unhideWhenUsed/>
    <w:rsid w:val="00E357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7D3"/>
  </w:style>
  <w:style w:type="character" w:customStyle="1" w:styleId="Heading1Char">
    <w:name w:val="Heading 1 Char"/>
    <w:basedOn w:val="DefaultParagraphFont"/>
    <w:link w:val="Heading1"/>
    <w:rsid w:val="00E357D3"/>
    <w:rPr>
      <w:rFonts w:ascii="Times New Roman" w:eastAsia="Times New Roman" w:hAnsi="Times New Roman" w:cs="Times New Roman"/>
      <w:b/>
      <w:sz w:val="32"/>
      <w:szCs w:val="20"/>
      <w:lang w:eastAsia="en-US"/>
    </w:rPr>
  </w:style>
  <w:style w:type="paragraph" w:styleId="BodyText">
    <w:name w:val="Body Text"/>
    <w:basedOn w:val="Normal"/>
    <w:link w:val="BodyTextChar"/>
    <w:rsid w:val="00E357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57D3"/>
    <w:rPr>
      <w:rFonts w:ascii="Times New Roman" w:eastAsia="Times New Roman" w:hAnsi="Times New Roman" w:cs="Times New Roman"/>
      <w:sz w:val="24"/>
      <w:lang w:eastAsia="en-US"/>
    </w:rPr>
  </w:style>
  <w:style w:type="paragraph" w:styleId="ListBullet">
    <w:name w:val="List Bullet"/>
    <w:basedOn w:val="List"/>
    <w:rsid w:val="00E357D3"/>
    <w:pPr>
      <w:numPr>
        <w:numId w:val="11"/>
      </w:numPr>
      <w:tabs>
        <w:tab w:val="clear" w:pos="340"/>
      </w:tabs>
      <w:spacing w:before="40" w:after="40"/>
    </w:pPr>
  </w:style>
  <w:style w:type="character" w:customStyle="1" w:styleId="SpecialBold">
    <w:name w:val="Special Bold"/>
    <w:basedOn w:val="DefaultParagraphFont"/>
    <w:rsid w:val="00E357D3"/>
    <w:rPr>
      <w:b/>
      <w:spacing w:val="0"/>
    </w:rPr>
  </w:style>
  <w:style w:type="paragraph" w:customStyle="1" w:styleId="SuperHeading">
    <w:name w:val="SuperHeading"/>
    <w:basedOn w:val="Normal"/>
    <w:rsid w:val="00E357D3"/>
    <w:pPr>
      <w:spacing w:before="240" w:after="120"/>
      <w:outlineLvl w:val="0"/>
    </w:pPr>
    <w:rPr>
      <w:rFonts w:ascii="Times New Roman" w:hAnsi="Times New Roman"/>
      <w:b/>
      <w:sz w:val="32"/>
    </w:rPr>
  </w:style>
  <w:style w:type="paragraph" w:customStyle="1" w:styleId="AllowPageBreak">
    <w:name w:val="AllowPageBreak"/>
    <w:rsid w:val="00E357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57D3"/>
    <w:rPr>
      <w:b/>
      <w:i/>
      <w:u w:val="none"/>
    </w:rPr>
  </w:style>
  <w:style w:type="character" w:customStyle="1" w:styleId="Heading2Char">
    <w:name w:val="Heading 2 Char"/>
    <w:basedOn w:val="DefaultParagraphFont"/>
    <w:link w:val="Heading2"/>
    <w:rsid w:val="00E357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7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7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7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7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7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57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57D3"/>
    <w:rPr>
      <w:rFonts w:ascii="Courier New" w:eastAsia="Times New Roman" w:hAnsi="Courier New" w:cs="Times New Roman"/>
      <w:i/>
      <w:szCs w:val="20"/>
      <w:lang w:eastAsia="en-US"/>
    </w:rPr>
  </w:style>
  <w:style w:type="paragraph" w:customStyle="1" w:styleId="HeadingBase">
    <w:name w:val="Heading Base"/>
    <w:rsid w:val="00E357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7D3"/>
    <w:pPr>
      <w:tabs>
        <w:tab w:val="right" w:leader="dot" w:pos="9072"/>
      </w:tabs>
      <w:ind w:left="567"/>
    </w:pPr>
    <w:rPr>
      <w:szCs w:val="22"/>
    </w:rPr>
  </w:style>
  <w:style w:type="paragraph" w:customStyle="1" w:styleId="TOCBase">
    <w:name w:val="TOC Base"/>
    <w:rsid w:val="00E357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7D3"/>
    <w:pPr>
      <w:tabs>
        <w:tab w:val="right" w:leader="dot" w:pos="9072"/>
      </w:tabs>
      <w:spacing w:before="40" w:after="40"/>
      <w:ind w:left="284"/>
    </w:pPr>
    <w:rPr>
      <w:rFonts w:ascii="Times New Roman" w:hAnsi="Times New Roman"/>
    </w:rPr>
  </w:style>
  <w:style w:type="paragraph" w:styleId="TOC1">
    <w:name w:val="toc 1"/>
    <w:basedOn w:val="TOCBase"/>
    <w:next w:val="Normal"/>
    <w:rsid w:val="00E357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57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7D3"/>
    <w:rPr>
      <w:rFonts w:ascii="Times New Roman" w:eastAsia="Times New Roman" w:hAnsi="Times New Roman" w:cs="Times New Roman"/>
      <w:sz w:val="16"/>
      <w:lang w:eastAsia="en-US"/>
    </w:rPr>
  </w:style>
  <w:style w:type="paragraph" w:styleId="Title">
    <w:name w:val="Title"/>
    <w:basedOn w:val="HeadingBase"/>
    <w:link w:val="TitleChar"/>
    <w:qFormat/>
    <w:rsid w:val="00E357D3"/>
    <w:pPr>
      <w:spacing w:before="5040"/>
      <w:jc w:val="center"/>
    </w:pPr>
    <w:rPr>
      <w:sz w:val="48"/>
      <w:szCs w:val="72"/>
      <w:lang w:val="en-US"/>
    </w:rPr>
  </w:style>
  <w:style w:type="character" w:customStyle="1" w:styleId="TitleChar">
    <w:name w:val="Title Char"/>
    <w:basedOn w:val="DefaultParagraphFont"/>
    <w:link w:val="Title"/>
    <w:rsid w:val="00E357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7D3"/>
    <w:pPr>
      <w:tabs>
        <w:tab w:val="left" w:pos="3600"/>
        <w:tab w:val="left" w:pos="3958"/>
      </w:tabs>
    </w:pPr>
  </w:style>
  <w:style w:type="paragraph" w:styleId="List">
    <w:name w:val="List"/>
    <w:basedOn w:val="BodyText"/>
    <w:next w:val="BodyText"/>
    <w:rsid w:val="00E357D3"/>
    <w:pPr>
      <w:tabs>
        <w:tab w:val="left" w:pos="340"/>
      </w:tabs>
      <w:spacing w:before="60" w:after="60"/>
      <w:ind w:left="340" w:hanging="340"/>
    </w:pPr>
  </w:style>
  <w:style w:type="paragraph" w:customStyle="1" w:styleId="Note">
    <w:name w:val="Note"/>
    <w:basedOn w:val="BodyText"/>
    <w:rsid w:val="00E357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7D3"/>
    <w:pPr>
      <w:framePr w:wrap="auto" w:hAnchor="text" w:y="6049"/>
    </w:pPr>
    <w:rPr>
      <w:color w:val="000000"/>
      <w:sz w:val="40"/>
    </w:rPr>
  </w:style>
  <w:style w:type="paragraph" w:customStyle="1" w:styleId="TOCTitle">
    <w:name w:val="TOCTitle"/>
    <w:basedOn w:val="Heading1"/>
    <w:rsid w:val="00E357D3"/>
    <w:pPr>
      <w:spacing w:after="240"/>
      <w:jc w:val="center"/>
      <w:outlineLvl w:val="9"/>
    </w:pPr>
    <w:rPr>
      <w:caps/>
    </w:rPr>
  </w:style>
  <w:style w:type="paragraph" w:customStyle="1" w:styleId="Version">
    <w:name w:val="Version"/>
    <w:rsid w:val="00E357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57D3"/>
    <w:pPr>
      <w:numPr>
        <w:numId w:val="12"/>
      </w:numPr>
      <w:tabs>
        <w:tab w:val="clear" w:pos="680"/>
      </w:tabs>
    </w:pPr>
  </w:style>
  <w:style w:type="paragraph" w:styleId="Index1">
    <w:name w:val="index 1"/>
    <w:basedOn w:val="Normal"/>
    <w:next w:val="Normal"/>
    <w:semiHidden/>
    <w:rsid w:val="00E357D3"/>
    <w:pPr>
      <w:keepNext w:val="0"/>
      <w:tabs>
        <w:tab w:val="right" w:pos="4176"/>
      </w:tabs>
      <w:ind w:left="198" w:hanging="198"/>
    </w:pPr>
    <w:rPr>
      <w:rFonts w:ascii="Garamond" w:hAnsi="Garamond"/>
    </w:rPr>
  </w:style>
  <w:style w:type="paragraph" w:styleId="IndexHeading">
    <w:name w:val="index heading"/>
    <w:basedOn w:val="Normal"/>
    <w:next w:val="Index1"/>
    <w:semiHidden/>
    <w:rsid w:val="00E357D3"/>
    <w:pPr>
      <w:spacing w:before="120" w:after="120"/>
    </w:pPr>
    <w:rPr>
      <w:rFonts w:ascii="Arial" w:hAnsi="Arial"/>
      <w:b/>
      <w:color w:val="918585"/>
      <w:sz w:val="24"/>
    </w:rPr>
  </w:style>
  <w:style w:type="paragraph" w:styleId="Header">
    <w:name w:val="header"/>
    <w:basedOn w:val="Normal"/>
    <w:link w:val="HeaderChar"/>
    <w:rsid w:val="00E357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7D3"/>
    <w:rPr>
      <w:rFonts w:ascii="Times New Roman" w:eastAsia="Times New Roman" w:hAnsi="Times New Roman" w:cs="Times New Roman"/>
      <w:sz w:val="16"/>
      <w:szCs w:val="20"/>
      <w:lang w:val="en-GB" w:eastAsia="en-US"/>
    </w:rPr>
  </w:style>
  <w:style w:type="paragraph" w:customStyle="1" w:styleId="Chapter">
    <w:name w:val="Chapter"/>
    <w:basedOn w:val="Normal"/>
    <w:rsid w:val="00E357D3"/>
    <w:pPr>
      <w:spacing w:before="240"/>
    </w:pPr>
    <w:rPr>
      <w:rFonts w:ascii="Times New Roman" w:hAnsi="Times New Roman"/>
      <w:smallCaps/>
      <w:spacing w:val="80"/>
      <w:sz w:val="28"/>
    </w:rPr>
  </w:style>
  <w:style w:type="paragraph" w:customStyle="1" w:styleId="InChapter">
    <w:name w:val="InChapter"/>
    <w:basedOn w:val="Heading3"/>
    <w:rsid w:val="00E357D3"/>
    <w:pPr>
      <w:spacing w:after="240"/>
      <w:outlineLvl w:val="9"/>
    </w:pPr>
    <w:rPr>
      <w:noProof/>
    </w:rPr>
  </w:style>
  <w:style w:type="paragraph" w:styleId="Index2">
    <w:name w:val="index 2"/>
    <w:basedOn w:val="Normal"/>
    <w:next w:val="Normal"/>
    <w:semiHidden/>
    <w:rsid w:val="00E357D3"/>
    <w:pPr>
      <w:tabs>
        <w:tab w:val="right" w:pos="4176"/>
      </w:tabs>
      <w:ind w:left="568" w:hanging="284"/>
    </w:pPr>
    <w:rPr>
      <w:rFonts w:ascii="Garamond" w:hAnsi="Garamond"/>
    </w:rPr>
  </w:style>
  <w:style w:type="paragraph" w:customStyle="1" w:styleId="Byline">
    <w:name w:val="Byline"/>
    <w:rsid w:val="00E357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7D3"/>
    <w:pPr>
      <w:tabs>
        <w:tab w:val="clear" w:pos="3600"/>
        <w:tab w:val="clear" w:pos="3958"/>
      </w:tabs>
      <w:jc w:val="right"/>
    </w:pPr>
  </w:style>
  <w:style w:type="character" w:styleId="Emphasis">
    <w:name w:val="Emphasis"/>
    <w:basedOn w:val="DefaultParagraphFont"/>
    <w:qFormat/>
    <w:rsid w:val="00E357D3"/>
    <w:rPr>
      <w:i/>
    </w:rPr>
  </w:style>
  <w:style w:type="paragraph" w:styleId="Caption">
    <w:name w:val="caption"/>
    <w:basedOn w:val="BodyText"/>
    <w:next w:val="Normal"/>
    <w:qFormat/>
    <w:rsid w:val="00E357D3"/>
    <w:pPr>
      <w:framePr w:w="2268" w:hSpace="181" w:vSpace="181" w:wrap="around" w:vAnchor="text" w:hAnchor="page" w:x="1135" w:y="285" w:anchorLock="1"/>
    </w:pPr>
    <w:rPr>
      <w:i/>
    </w:rPr>
  </w:style>
  <w:style w:type="paragraph" w:customStyle="1" w:styleId="MiniTOCTitle">
    <w:name w:val="MiniTOCTitle"/>
    <w:basedOn w:val="Heading4"/>
    <w:rsid w:val="00E357D3"/>
    <w:pPr>
      <w:spacing w:before="240"/>
      <w:outlineLvl w:val="9"/>
    </w:pPr>
    <w:rPr>
      <w:noProof/>
      <w:sz w:val="24"/>
    </w:rPr>
  </w:style>
  <w:style w:type="paragraph" w:customStyle="1" w:styleId="MiniTOCItem">
    <w:name w:val="MiniTOCItem"/>
    <w:basedOn w:val="ListBullet"/>
    <w:rsid w:val="00E357D3"/>
    <w:pPr>
      <w:numPr>
        <w:numId w:val="0"/>
      </w:numPr>
      <w:tabs>
        <w:tab w:val="right" w:leader="dot" w:pos="6521"/>
      </w:tabs>
      <w:spacing w:before="0" w:after="0"/>
    </w:pPr>
  </w:style>
  <w:style w:type="paragraph" w:customStyle="1" w:styleId="TOFTitle">
    <w:name w:val="TOFTitle"/>
    <w:basedOn w:val="TOCTitle"/>
    <w:rsid w:val="00E357D3"/>
  </w:style>
  <w:style w:type="paragraph" w:styleId="TableofFigures">
    <w:name w:val="table of figures"/>
    <w:basedOn w:val="Normal"/>
    <w:next w:val="Normal"/>
    <w:semiHidden/>
    <w:rsid w:val="00E357D3"/>
    <w:pPr>
      <w:tabs>
        <w:tab w:val="right" w:leader="dot" w:pos="9072"/>
      </w:tabs>
      <w:ind w:left="970" w:hanging="403"/>
    </w:pPr>
    <w:rPr>
      <w:rFonts w:ascii="Times New Roman" w:hAnsi="Times New Roman"/>
      <w:b/>
    </w:rPr>
  </w:style>
  <w:style w:type="paragraph" w:styleId="ListNumber">
    <w:name w:val="List Number"/>
    <w:basedOn w:val="List"/>
    <w:rsid w:val="00E357D3"/>
    <w:pPr>
      <w:numPr>
        <w:numId w:val="14"/>
      </w:numPr>
      <w:tabs>
        <w:tab w:val="clear" w:pos="340"/>
      </w:tabs>
    </w:pPr>
  </w:style>
  <w:style w:type="character" w:customStyle="1" w:styleId="WingdingSymbols">
    <w:name w:val="Wingding Symbols"/>
    <w:rsid w:val="00E357D3"/>
    <w:rPr>
      <w:rFonts w:ascii="Wingdings" w:hAnsi="Wingdings"/>
    </w:rPr>
  </w:style>
  <w:style w:type="paragraph" w:customStyle="1" w:styleId="TableHeading">
    <w:name w:val="Table Heading"/>
    <w:basedOn w:val="HeadingBase"/>
    <w:rsid w:val="00E357D3"/>
    <w:pPr>
      <w:keepLines/>
      <w:pBdr>
        <w:bottom w:val="single" w:sz="6" w:space="1" w:color="918585"/>
      </w:pBdr>
      <w:spacing w:before="240"/>
    </w:pPr>
  </w:style>
  <w:style w:type="character" w:customStyle="1" w:styleId="HotSpot">
    <w:name w:val="HotSpot"/>
    <w:rsid w:val="00E357D3"/>
    <w:rPr>
      <w:color w:val="0033CC"/>
      <w:u w:val="none"/>
    </w:rPr>
  </w:style>
  <w:style w:type="paragraph" w:customStyle="1" w:styleId="BodyTextRight">
    <w:name w:val="Body Text Right"/>
    <w:basedOn w:val="BodyText"/>
    <w:rsid w:val="00E357D3"/>
    <w:pPr>
      <w:spacing w:before="0" w:after="0"/>
      <w:jc w:val="right"/>
    </w:pPr>
  </w:style>
  <w:style w:type="paragraph" w:styleId="Index3">
    <w:name w:val="index 3"/>
    <w:basedOn w:val="ListNumber2"/>
    <w:next w:val="Normal"/>
    <w:semiHidden/>
    <w:rsid w:val="00E357D3"/>
    <w:pPr>
      <w:numPr>
        <w:numId w:val="0"/>
      </w:numPr>
      <w:tabs>
        <w:tab w:val="right" w:leader="dot" w:pos="4176"/>
      </w:tabs>
    </w:pPr>
  </w:style>
  <w:style w:type="paragraph" w:styleId="ListNumber2">
    <w:name w:val="List Number 2"/>
    <w:basedOn w:val="List2"/>
    <w:rsid w:val="00E357D3"/>
    <w:pPr>
      <w:numPr>
        <w:numId w:val="9"/>
      </w:numPr>
      <w:tabs>
        <w:tab w:val="clear" w:pos="1060"/>
      </w:tabs>
    </w:pPr>
  </w:style>
  <w:style w:type="paragraph" w:customStyle="1" w:styleId="MarginNote">
    <w:name w:val="Margin Note"/>
    <w:basedOn w:val="BodyText"/>
    <w:rsid w:val="00E357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7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7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57D3"/>
    <w:rPr>
      <w:sz w:val="32"/>
    </w:rPr>
  </w:style>
  <w:style w:type="paragraph" w:customStyle="1" w:styleId="HeadingProcedure">
    <w:name w:val="Heading Procedure"/>
    <w:basedOn w:val="HeadingBase"/>
    <w:next w:val="Normal"/>
    <w:rsid w:val="00E357D3"/>
    <w:pPr>
      <w:tabs>
        <w:tab w:val="left" w:pos="0"/>
      </w:tabs>
      <w:spacing w:before="120" w:after="60"/>
    </w:pPr>
    <w:rPr>
      <w:i/>
      <w:color w:val="918585"/>
      <w:sz w:val="22"/>
    </w:rPr>
  </w:style>
  <w:style w:type="paragraph" w:customStyle="1" w:styleId="TableBodyText">
    <w:name w:val="Table Body Text"/>
    <w:basedOn w:val="BodyText"/>
    <w:rsid w:val="00E357D3"/>
    <w:pPr>
      <w:spacing w:before="60" w:after="60"/>
    </w:pPr>
  </w:style>
  <w:style w:type="paragraph" w:styleId="ListContinue">
    <w:name w:val="List Continue"/>
    <w:basedOn w:val="List"/>
    <w:rsid w:val="00E357D3"/>
    <w:pPr>
      <w:ind w:firstLine="0"/>
    </w:pPr>
  </w:style>
  <w:style w:type="paragraph" w:customStyle="1" w:styleId="ListNote">
    <w:name w:val="List Note"/>
    <w:basedOn w:val="List"/>
    <w:rsid w:val="00E357D3"/>
    <w:pPr>
      <w:pBdr>
        <w:top w:val="single" w:sz="6" w:space="2" w:color="918585"/>
        <w:bottom w:val="single" w:sz="6" w:space="2" w:color="918585"/>
      </w:pBdr>
      <w:tabs>
        <w:tab w:val="left" w:pos="1021"/>
      </w:tabs>
      <w:ind w:firstLine="0"/>
    </w:pPr>
  </w:style>
  <w:style w:type="paragraph" w:customStyle="1" w:styleId="Warning">
    <w:name w:val="Warning"/>
    <w:basedOn w:val="BodyText"/>
    <w:rsid w:val="00E357D3"/>
    <w:pPr>
      <w:shd w:val="clear" w:color="auto" w:fill="D9D9D9"/>
      <w:tabs>
        <w:tab w:val="left" w:pos="992"/>
      </w:tabs>
      <w:ind w:left="119" w:right="119"/>
    </w:pPr>
    <w:rPr>
      <w:sz w:val="20"/>
    </w:rPr>
  </w:style>
  <w:style w:type="paragraph" w:customStyle="1" w:styleId="MarginIcons">
    <w:name w:val="Margin Icons"/>
    <w:basedOn w:val="BodyText"/>
    <w:rsid w:val="00E357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7D3"/>
    <w:rPr>
      <w:rFonts w:ascii="Courier New" w:hAnsi="Courier New"/>
    </w:rPr>
  </w:style>
  <w:style w:type="paragraph" w:customStyle="1" w:styleId="NoteBullet">
    <w:name w:val="Note Bullet"/>
    <w:basedOn w:val="Note"/>
    <w:rsid w:val="00E357D3"/>
    <w:pPr>
      <w:tabs>
        <w:tab w:val="clear" w:pos="680"/>
      </w:tabs>
      <w:spacing w:before="60" w:after="60"/>
    </w:pPr>
  </w:style>
  <w:style w:type="paragraph" w:customStyle="1" w:styleId="SubHeading2">
    <w:name w:val="SubHeading2"/>
    <w:basedOn w:val="HeadingBase"/>
    <w:rsid w:val="00E357D3"/>
    <w:pPr>
      <w:spacing w:before="240" w:after="60"/>
    </w:pPr>
    <w:rPr>
      <w:sz w:val="20"/>
    </w:rPr>
  </w:style>
  <w:style w:type="paragraph" w:customStyle="1" w:styleId="SubHeading1">
    <w:name w:val="SubHeading1"/>
    <w:basedOn w:val="HeadingBase"/>
    <w:rsid w:val="00E357D3"/>
    <w:pPr>
      <w:spacing w:before="240" w:after="60"/>
    </w:pPr>
    <w:rPr>
      <w:color w:val="918585"/>
      <w:sz w:val="22"/>
    </w:rPr>
  </w:style>
  <w:style w:type="paragraph" w:customStyle="1" w:styleId="SideHeading">
    <w:name w:val="Side Heading"/>
    <w:basedOn w:val="HeadingBase"/>
    <w:rsid w:val="00E357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7D3"/>
    <w:pPr>
      <w:numPr>
        <w:numId w:val="10"/>
      </w:numPr>
    </w:pPr>
  </w:style>
  <w:style w:type="paragraph" w:styleId="PlainText">
    <w:name w:val="Plain Text"/>
    <w:basedOn w:val="Normal"/>
    <w:link w:val="PlainTextChar"/>
    <w:rsid w:val="00E357D3"/>
    <w:rPr>
      <w:sz w:val="20"/>
    </w:rPr>
  </w:style>
  <w:style w:type="character" w:customStyle="1" w:styleId="PlainTextChar">
    <w:name w:val="Plain Text Char"/>
    <w:basedOn w:val="DefaultParagraphFont"/>
    <w:link w:val="PlainText"/>
    <w:rsid w:val="00E357D3"/>
    <w:rPr>
      <w:rFonts w:ascii="Courier New" w:eastAsia="Times New Roman" w:hAnsi="Courier New" w:cs="Times New Roman"/>
      <w:sz w:val="20"/>
      <w:szCs w:val="20"/>
      <w:lang w:eastAsia="en-US"/>
    </w:rPr>
  </w:style>
  <w:style w:type="character" w:customStyle="1" w:styleId="MenuOption">
    <w:name w:val="Menu Option"/>
    <w:basedOn w:val="DefaultParagraphFont"/>
    <w:rsid w:val="00E357D3"/>
    <w:rPr>
      <w:b/>
      <w:smallCaps/>
    </w:rPr>
  </w:style>
  <w:style w:type="paragraph" w:customStyle="1" w:styleId="TableListNumber">
    <w:name w:val="Table List Number"/>
    <w:basedOn w:val="ListNumber"/>
    <w:rsid w:val="00E357D3"/>
    <w:pPr>
      <w:numPr>
        <w:numId w:val="0"/>
      </w:numPr>
    </w:pPr>
  </w:style>
  <w:style w:type="paragraph" w:styleId="TOC4">
    <w:name w:val="toc 4"/>
    <w:basedOn w:val="TOCBase"/>
    <w:next w:val="Normal"/>
    <w:semiHidden/>
    <w:rsid w:val="00E357D3"/>
    <w:pPr>
      <w:tabs>
        <w:tab w:val="right" w:leader="dot" w:pos="9071"/>
      </w:tabs>
      <w:ind w:left="1701"/>
    </w:pPr>
  </w:style>
  <w:style w:type="paragraph" w:customStyle="1" w:styleId="ListAlpha">
    <w:name w:val="List Alpha"/>
    <w:basedOn w:val="List"/>
    <w:rsid w:val="00E357D3"/>
    <w:pPr>
      <w:numPr>
        <w:numId w:val="8"/>
      </w:numPr>
    </w:pPr>
  </w:style>
  <w:style w:type="paragraph" w:customStyle="1" w:styleId="ListAlpha2">
    <w:name w:val="List Alpha 2"/>
    <w:basedOn w:val="List2"/>
    <w:rsid w:val="00E357D3"/>
    <w:pPr>
      <w:numPr>
        <w:numId w:val="7"/>
      </w:numPr>
    </w:pPr>
  </w:style>
  <w:style w:type="paragraph" w:styleId="List2">
    <w:name w:val="List 2"/>
    <w:basedOn w:val="BodyText"/>
    <w:rsid w:val="00E357D3"/>
    <w:pPr>
      <w:tabs>
        <w:tab w:val="left" w:pos="680"/>
      </w:tabs>
      <w:spacing w:before="60" w:after="60"/>
      <w:ind w:left="680" w:hanging="340"/>
    </w:pPr>
  </w:style>
  <w:style w:type="paragraph" w:styleId="List3">
    <w:name w:val="List 3"/>
    <w:basedOn w:val="BodyText"/>
    <w:rsid w:val="00E357D3"/>
    <w:pPr>
      <w:tabs>
        <w:tab w:val="left" w:pos="1021"/>
      </w:tabs>
      <w:spacing w:before="60" w:after="60"/>
      <w:ind w:left="1020" w:hanging="340"/>
    </w:pPr>
  </w:style>
  <w:style w:type="paragraph" w:styleId="List4">
    <w:name w:val="List 4"/>
    <w:basedOn w:val="BodyText"/>
    <w:rsid w:val="00E357D3"/>
    <w:pPr>
      <w:tabs>
        <w:tab w:val="left" w:pos="1361"/>
      </w:tabs>
      <w:spacing w:before="60" w:after="60"/>
      <w:ind w:left="1361" w:hanging="340"/>
    </w:pPr>
  </w:style>
  <w:style w:type="paragraph" w:styleId="List5">
    <w:name w:val="List 5"/>
    <w:basedOn w:val="BodyText"/>
    <w:rsid w:val="00E357D3"/>
    <w:pPr>
      <w:tabs>
        <w:tab w:val="left" w:pos="1701"/>
      </w:tabs>
      <w:spacing w:before="60" w:after="60"/>
      <w:ind w:left="1701" w:hanging="340"/>
    </w:pPr>
  </w:style>
  <w:style w:type="paragraph" w:styleId="ListBullet3">
    <w:name w:val="List Bullet 3"/>
    <w:basedOn w:val="List3"/>
    <w:rsid w:val="00E357D3"/>
    <w:pPr>
      <w:numPr>
        <w:numId w:val="13"/>
      </w:numPr>
      <w:tabs>
        <w:tab w:val="clear" w:pos="1021"/>
      </w:tabs>
      <w:ind w:left="1037" w:hanging="357"/>
    </w:pPr>
  </w:style>
  <w:style w:type="paragraph" w:styleId="ListBullet4">
    <w:name w:val="List Bullet 4"/>
    <w:basedOn w:val="List4"/>
    <w:rsid w:val="00E357D3"/>
    <w:pPr>
      <w:numPr>
        <w:numId w:val="2"/>
      </w:numPr>
      <w:tabs>
        <w:tab w:val="clear" w:pos="1361"/>
      </w:tabs>
    </w:pPr>
  </w:style>
  <w:style w:type="paragraph" w:styleId="ListBullet5">
    <w:name w:val="List Bullet 5"/>
    <w:basedOn w:val="List5"/>
    <w:rsid w:val="00E357D3"/>
    <w:pPr>
      <w:numPr>
        <w:numId w:val="3"/>
      </w:numPr>
    </w:pPr>
  </w:style>
  <w:style w:type="paragraph" w:styleId="ListContinue2">
    <w:name w:val="List Continue 2"/>
    <w:basedOn w:val="List2"/>
    <w:rsid w:val="00E357D3"/>
    <w:pPr>
      <w:ind w:firstLine="0"/>
    </w:pPr>
  </w:style>
  <w:style w:type="paragraph" w:styleId="ListContinue3">
    <w:name w:val="List Continue 3"/>
    <w:basedOn w:val="List3"/>
    <w:rsid w:val="00E357D3"/>
    <w:pPr>
      <w:ind w:left="1021" w:firstLine="0"/>
    </w:pPr>
  </w:style>
  <w:style w:type="paragraph" w:styleId="ListContinue4">
    <w:name w:val="List Continue 4"/>
    <w:basedOn w:val="List4"/>
    <w:rsid w:val="00E357D3"/>
    <w:pPr>
      <w:ind w:firstLine="0"/>
    </w:pPr>
  </w:style>
  <w:style w:type="paragraph" w:styleId="ListContinue5">
    <w:name w:val="List Continue 5"/>
    <w:basedOn w:val="List5"/>
    <w:rsid w:val="00E357D3"/>
    <w:pPr>
      <w:ind w:firstLine="0"/>
    </w:pPr>
  </w:style>
  <w:style w:type="paragraph" w:styleId="ListNumber3">
    <w:name w:val="List Number 3"/>
    <w:basedOn w:val="List3"/>
    <w:rsid w:val="00E357D3"/>
    <w:pPr>
      <w:numPr>
        <w:numId w:val="4"/>
      </w:numPr>
    </w:pPr>
  </w:style>
  <w:style w:type="paragraph" w:styleId="ListNumber4">
    <w:name w:val="List Number 4"/>
    <w:basedOn w:val="List4"/>
    <w:rsid w:val="00E357D3"/>
    <w:pPr>
      <w:numPr>
        <w:numId w:val="5"/>
      </w:numPr>
    </w:pPr>
  </w:style>
  <w:style w:type="paragraph" w:styleId="ListNumber5">
    <w:name w:val="List Number 5"/>
    <w:basedOn w:val="List5"/>
    <w:rsid w:val="00E357D3"/>
    <w:pPr>
      <w:numPr>
        <w:numId w:val="6"/>
      </w:numPr>
    </w:pPr>
  </w:style>
  <w:style w:type="paragraph" w:styleId="BlockText">
    <w:name w:val="Block Text"/>
    <w:basedOn w:val="Normal"/>
    <w:rsid w:val="00E357D3"/>
    <w:pPr>
      <w:spacing w:after="120"/>
      <w:ind w:left="1440" w:right="1440"/>
    </w:pPr>
  </w:style>
  <w:style w:type="character" w:customStyle="1" w:styleId="Subscript">
    <w:name w:val="Subscript"/>
    <w:basedOn w:val="DefaultParagraphFont"/>
    <w:rsid w:val="00E357D3"/>
    <w:rPr>
      <w:sz w:val="16"/>
      <w:vertAlign w:val="subscript"/>
    </w:rPr>
  </w:style>
  <w:style w:type="character" w:customStyle="1" w:styleId="Superscript">
    <w:name w:val="Superscript"/>
    <w:basedOn w:val="DefaultParagraphFont"/>
    <w:rsid w:val="00E357D3"/>
    <w:rPr>
      <w:sz w:val="16"/>
      <w:vertAlign w:val="superscript"/>
    </w:rPr>
  </w:style>
  <w:style w:type="character" w:customStyle="1" w:styleId="Symbols">
    <w:name w:val="Symbols"/>
    <w:basedOn w:val="DefaultParagraphFont"/>
    <w:rsid w:val="00E357D3"/>
    <w:rPr>
      <w:rFonts w:ascii="Symbol" w:hAnsi="Symbol"/>
    </w:rPr>
  </w:style>
  <w:style w:type="character" w:customStyle="1" w:styleId="MenuOptions">
    <w:name w:val="Menu Options"/>
    <w:basedOn w:val="DefaultParagraphFont"/>
    <w:rsid w:val="00E357D3"/>
    <w:rPr>
      <w:rFonts w:ascii="Arial Narrow" w:hAnsi="Arial Narrow"/>
      <w:smallCaps/>
    </w:rPr>
  </w:style>
  <w:style w:type="character" w:customStyle="1" w:styleId="Buttons">
    <w:name w:val="Buttons"/>
    <w:basedOn w:val="DefaultParagraphFont"/>
    <w:rsid w:val="00E357D3"/>
    <w:rPr>
      <w:b/>
    </w:rPr>
  </w:style>
  <w:style w:type="character" w:customStyle="1" w:styleId="Underlined">
    <w:name w:val="Underlined"/>
    <w:basedOn w:val="DefaultParagraphFont"/>
    <w:rsid w:val="00E357D3"/>
    <w:rPr>
      <w:u w:val="single"/>
    </w:rPr>
  </w:style>
  <w:style w:type="paragraph" w:customStyle="1" w:styleId="TableBodyTextRight">
    <w:name w:val="Table Body Text Right"/>
    <w:basedOn w:val="TableBodyText"/>
    <w:rsid w:val="00E357D3"/>
    <w:pPr>
      <w:widowControl w:val="0"/>
      <w:autoSpaceDE w:val="0"/>
      <w:autoSpaceDN w:val="0"/>
      <w:adjustRightInd w:val="0"/>
      <w:jc w:val="right"/>
    </w:pPr>
    <w:rPr>
      <w:rFonts w:cs="Arial"/>
      <w:szCs w:val="18"/>
    </w:rPr>
  </w:style>
  <w:style w:type="paragraph" w:customStyle="1" w:styleId="CopyrightText">
    <w:name w:val="Copyright Text"/>
    <w:basedOn w:val="BodyText"/>
    <w:rsid w:val="00E357D3"/>
    <w:rPr>
      <w:sz w:val="18"/>
    </w:rPr>
  </w:style>
  <w:style w:type="paragraph" w:customStyle="1" w:styleId="BodySmallRight">
    <w:name w:val="Body Small Right"/>
    <w:basedOn w:val="BodyTextRight"/>
    <w:rsid w:val="00E357D3"/>
    <w:rPr>
      <w:sz w:val="18"/>
      <w:szCs w:val="18"/>
    </w:rPr>
  </w:style>
  <w:style w:type="paragraph" w:customStyle="1" w:styleId="MarginEdition">
    <w:name w:val="Margin Edition"/>
    <w:basedOn w:val="MarginNote"/>
    <w:rsid w:val="00E357D3"/>
    <w:pPr>
      <w:spacing w:before="0" w:after="0"/>
    </w:pPr>
    <w:rPr>
      <w:rFonts w:ascii="Times New Roman" w:hAnsi="Times New Roman"/>
      <w:color w:val="999999"/>
    </w:rPr>
  </w:style>
  <w:style w:type="paragraph" w:customStyle="1" w:styleId="Spacer">
    <w:name w:val="Spacer"/>
    <w:basedOn w:val="Normal"/>
    <w:rsid w:val="00E357D3"/>
    <w:rPr>
      <w:sz w:val="2"/>
      <w:szCs w:val="2"/>
    </w:rPr>
  </w:style>
  <w:style w:type="character" w:customStyle="1" w:styleId="Small">
    <w:name w:val="Small"/>
    <w:basedOn w:val="DefaultParagraphFont"/>
    <w:rsid w:val="00E357D3"/>
    <w:rPr>
      <w:sz w:val="16"/>
    </w:rPr>
  </w:style>
  <w:style w:type="paragraph" w:customStyle="1" w:styleId="WideTable">
    <w:name w:val="Wide Table"/>
    <w:basedOn w:val="Normal"/>
    <w:rsid w:val="00E357D3"/>
    <w:pPr>
      <w:ind w:left="-1418"/>
    </w:pPr>
    <w:rPr>
      <w:sz w:val="2"/>
      <w:szCs w:val="2"/>
    </w:rPr>
  </w:style>
  <w:style w:type="character" w:styleId="PageNumber">
    <w:name w:val="page number"/>
    <w:basedOn w:val="DefaultParagraphFont"/>
    <w:rsid w:val="00E357D3"/>
  </w:style>
  <w:style w:type="paragraph" w:styleId="Quote">
    <w:name w:val="Quote"/>
    <w:basedOn w:val="Heading1"/>
    <w:link w:val="QuoteChar"/>
    <w:qFormat/>
    <w:rsid w:val="00E357D3"/>
    <w:rPr>
      <w:b w:val="0"/>
      <w:sz w:val="72"/>
      <w:szCs w:val="72"/>
      <w:lang w:val="en-NZ"/>
    </w:rPr>
  </w:style>
  <w:style w:type="character" w:customStyle="1" w:styleId="QuoteChar">
    <w:name w:val="Quote Char"/>
    <w:basedOn w:val="DefaultParagraphFont"/>
    <w:link w:val="Quote"/>
    <w:rsid w:val="00E357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7D3"/>
    <w:pPr>
      <w:pageBreakBefore/>
    </w:pPr>
  </w:style>
  <w:style w:type="paragraph" w:customStyle="1" w:styleId="Border">
    <w:name w:val="Border"/>
    <w:basedOn w:val="Normal"/>
    <w:qFormat/>
    <w:rsid w:val="00E357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7D3"/>
    <w:rPr>
      <w:b/>
      <w:bCs/>
      <w:i/>
      <w:iCs/>
      <w:color w:val="auto"/>
    </w:rPr>
  </w:style>
  <w:style w:type="paragraph" w:styleId="IntenseQuote">
    <w:name w:val="Intense Quote"/>
    <w:basedOn w:val="Normal"/>
    <w:next w:val="Normal"/>
    <w:link w:val="IntenseQuoteChar"/>
    <w:uiPriority w:val="30"/>
    <w:qFormat/>
    <w:rsid w:val="00E357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7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57D3"/>
    <w:rPr>
      <w:smallCaps/>
      <w:color w:val="auto"/>
      <w:u w:val="single"/>
    </w:rPr>
  </w:style>
  <w:style w:type="character" w:styleId="IntenseReference">
    <w:name w:val="Intense Reference"/>
    <w:basedOn w:val="DefaultParagraphFont"/>
    <w:uiPriority w:val="32"/>
    <w:qFormat/>
    <w:rsid w:val="00E357D3"/>
    <w:rPr>
      <w:b/>
      <w:bCs/>
      <w:smallCaps/>
      <w:color w:val="auto"/>
      <w:spacing w:val="5"/>
      <w:u w:val="single"/>
    </w:rPr>
  </w:style>
  <w:style w:type="paragraph" w:customStyle="1" w:styleId="2ColumnHeading">
    <w:name w:val="2Column Heading"/>
    <w:basedOn w:val="BodyText"/>
    <w:qFormat/>
    <w:rsid w:val="00E357D3"/>
    <w:pPr>
      <w:spacing w:after="60"/>
      <w:ind w:left="-2268"/>
    </w:pPr>
    <w:rPr>
      <w:b/>
    </w:rPr>
  </w:style>
  <w:style w:type="paragraph" w:customStyle="1" w:styleId="Heading1TOC">
    <w:name w:val="Heading1 TOC"/>
    <w:basedOn w:val="Normal"/>
    <w:qFormat/>
    <w:rsid w:val="00E357D3"/>
    <w:pPr>
      <w:spacing w:before="240" w:after="120"/>
    </w:pPr>
    <w:rPr>
      <w:rFonts w:ascii="Times New Roman" w:hAnsi="Times New Roman"/>
      <w:b/>
      <w:sz w:val="32"/>
    </w:rPr>
  </w:style>
  <w:style w:type="paragraph" w:customStyle="1" w:styleId="Heading2TOC">
    <w:name w:val="Heading2 TOC"/>
    <w:basedOn w:val="Normal"/>
    <w:qFormat/>
    <w:rsid w:val="00E357D3"/>
    <w:pPr>
      <w:spacing w:before="240" w:after="60"/>
    </w:pPr>
    <w:rPr>
      <w:rFonts w:ascii="Times New Roman" w:hAnsi="Times New Roman"/>
      <w:b/>
      <w:sz w:val="28"/>
    </w:rPr>
  </w:style>
  <w:style w:type="character" w:customStyle="1" w:styleId="Underline">
    <w:name w:val="Underline"/>
    <w:basedOn w:val="DefaultParagraphFont"/>
    <w:qFormat/>
    <w:rsid w:val="00E357D3"/>
    <w:rPr>
      <w:u w:val="single"/>
    </w:rPr>
  </w:style>
  <w:style w:type="paragraph" w:styleId="BalloonText">
    <w:name w:val="Balloon Text"/>
    <w:basedOn w:val="Normal"/>
    <w:link w:val="BalloonTextChar"/>
    <w:rsid w:val="00E357D3"/>
    <w:rPr>
      <w:rFonts w:ascii="Tahoma" w:hAnsi="Tahoma" w:cs="Tahoma"/>
      <w:sz w:val="16"/>
      <w:szCs w:val="16"/>
    </w:rPr>
  </w:style>
  <w:style w:type="character" w:customStyle="1" w:styleId="BalloonTextChar">
    <w:name w:val="Balloon Text Char"/>
    <w:basedOn w:val="DefaultParagraphFont"/>
    <w:link w:val="BalloonText"/>
    <w:rsid w:val="00E357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57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57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57D3"/>
    <w:rPr>
      <w:b/>
      <w:color w:val="660033"/>
      <w:spacing w:val="0"/>
    </w:rPr>
  </w:style>
  <w:style w:type="paragraph" w:customStyle="1" w:styleId="Nameditemlist">
    <w:name w:val="Named item list"/>
    <w:basedOn w:val="BodyText"/>
    <w:qFormat/>
    <w:rsid w:val="00E357D3"/>
    <w:pPr>
      <w:tabs>
        <w:tab w:val="left" w:pos="2835"/>
      </w:tabs>
      <w:ind w:left="2835" w:hanging="2835"/>
    </w:pPr>
  </w:style>
  <w:style w:type="paragraph" w:customStyle="1" w:styleId="BodyTextnopadding">
    <w:name w:val="Body Text no padding"/>
    <w:basedOn w:val="BodyText"/>
    <w:qFormat/>
    <w:rsid w:val="00E357D3"/>
    <w:pPr>
      <w:spacing w:before="0" w:after="0"/>
    </w:pPr>
  </w:style>
  <w:style w:type="paragraph" w:customStyle="1" w:styleId="BodyTextBold">
    <w:name w:val="Body Text Bold"/>
    <w:basedOn w:val="BodyText"/>
    <w:qFormat/>
    <w:rsid w:val="00E357D3"/>
    <w:rPr>
      <w:b/>
    </w:rPr>
  </w:style>
  <w:style w:type="character" w:styleId="Hyperlink">
    <w:name w:val="Hyperlink"/>
    <w:basedOn w:val="DefaultParagraphFont"/>
    <w:uiPriority w:val="99"/>
    <w:unhideWhenUsed/>
    <w:rsid w:val="009C16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4045</Characters>
  <Application>Microsoft Office Word</Application>
  <DocSecurity>0</DocSecurity>
  <Lines>183</Lines>
  <Paragraphs>95</Paragraphs>
  <ScaleCrop>false</ScaleCrop>
  <Company>Author-it Software Corporation Ltd.</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CPPSIS3016 Provide field support services for surveying and spatial projects</dc:title>
  <dc:subject>Approved</dc:subject>
  <dc:creator>Artibus Innovation</dc:creator>
  <cp:keywords>Release: 1</cp:keywords>
  <dc:description>Review Date: 12 April 2008</dc:description>
  <cp:lastModifiedBy>HSD_TPCMSd.prod</cp:lastModifiedBy>
  <cp:revision>3</cp:revision>
  <dcterms:created xsi:type="dcterms:W3CDTF">2022-10-18T13:49:00Z</dcterms:created>
  <dcterms:modified xsi:type="dcterms:W3CDTF">2022-10-18T13:49:00Z</dcterms:modified>
</cp:coreProperties>
</file>