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8D6" w:rsidP="009F08D6">
      <w:pPr>
        <w:pStyle w:val="Title"/>
      </w:pPr>
      <w:r>
        <w:fldChar w:fldCharType="begin"/>
      </w:r>
      <w:r>
        <w:instrText xml:space="preserve"> TITLE   \* MERGEFORMAT </w:instrText>
      </w:r>
      <w:r>
        <w:fldChar w:fldCharType="separate"/>
      </w:r>
      <w:r>
        <w:t>CPPSIS2016 Assist with load transfers</w:t>
      </w:r>
      <w:r>
        <w:fldChar w:fldCharType="end"/>
      </w:r>
    </w:p>
    <w:p w:rsidR="009F08D6" w:rsidP="009F08D6">
      <w:pPr>
        <w:pStyle w:val="Version"/>
        <w:sectPr w:rsidSect="00845B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BC2" w:rsidP="00845BC2">
      <w:pPr>
        <w:pStyle w:val="SuperHeading"/>
      </w:pPr>
      <w:r w:rsidRPr="00845BC2">
        <w:t>CPPSIS2016 Assist with load transfers</w:t>
      </w:r>
    </w:p>
    <w:p w:rsidR="00000000" w:rsidRPr="00845BC2" w:rsidP="00845BC2">
      <w:pPr>
        <w:pStyle w:val="Heading1"/>
      </w:pPr>
      <w:bookmarkStart w:id="1" w:name="O_836704"/>
      <w:bookmarkEnd w:id="1"/>
      <w:r w:rsidRPr="00845BC2">
        <w:t>Modification History</w:t>
      </w:r>
    </w:p>
    <w:p w:rsidR="00000000" w:rsidRPr="00845BC2" w:rsidP="009F08D6">
      <w:pPr>
        <w:pStyle w:val="BodyText"/>
      </w:pPr>
      <w:r w:rsidRPr="00845BC2">
        <w:t>Release 1.</w:t>
      </w:r>
    </w:p>
    <w:p w:rsidR="00000000" w:rsidRPr="00845BC2" w:rsidP="009F08D6">
      <w:pPr>
        <w:pStyle w:val="BodyText"/>
      </w:pPr>
      <w:r w:rsidRPr="00845BC2">
        <w:t>Replaces superseded non-equivalent CPPSIS2016A Assist with load transfer.</w:t>
      </w:r>
    </w:p>
    <w:p w:rsidR="00000000" w:rsidRPr="00845BC2" w:rsidP="009F08D6">
      <w:pPr>
        <w:pStyle w:val="BodyText"/>
      </w:pPr>
      <w:r w:rsidRPr="00845BC2">
        <w:t>This version first released with CPP Property Services Training Package Version 3.</w:t>
      </w:r>
    </w:p>
    <w:p w:rsidR="00000000" w:rsidRPr="00845BC2" w:rsidP="00845BC2">
      <w:pPr>
        <w:pStyle w:val="Heading1"/>
      </w:pPr>
      <w:bookmarkStart w:id="2" w:name="O_836711"/>
      <w:bookmarkEnd w:id="2"/>
      <w:r w:rsidRPr="00845BC2">
        <w:t>Application</w:t>
      </w:r>
    </w:p>
    <w:p w:rsidR="00000000" w:rsidRPr="00845BC2" w:rsidP="009F08D6">
      <w:pPr>
        <w:pStyle w:val="BodyText"/>
      </w:pPr>
      <w:r w:rsidRPr="00845BC2">
        <w:t>This unit of competency specifies th</w:t>
      </w:r>
      <w:r w:rsidRPr="00845BC2">
        <w:t>e outcomes required to assist team members to load, unload and transfer goods and personnel to a work site. The unit covers following procedures and instructions to select equipment to assist loading activities. It also covers complying with legal requirem</w:t>
      </w:r>
      <w:r w:rsidRPr="00845BC2">
        <w:t>ents relating to the transport and handling of hazardous materials, and to load mass, restraint and protection. The unit requires the ability to follow instructions and communicate with team members to clarify work tasks and seek assistance.</w:t>
      </w:r>
    </w:p>
    <w:p w:rsidR="00000000" w:rsidRPr="00845BC2" w:rsidP="009F08D6">
      <w:pPr>
        <w:pStyle w:val="BodyText"/>
      </w:pPr>
      <w:r w:rsidRPr="00845BC2">
        <w:t>The unit supp</w:t>
      </w:r>
      <w:r w:rsidRPr="00845BC2">
        <w:t>orts those who work under direct supervision in a surveying and spatial information services team, in a range of work sites and positions, such as field hands and data collection assistants.</w:t>
      </w:r>
    </w:p>
    <w:p w:rsidR="00000000" w:rsidRPr="00845BC2" w:rsidP="009F08D6">
      <w:pPr>
        <w:pStyle w:val="BodyText"/>
      </w:pPr>
      <w:r w:rsidRPr="00845BC2">
        <w:t>Licensing, legislative, regulatory or certification requirements</w:t>
      </w:r>
      <w:r w:rsidRPr="00845BC2">
        <w:t xml:space="preserve"> concerning the loading and unloading of goods, including mass and loading regulations dealing with over-size and over-mass permits, apply to this unit in some States. Relevant state and territory regulatory authorities should be consulted to confirm those</w:t>
      </w:r>
      <w:r w:rsidRPr="00845BC2">
        <w:t xml:space="preserve"> requirements.</w:t>
      </w:r>
    </w:p>
    <w:p w:rsidR="00000000" w:rsidRPr="00845BC2" w:rsidP="00845BC2">
      <w:pPr>
        <w:pStyle w:val="Heading1"/>
      </w:pPr>
      <w:bookmarkStart w:id="3" w:name="O_836710"/>
      <w:bookmarkEnd w:id="3"/>
      <w:r w:rsidRPr="00845BC2">
        <w:t>Pre-requisite Unit</w:t>
      </w:r>
    </w:p>
    <w:p w:rsidR="00000000" w:rsidRPr="00845BC2" w:rsidP="009F08D6">
      <w:pPr>
        <w:pStyle w:val="BodyText"/>
      </w:pPr>
      <w:r w:rsidRPr="00845BC2">
        <w:t>Nil</w:t>
      </w:r>
    </w:p>
    <w:p w:rsidR="00000000" w:rsidRPr="00845BC2" w:rsidP="00845BC2">
      <w:pPr>
        <w:pStyle w:val="Heading1"/>
      </w:pPr>
      <w:bookmarkStart w:id="4" w:name="O_836709"/>
      <w:bookmarkEnd w:id="4"/>
      <w:r w:rsidRPr="00845BC2">
        <w:t>Unit Sector</w:t>
      </w:r>
    </w:p>
    <w:p w:rsidR="00000000" w:rsidRPr="00845BC2" w:rsidP="009F08D6">
      <w:pPr>
        <w:pStyle w:val="BodyText"/>
      </w:pPr>
      <w:r w:rsidRPr="00845BC2">
        <w:t>Surveying and spatial information services</w:t>
      </w:r>
    </w:p>
    <w:p w:rsidR="00000000" w:rsidRPr="00845BC2" w:rsidP="00845BC2">
      <w:pPr>
        <w:pStyle w:val="Heading1"/>
      </w:pPr>
      <w:bookmarkStart w:id="5" w:name="O_836708"/>
      <w:bookmarkEnd w:id="5"/>
      <w:r w:rsidRPr="00845BC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45BC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Performance criteria describe the p</w:t>
            </w:r>
            <w:r w:rsidRPr="00845BC2">
              <w:t xml:space="preserve">erformance needed to demonstrate achievement of the element. Where bold italicised text is used, further information is detailed in the range of </w:t>
            </w:r>
            <w:r w:rsidRPr="00845BC2">
              <w:t>conditions.</w:t>
            </w:r>
          </w:p>
        </w:tc>
      </w:tr>
      <w:tr w:rsidTr="00845B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1.</w:t>
            </w:r>
          </w:p>
        </w:tc>
        <w:tc>
          <w:tcPr>
            <w:tcW w:w="1962" w:type="dxa"/>
            <w:vMerge w:val="restart"/>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Prepare for load transfer.</w:t>
            </w:r>
          </w:p>
        </w:tc>
        <w:tc>
          <w:tcPr>
            <w:tcW w:w="77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1.1.</w:t>
            </w:r>
          </w:p>
        </w:tc>
        <w:tc>
          <w:tcPr>
            <w:tcW w:w="561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 xml:space="preserve">Load transfer work tasks are clarified with </w:t>
            </w:r>
            <w:r w:rsidRPr="00845BC2">
              <w:rPr>
                <w:rStyle w:val="BoldandItalics"/>
              </w:rPr>
              <w:t>appropriate persons</w:t>
            </w:r>
            <w:r w:rsidRPr="00845BC2">
              <w:t>.</w:t>
            </w:r>
          </w:p>
        </w:tc>
      </w:tr>
      <w:tr w:rsidTr="00845B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1.2.</w:t>
            </w:r>
          </w:p>
        </w:tc>
        <w:tc>
          <w:tcPr>
            <w:tcW w:w="561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Loading and unloading plans are followed to ensure efficiency and safety according to organisational requirements.</w:t>
            </w:r>
          </w:p>
        </w:tc>
      </w:tr>
      <w:tr w:rsidTr="00845B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1.3.</w:t>
            </w:r>
          </w:p>
        </w:tc>
        <w:tc>
          <w:tcPr>
            <w:tcW w:w="561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Type and nature of load are checked in consultation with appropriate persons to ensure even and legal distribution according to organisational requirements.</w:t>
            </w:r>
          </w:p>
        </w:tc>
      </w:tr>
      <w:tr w:rsidTr="00845B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p>
        </w:tc>
      </w:tr>
      <w:tr w:rsidTr="00845B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2.</w:t>
            </w:r>
          </w:p>
        </w:tc>
        <w:tc>
          <w:tcPr>
            <w:tcW w:w="1962" w:type="dxa"/>
            <w:vMerge w:val="restart"/>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Assist with loading and unloading.</w:t>
            </w:r>
          </w:p>
        </w:tc>
        <w:tc>
          <w:tcPr>
            <w:tcW w:w="77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2.1.</w:t>
            </w:r>
          </w:p>
        </w:tc>
        <w:tc>
          <w:tcPr>
            <w:tcW w:w="561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Instructions are followed to assist with loading a</w:t>
            </w:r>
            <w:r w:rsidRPr="00845BC2">
              <w:t>nd unloading activities in a safe and efficient manner, taking into account suitable locations, stowage and balance of remaining load.</w:t>
            </w:r>
          </w:p>
        </w:tc>
      </w:tr>
      <w:tr w:rsidTr="00845B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45BC2" w:rsidP="00845BC2">
            <w:pPr>
              <w:pStyle w:val="BodyText"/>
            </w:pPr>
            <w:r w:rsidRPr="00845BC2">
              <w:t>2.2.</w:t>
            </w:r>
          </w:p>
        </w:tc>
        <w:tc>
          <w:tcPr>
            <w:tcW w:w="561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rPr>
                <w:rStyle w:val="BoldandItalics"/>
              </w:rPr>
              <w:t>Lifting aids and equipment</w:t>
            </w:r>
            <w:r w:rsidRPr="00845BC2">
              <w:t xml:space="preserve"> are selected and used to assist loading and unloading according to organisational procedures and safety requirements.</w:t>
            </w:r>
          </w:p>
        </w:tc>
      </w:tr>
      <w:tr w:rsidTr="00845B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2.3.</w:t>
            </w:r>
          </w:p>
        </w:tc>
        <w:tc>
          <w:tcPr>
            <w:tcW w:w="561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Instructions are followed to secure and protect load using correct load restraint methods and according to organisational require</w:t>
            </w:r>
            <w:r w:rsidRPr="00845BC2">
              <w:t>ments.</w:t>
            </w:r>
          </w:p>
        </w:tc>
      </w:tr>
      <w:tr w:rsidTr="00845B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2.4.</w:t>
            </w:r>
          </w:p>
        </w:tc>
        <w:tc>
          <w:tcPr>
            <w:tcW w:w="561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Goods that require special handling are identified and procedures followed to complete required records according to organisational requirements.</w:t>
            </w:r>
          </w:p>
        </w:tc>
      </w:tr>
      <w:tr w:rsidTr="00845B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p>
        </w:tc>
      </w:tr>
      <w:tr w:rsidTr="00845B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3.</w:t>
            </w:r>
          </w:p>
        </w:tc>
        <w:tc>
          <w:tcPr>
            <w:tcW w:w="1962" w:type="dxa"/>
            <w:vMerge w:val="restart"/>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Finalise load transfer activities.</w:t>
            </w:r>
          </w:p>
        </w:tc>
        <w:tc>
          <w:tcPr>
            <w:tcW w:w="77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3.1.</w:t>
            </w:r>
          </w:p>
        </w:tc>
        <w:tc>
          <w:tcPr>
            <w:tcW w:w="561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Documentation relating to own role is completed according to organisational requirements.</w:t>
            </w:r>
          </w:p>
        </w:tc>
      </w:tr>
      <w:tr w:rsidTr="00845B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3.2.</w:t>
            </w:r>
          </w:p>
        </w:tc>
        <w:tc>
          <w:tcPr>
            <w:tcW w:w="5610" w:type="dxa"/>
            <w:tcBorders>
              <w:top w:val="nil"/>
              <w:left w:val="nil"/>
              <w:bottom w:val="nil"/>
              <w:right w:val="nil"/>
            </w:tcBorders>
            <w:tcMar>
              <w:top w:w="0" w:type="dxa"/>
              <w:left w:w="62" w:type="dxa"/>
              <w:bottom w:w="0" w:type="dxa"/>
              <w:right w:w="62" w:type="dxa"/>
            </w:tcMar>
          </w:tcPr>
          <w:p w:rsidR="00000000" w:rsidRPr="00845BC2" w:rsidP="00845BC2">
            <w:pPr>
              <w:pStyle w:val="BodyText"/>
            </w:pPr>
            <w:r w:rsidRPr="00845BC2">
              <w:t>Aids and equipment used in the load transfer process are cleaned and stored according to organisational procedures.</w:t>
            </w:r>
          </w:p>
        </w:tc>
      </w:tr>
    </w:tbl>
    <w:p w:rsidR="00000000" w:rsidRPr="00845BC2" w:rsidP="00845BC2">
      <w:pPr>
        <w:pStyle w:val="BodyText"/>
      </w:pPr>
    </w:p>
    <w:p w:rsidR="00000000" w:rsidRPr="00845BC2" w:rsidP="00845BC2">
      <w:pPr>
        <w:pStyle w:val="AllowPageBreak"/>
      </w:pPr>
    </w:p>
    <w:p w:rsidR="00000000" w:rsidRPr="00845BC2" w:rsidP="00845BC2">
      <w:pPr>
        <w:pStyle w:val="Heading1"/>
      </w:pPr>
      <w:bookmarkStart w:id="6" w:name="O_836707"/>
      <w:bookmarkEnd w:id="6"/>
      <w:r w:rsidRPr="00845BC2">
        <w:t>Foundation Skills</w:t>
      </w:r>
    </w:p>
    <w:tbl>
      <w:tblPr>
        <w:tblW w:w="0" w:type="auto"/>
        <w:tblLayout w:type="fixed"/>
        <w:tblCellMar>
          <w:left w:w="62" w:type="dxa"/>
          <w:right w:w="62" w:type="dxa"/>
        </w:tblCellMar>
        <w:tblLook w:val="0000"/>
      </w:tblPr>
      <w:tblGrid>
        <w:gridCol w:w="2195"/>
        <w:gridCol w:w="6877"/>
      </w:tblGrid>
      <w:tr w:rsidTr="00845B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This section describes the language, literacy, numeracy and employment skills essential to performance in this unit but not explicit in the performance criteria.</w:t>
            </w:r>
          </w:p>
        </w:tc>
      </w:tr>
      <w:tr w:rsidTr="00845B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45BC2" w:rsidP="00845BC2">
            <w:pPr>
              <w:pStyle w:val="BodyText"/>
            </w:pPr>
            <w:r w:rsidRPr="00845BC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rPr>
                <w:rStyle w:val="SpecialBold"/>
              </w:rPr>
              <w:t>Performance feature</w:t>
            </w:r>
          </w:p>
        </w:tc>
      </w:tr>
      <w:tr w:rsidTr="00845B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Numeracy skills to:</w:t>
            </w:r>
          </w:p>
        </w:tc>
        <w:tc>
          <w:tcPr>
            <w:tcW w:w="6877" w:type="dxa"/>
            <w:tcBorders>
              <w:top w:val="nil"/>
              <w:left w:val="nil"/>
              <w:bottom w:val="nil"/>
              <w:right w:val="nil"/>
            </w:tcBorders>
            <w:tcMar>
              <w:top w:w="0" w:type="dxa"/>
              <w:left w:w="62" w:type="dxa"/>
              <w:bottom w:w="0" w:type="dxa"/>
              <w:right w:w="62" w:type="dxa"/>
            </w:tcMar>
          </w:tcPr>
          <w:p w:rsidR="00000000" w:rsidRPr="00845BC2" w:rsidP="00845BC2">
            <w:pPr>
              <w:pStyle w:val="ListBullet"/>
            </w:pPr>
            <w:r w:rsidRPr="00845BC2">
              <w:t>apply basic computations relating to load mass, size and weight</w:t>
            </w:r>
          </w:p>
          <w:p w:rsidR="00000000" w:rsidP="00845BC2">
            <w:pPr>
              <w:pStyle w:val="ListBullet"/>
              <w:rPr>
                <w:lang w:val="en-NZ"/>
              </w:rPr>
            </w:pPr>
            <w:r w:rsidRPr="00845BC2">
              <w:t>check size, weight and shape of load against legal and safety guidelines.</w:t>
            </w:r>
          </w:p>
        </w:tc>
      </w:tr>
      <w:tr w:rsidTr="00845B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p>
        </w:tc>
      </w:tr>
      <w:tr w:rsidTr="00845B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845BC2" w:rsidP="00845BC2">
            <w:pPr>
              <w:pStyle w:val="ListBullet"/>
            </w:pPr>
            <w:r w:rsidRPr="00845BC2">
              <w:t>ask questions to clarify work task requirements</w:t>
            </w:r>
          </w:p>
          <w:p w:rsidR="00000000" w:rsidP="00845BC2">
            <w:pPr>
              <w:pStyle w:val="ListBullet"/>
              <w:rPr>
                <w:lang w:val="en-NZ"/>
              </w:rPr>
            </w:pPr>
            <w:r w:rsidRPr="00845BC2">
              <w:t>receive and relay information clearly using a two-way radio.</w:t>
            </w:r>
          </w:p>
        </w:tc>
      </w:tr>
      <w:tr w:rsidTr="00845B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p>
        </w:tc>
      </w:tr>
      <w:tr w:rsidTr="00845B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Reading skills to:</w:t>
            </w:r>
          </w:p>
        </w:tc>
        <w:tc>
          <w:tcPr>
            <w:tcW w:w="6877" w:type="dxa"/>
            <w:tcBorders>
              <w:top w:val="nil"/>
              <w:left w:val="nil"/>
              <w:bottom w:val="nil"/>
              <w:right w:val="nil"/>
            </w:tcBorders>
            <w:tcMar>
              <w:top w:w="0" w:type="dxa"/>
              <w:left w:w="62" w:type="dxa"/>
              <w:bottom w:w="0" w:type="dxa"/>
              <w:right w:w="62" w:type="dxa"/>
            </w:tcMar>
          </w:tcPr>
          <w:p w:rsidR="00000000" w:rsidP="00845BC2">
            <w:pPr>
              <w:pStyle w:val="ListBullet"/>
              <w:rPr>
                <w:lang w:val="en-NZ"/>
              </w:rPr>
            </w:pPr>
            <w:r w:rsidRPr="00845BC2">
              <w:t>recognise and understand Australian Dangerous Goods (ADG) markings and HAZCHEM signs.</w:t>
            </w:r>
          </w:p>
        </w:tc>
      </w:tr>
      <w:tr w:rsidTr="00845B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p>
        </w:tc>
      </w:tr>
      <w:tr w:rsidTr="00845B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Writing skills to:</w:t>
            </w:r>
          </w:p>
        </w:tc>
        <w:tc>
          <w:tcPr>
            <w:tcW w:w="6877" w:type="dxa"/>
            <w:tcBorders>
              <w:top w:val="nil"/>
              <w:left w:val="nil"/>
              <w:bottom w:val="nil"/>
              <w:right w:val="nil"/>
            </w:tcBorders>
            <w:tcMar>
              <w:top w:w="0" w:type="dxa"/>
              <w:left w:w="62" w:type="dxa"/>
              <w:bottom w:w="0" w:type="dxa"/>
              <w:right w:w="62" w:type="dxa"/>
            </w:tcMar>
          </w:tcPr>
          <w:p w:rsidR="00000000" w:rsidRPr="00845BC2" w:rsidP="00845BC2">
            <w:pPr>
              <w:pStyle w:val="ListBullet"/>
            </w:pPr>
            <w:r w:rsidRPr="00845BC2">
              <w:t>record clear and accurate load details using organisational proformas.</w:t>
            </w:r>
          </w:p>
        </w:tc>
      </w:tr>
    </w:tbl>
    <w:p w:rsidR="00000000" w:rsidRPr="00845BC2" w:rsidP="00845BC2">
      <w:pPr>
        <w:pStyle w:val="BodyText"/>
      </w:pPr>
    </w:p>
    <w:p w:rsidR="00000000" w:rsidRPr="00845BC2" w:rsidP="00845BC2">
      <w:pPr>
        <w:pStyle w:val="AllowPageBreak"/>
      </w:pPr>
    </w:p>
    <w:p w:rsidR="00000000" w:rsidRPr="00845BC2" w:rsidP="00845BC2">
      <w:pPr>
        <w:pStyle w:val="Heading1"/>
      </w:pPr>
      <w:bookmarkStart w:id="7" w:name="O_836706"/>
      <w:bookmarkEnd w:id="7"/>
      <w:r w:rsidRPr="00845BC2">
        <w:t>Range of Conditions</w:t>
      </w:r>
    </w:p>
    <w:tbl>
      <w:tblPr>
        <w:tblW w:w="0" w:type="auto"/>
        <w:tblLayout w:type="fixed"/>
        <w:tblCellMar>
          <w:left w:w="62" w:type="dxa"/>
          <w:right w:w="62" w:type="dxa"/>
        </w:tblCellMar>
        <w:tblLook w:val="0000"/>
      </w:tblPr>
      <w:tblGrid>
        <w:gridCol w:w="2364"/>
        <w:gridCol w:w="6708"/>
      </w:tblGrid>
      <w:tr w:rsidTr="00845B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t>This section specifies work environments and conditions that may affect performance. Essential operating conditions that may be present (depending</w:t>
            </w:r>
            <w:r w:rsidRPr="00845BC2">
              <w:t xml:space="preserve"> on the work situation, needs of the candidate, accessibility of the item, and local industry and regional contexts) are included. Bold italicised wording, if used in the performance criteria, is detailed below.</w:t>
            </w:r>
          </w:p>
        </w:tc>
      </w:tr>
      <w:tr w:rsidTr="00845BC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rPr>
                <w:rStyle w:val="BoldandItalics"/>
              </w:rPr>
              <w:t>Appropriate persons</w:t>
            </w:r>
            <w:r w:rsidRPr="00845BC2">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845BC2" w:rsidP="00845BC2">
            <w:pPr>
              <w:pStyle w:val="ListBullet"/>
            </w:pPr>
            <w:r w:rsidRPr="00845BC2">
              <w:t>experienced colleague</w:t>
            </w:r>
          </w:p>
          <w:p w:rsidR="00000000" w:rsidP="00845BC2">
            <w:pPr>
              <w:pStyle w:val="ListBullet"/>
              <w:rPr>
                <w:lang w:val="en-NZ"/>
              </w:rPr>
            </w:pPr>
            <w:r w:rsidRPr="00845BC2">
              <w:t>supervisor or line manager.</w:t>
            </w:r>
          </w:p>
        </w:tc>
      </w:tr>
      <w:tr w:rsidTr="00845BC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p>
        </w:tc>
      </w:tr>
      <w:tr w:rsidTr="00845BC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45BC2">
            <w:pPr>
              <w:pStyle w:val="BodyText"/>
              <w:rPr>
                <w:lang w:val="en-NZ"/>
              </w:rPr>
            </w:pPr>
            <w:r w:rsidRPr="00845BC2">
              <w:rPr>
                <w:rStyle w:val="BoldandItalics"/>
              </w:rPr>
              <w:t>Lifting aids and equipment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845BC2" w:rsidP="00845BC2">
            <w:pPr>
              <w:pStyle w:val="ListBullet"/>
            </w:pPr>
            <w:r w:rsidRPr="00845BC2">
              <w:t>block and tackle</w:t>
            </w:r>
          </w:p>
          <w:p w:rsidR="00000000" w:rsidRPr="00845BC2" w:rsidP="00845BC2">
            <w:pPr>
              <w:pStyle w:val="ListBullet"/>
            </w:pPr>
            <w:r w:rsidRPr="00845BC2">
              <w:t>hoist</w:t>
            </w:r>
          </w:p>
          <w:p w:rsidR="00000000" w:rsidRPr="00845BC2" w:rsidP="00845BC2">
            <w:pPr>
              <w:pStyle w:val="ListBullet"/>
            </w:pPr>
            <w:r w:rsidRPr="00845BC2">
              <w:t>hydraulic lift</w:t>
            </w:r>
          </w:p>
          <w:p w:rsidR="00000000" w:rsidRPr="00845BC2" w:rsidP="00845BC2">
            <w:pPr>
              <w:pStyle w:val="ListBullet"/>
            </w:pPr>
            <w:r w:rsidRPr="00845BC2">
              <w:t>jack</w:t>
            </w:r>
          </w:p>
          <w:p w:rsidR="00000000" w:rsidRPr="00845BC2" w:rsidP="00845BC2">
            <w:pPr>
              <w:pStyle w:val="ListBullet"/>
            </w:pPr>
            <w:r w:rsidRPr="00845BC2">
              <w:t>stacker.</w:t>
            </w:r>
          </w:p>
        </w:tc>
      </w:tr>
    </w:tbl>
    <w:p w:rsidR="00000000" w:rsidRPr="00845BC2" w:rsidP="00845BC2">
      <w:pPr>
        <w:pStyle w:val="BodyText"/>
      </w:pPr>
    </w:p>
    <w:p w:rsidR="00000000" w:rsidRPr="00845BC2" w:rsidP="00845BC2">
      <w:pPr>
        <w:pStyle w:val="AllowPageBreak"/>
      </w:pPr>
    </w:p>
    <w:p w:rsidR="00000000" w:rsidRPr="00845BC2" w:rsidP="00845BC2">
      <w:pPr>
        <w:pStyle w:val="Heading1"/>
      </w:pPr>
      <w:bookmarkStart w:id="8" w:name="O_836705"/>
      <w:bookmarkEnd w:id="8"/>
      <w:r w:rsidRPr="00845BC2">
        <w:t>Unit Mapping Information</w:t>
      </w:r>
    </w:p>
    <w:p w:rsidR="00000000" w:rsidRPr="00845BC2" w:rsidP="009F08D6">
      <w:pPr>
        <w:pStyle w:val="BodyText"/>
      </w:pPr>
      <w:r w:rsidRPr="00845BC2">
        <w:t>No equivalent unit.</w:t>
      </w:r>
    </w:p>
    <w:p w:rsidR="00000000" w:rsidRPr="00845BC2" w:rsidP="00845BC2">
      <w:pPr>
        <w:pStyle w:val="Heading1"/>
      </w:pPr>
      <w:bookmarkStart w:id="9" w:name="O_836698"/>
      <w:bookmarkEnd w:id="9"/>
      <w:r w:rsidRPr="00845BC2">
        <w:t>Links</w:t>
      </w:r>
    </w:p>
    <w:p w:rsidR="00000000" w:rsidRPr="00845BC2" w:rsidP="009F08D6">
      <w:pPr>
        <w:pStyle w:val="BodyText"/>
      </w:pPr>
      <w:r w:rsidRPr="00845BC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85A93">
        <w:rPr>
          <w:rStyle w:val="Hyperlink"/>
        </w:rPr>
        <w:t>https://vetnet.gov.au/Pages/TrainingDocs.aspx?q=6f3f9672-30e8-4835-b348-205dfcf13d9b</w:t>
      </w:r>
      <w:r>
        <w:fldChar w:fldCharType="end"/>
      </w:r>
    </w:p>
    <w:p w:rsidR="00000000" w:rsidRPr="00845BC2" w:rsidP="009F08D6">
      <w:pPr>
        <w:pStyle w:val="BodyText"/>
        <w:sectPr w:rsidSect="00845BC2">
          <w:headerReference w:type="default" r:id="rId10"/>
          <w:footerReference w:type="default" r:id="rId11"/>
          <w:pgSz w:w="11908" w:h="16833"/>
          <w:pgMar w:top="1702" w:right="1418" w:bottom="1702" w:left="1418" w:header="992" w:footer="992" w:gutter="0"/>
          <w:cols w:space="720"/>
          <w:noEndnote/>
          <w:docGrid w:linePitch="299"/>
        </w:sectPr>
      </w:pPr>
    </w:p>
    <w:p w:rsidR="00000000" w:rsidRPr="00845BC2" w:rsidP="00845BC2">
      <w:pPr>
        <w:pStyle w:val="SuperHeading"/>
      </w:pPr>
      <w:r w:rsidRPr="00845BC2">
        <w:t>Assessment Requirements for CPPSIS2016 Assist with load transfers</w:t>
      </w:r>
    </w:p>
    <w:p w:rsidR="00000000" w:rsidRPr="00845BC2" w:rsidP="00845BC2">
      <w:pPr>
        <w:pStyle w:val="Heading1"/>
      </w:pPr>
      <w:bookmarkStart w:id="10" w:name="O_836700"/>
      <w:bookmarkEnd w:id="10"/>
      <w:r w:rsidRPr="00845BC2">
        <w:t>Modification History</w:t>
      </w:r>
    </w:p>
    <w:p w:rsidR="00000000" w:rsidRPr="00845BC2" w:rsidP="009F08D6">
      <w:pPr>
        <w:pStyle w:val="BodyText"/>
      </w:pPr>
      <w:r w:rsidRPr="00845BC2">
        <w:t>Release 1.</w:t>
      </w:r>
    </w:p>
    <w:p w:rsidR="00000000" w:rsidRPr="00845BC2" w:rsidP="009F08D6">
      <w:pPr>
        <w:pStyle w:val="BodyText"/>
      </w:pPr>
      <w:r w:rsidRPr="00845BC2">
        <w:t>Replaces superseded non-equivalent CPPSIS2016A Assist with load transfer.</w:t>
      </w:r>
    </w:p>
    <w:p w:rsidR="00000000" w:rsidRPr="00845BC2" w:rsidP="009F08D6">
      <w:pPr>
        <w:pStyle w:val="BodyText"/>
      </w:pPr>
      <w:r w:rsidRPr="00845BC2">
        <w:t>This version first released with CPP Property Services T</w:t>
      </w:r>
      <w:r w:rsidRPr="00845BC2">
        <w:t>raining Package Version 3.</w:t>
      </w:r>
    </w:p>
    <w:p w:rsidR="00000000" w:rsidRPr="00845BC2" w:rsidP="00845BC2">
      <w:pPr>
        <w:pStyle w:val="Heading1"/>
      </w:pPr>
      <w:bookmarkStart w:id="11" w:name="O_836703"/>
      <w:bookmarkEnd w:id="11"/>
      <w:r w:rsidRPr="00845BC2">
        <w:t>Performance Evidence</w:t>
      </w:r>
    </w:p>
    <w:p w:rsidR="00000000" w:rsidRPr="00845BC2" w:rsidP="009F08D6">
      <w:pPr>
        <w:pStyle w:val="BodyText"/>
      </w:pPr>
      <w:r w:rsidRPr="00845BC2">
        <w:t xml:space="preserve">A person demonstrating competency in this unit must satisfy the requirements of the elements, performance criteria, foundation skills and range of conditions of </w:t>
      </w:r>
      <w:r w:rsidRPr="00845BC2">
        <w:t>this unit. The person must also assist with planning and conducting the loading, transfer and unloading of:</w:t>
      </w:r>
    </w:p>
    <w:p w:rsidR="00000000" w:rsidRPr="00845BC2" w:rsidP="00845BC2">
      <w:pPr>
        <w:pStyle w:val="ListBullet"/>
      </w:pPr>
      <w:r w:rsidRPr="00845BC2">
        <w:t>dangerous goods in one load</w:t>
      </w:r>
    </w:p>
    <w:p w:rsidR="00000000" w:rsidRPr="00845BC2" w:rsidP="00845BC2">
      <w:pPr>
        <w:pStyle w:val="ListBullet"/>
      </w:pPr>
      <w:r w:rsidRPr="00845BC2">
        <w:t xml:space="preserve">personnel in a separate load. </w:t>
      </w:r>
    </w:p>
    <w:p w:rsidR="00000000" w:rsidRPr="00845BC2" w:rsidP="00845BC2">
      <w:pPr>
        <w:pStyle w:val="BodyText"/>
      </w:pPr>
    </w:p>
    <w:p w:rsidR="00000000" w:rsidRPr="00845BC2" w:rsidP="009F08D6">
      <w:pPr>
        <w:pStyle w:val="BodyText"/>
      </w:pPr>
      <w:r w:rsidRPr="00845BC2">
        <w:t xml:space="preserve">While assisting with the above activities, the person must: </w:t>
      </w:r>
    </w:p>
    <w:p w:rsidR="00000000" w:rsidRPr="00845BC2" w:rsidP="00845BC2">
      <w:pPr>
        <w:pStyle w:val="ListBullet"/>
      </w:pPr>
      <w:r w:rsidRPr="00845BC2">
        <w:t xml:space="preserve">communicate clearly with </w:t>
      </w:r>
      <w:r w:rsidRPr="00845BC2">
        <w:t>others to clarify work tasks and relay accurate information using a communication device</w:t>
      </w:r>
    </w:p>
    <w:p w:rsidR="00000000" w:rsidRPr="00845BC2" w:rsidP="00845BC2">
      <w:pPr>
        <w:pStyle w:val="ListBullet"/>
      </w:pPr>
      <w:r w:rsidRPr="00845BC2">
        <w:t>follow procedures for the safe manual handling of goods</w:t>
      </w:r>
    </w:p>
    <w:p w:rsidR="00000000" w:rsidRPr="00845BC2" w:rsidP="00845BC2">
      <w:pPr>
        <w:pStyle w:val="ListBullet"/>
      </w:pPr>
      <w:r w:rsidRPr="00845BC2">
        <w:t>comply with organisational requirements relating to:</w:t>
      </w:r>
    </w:p>
    <w:p w:rsidR="00000000" w:rsidRPr="00845BC2" w:rsidP="00845BC2">
      <w:pPr>
        <w:pStyle w:val="ListBullet2"/>
      </w:pPr>
      <w:r w:rsidRPr="00845BC2">
        <w:t>load mass, restraint and protection</w:t>
      </w:r>
    </w:p>
    <w:p w:rsidR="00000000" w:rsidRPr="00845BC2" w:rsidP="00845BC2">
      <w:pPr>
        <w:pStyle w:val="ListBullet2"/>
      </w:pPr>
      <w:r w:rsidRPr="00845BC2">
        <w:t>working safely and using personal protective equipment (PPE)</w:t>
      </w:r>
    </w:p>
    <w:p w:rsidR="00000000" w:rsidRPr="00845BC2" w:rsidP="00845BC2">
      <w:pPr>
        <w:pStyle w:val="ListBullet"/>
      </w:pPr>
      <w:r w:rsidRPr="00845BC2">
        <w:t>record data and complete required organisational documentation, including for goods that require special handling</w:t>
      </w:r>
    </w:p>
    <w:p w:rsidR="00000000" w:rsidRPr="00845BC2" w:rsidP="00845BC2">
      <w:pPr>
        <w:pStyle w:val="ListBullet"/>
      </w:pPr>
      <w:r w:rsidRPr="00845BC2">
        <w:t>select and use the lifting aids and equipment specified in the range of conditio</w:t>
      </w:r>
      <w:r w:rsidRPr="00845BC2">
        <w:t>ns to assist loading and unloading.</w:t>
      </w:r>
    </w:p>
    <w:p w:rsidR="00000000" w:rsidRPr="00845BC2" w:rsidP="00845BC2">
      <w:pPr>
        <w:pStyle w:val="AllowPageBreak"/>
      </w:pPr>
    </w:p>
    <w:p w:rsidR="00000000" w:rsidRPr="00845BC2" w:rsidP="00845BC2">
      <w:pPr>
        <w:pStyle w:val="Heading1"/>
      </w:pPr>
      <w:bookmarkStart w:id="12" w:name="O_836702"/>
      <w:bookmarkEnd w:id="12"/>
      <w:r w:rsidRPr="00845BC2">
        <w:t>Knowledge Evidence</w:t>
      </w:r>
    </w:p>
    <w:p w:rsidR="00000000" w:rsidRPr="00845BC2" w:rsidP="009F08D6">
      <w:pPr>
        <w:pStyle w:val="BodyText"/>
      </w:pPr>
      <w:r w:rsidRPr="00845BC2">
        <w:t>A person demonstrating competency in this unit must demonstrate knowledge of:</w:t>
      </w:r>
    </w:p>
    <w:p w:rsidR="00000000" w:rsidRPr="00845BC2" w:rsidP="00845BC2">
      <w:pPr>
        <w:pStyle w:val="ListBullet"/>
      </w:pPr>
      <w:r w:rsidRPr="00845BC2">
        <w:t>codes of practice for handling and transporting dangerous goods and hazardous substances</w:t>
      </w:r>
    </w:p>
    <w:p w:rsidR="00000000" w:rsidRPr="00845BC2" w:rsidP="00845BC2">
      <w:pPr>
        <w:pStyle w:val="ListBullet"/>
      </w:pPr>
      <w:r w:rsidRPr="00845BC2">
        <w:t>communication pr</w:t>
      </w:r>
      <w:r w:rsidRPr="00845BC2">
        <w:t>otocols during load transfers</w:t>
      </w:r>
    </w:p>
    <w:p w:rsidR="00000000" w:rsidRPr="00845BC2" w:rsidP="00845BC2">
      <w:pPr>
        <w:pStyle w:val="ListBullet"/>
      </w:pPr>
      <w:r w:rsidRPr="00845BC2">
        <w:t>factors that can impact on safety when loading and unloading, including risks posed by traffic and weather</w:t>
      </w:r>
    </w:p>
    <w:p w:rsidR="00000000" w:rsidRPr="00845BC2" w:rsidP="00845BC2">
      <w:pPr>
        <w:pStyle w:val="ListBullet"/>
      </w:pPr>
      <w:r w:rsidRPr="00845BC2">
        <w:t>goods identification numbers and codes, including Australian Dangerous Goods (ADG) markings and HAZCHEM signs</w:t>
      </w:r>
    </w:p>
    <w:p w:rsidR="00000000" w:rsidRPr="00845BC2" w:rsidP="00845BC2">
      <w:pPr>
        <w:pStyle w:val="ListBullet"/>
      </w:pPr>
      <w:r w:rsidRPr="00845BC2">
        <w:t>relevant parts of regulations relating to:</w:t>
      </w:r>
    </w:p>
    <w:p w:rsidR="00000000" w:rsidRPr="00845BC2" w:rsidP="00845BC2">
      <w:pPr>
        <w:pStyle w:val="ListBullet2"/>
      </w:pPr>
      <w:r w:rsidRPr="00845BC2">
        <w:t>handling and transport of dangerous goods and hazardous substances</w:t>
      </w:r>
    </w:p>
    <w:p w:rsidR="00000000" w:rsidRPr="00845BC2" w:rsidP="00845BC2">
      <w:pPr>
        <w:pStyle w:val="ListBullet2"/>
      </w:pPr>
      <w:r w:rsidRPr="00845BC2">
        <w:t>load mass (over-size and over-mass), load restraint and requirements to protect loads.</w:t>
      </w:r>
    </w:p>
    <w:p w:rsidR="00000000" w:rsidRPr="00845BC2" w:rsidP="00845BC2">
      <w:pPr>
        <w:pStyle w:val="AllowPageBreak"/>
      </w:pPr>
    </w:p>
    <w:p w:rsidR="00000000" w:rsidRPr="00845BC2" w:rsidP="00845BC2">
      <w:pPr>
        <w:pStyle w:val="Heading1"/>
      </w:pPr>
      <w:bookmarkStart w:id="13" w:name="O_836701"/>
      <w:bookmarkEnd w:id="13"/>
      <w:r w:rsidRPr="00845BC2">
        <w:t>Assessment Conditions</w:t>
      </w:r>
    </w:p>
    <w:p w:rsidR="00000000" w:rsidRPr="00845BC2" w:rsidP="009F08D6">
      <w:pPr>
        <w:pStyle w:val="BodyText"/>
      </w:pPr>
      <w:r w:rsidRPr="00845BC2">
        <w:t xml:space="preserve">The following must </w:t>
      </w:r>
      <w:r w:rsidRPr="00845BC2">
        <w:t>be present and available to learners during assessment activities:</w:t>
      </w:r>
    </w:p>
    <w:p w:rsidR="00000000" w:rsidRPr="00845BC2" w:rsidP="00845BC2">
      <w:pPr>
        <w:pStyle w:val="ListBullet"/>
      </w:pPr>
      <w:r w:rsidRPr="00845BC2">
        <w:t>equipment:</w:t>
      </w:r>
    </w:p>
    <w:p w:rsidR="00000000" w:rsidRPr="00845BC2" w:rsidP="00845BC2">
      <w:pPr>
        <w:pStyle w:val="ListBullet2"/>
      </w:pPr>
      <w:r w:rsidRPr="00845BC2">
        <w:t xml:space="preserve">communications equipment </w:t>
      </w:r>
    </w:p>
    <w:p w:rsidR="00000000" w:rsidRPr="00845BC2" w:rsidP="00845BC2">
      <w:pPr>
        <w:pStyle w:val="ListBullet2"/>
      </w:pPr>
      <w:r w:rsidRPr="00845BC2">
        <w:t>load lifting aids and equipment, as specified in the range of conditions</w:t>
      </w:r>
    </w:p>
    <w:p w:rsidR="00000000" w:rsidRPr="00845BC2" w:rsidP="00845BC2">
      <w:pPr>
        <w:pStyle w:val="ListBullet2"/>
      </w:pPr>
      <w:r w:rsidRPr="00845BC2">
        <w:t>PPE</w:t>
      </w:r>
    </w:p>
    <w:p w:rsidR="00000000" w:rsidRPr="00845BC2" w:rsidP="00845BC2">
      <w:pPr>
        <w:pStyle w:val="ListBullet"/>
      </w:pPr>
      <w:r w:rsidRPr="00845BC2">
        <w:t>specifications:</w:t>
      </w:r>
    </w:p>
    <w:p w:rsidR="00000000" w:rsidRPr="00845BC2" w:rsidP="00845BC2">
      <w:pPr>
        <w:pStyle w:val="ListBullet2"/>
      </w:pPr>
      <w:r w:rsidRPr="00845BC2">
        <w:t>equipment operating manuals</w:t>
      </w:r>
    </w:p>
    <w:p w:rsidR="00000000" w:rsidRPr="00845BC2" w:rsidP="00845BC2">
      <w:pPr>
        <w:pStyle w:val="ListBullet2"/>
      </w:pPr>
      <w:r w:rsidRPr="00845BC2">
        <w:t>standard operating procedures relating to health and safety, including manual handling</w:t>
      </w:r>
    </w:p>
    <w:p w:rsidR="00000000" w:rsidRPr="00845BC2" w:rsidP="00845BC2">
      <w:pPr>
        <w:pStyle w:val="ListBullet2"/>
      </w:pPr>
      <w:r w:rsidRPr="00845BC2">
        <w:t>task specifications for load transfer work, including load restraint guide</w:t>
      </w:r>
    </w:p>
    <w:p w:rsidR="00000000" w:rsidRPr="00845BC2" w:rsidP="00845BC2">
      <w:pPr>
        <w:pStyle w:val="ListBullet"/>
      </w:pPr>
      <w:r w:rsidRPr="00845BC2">
        <w:t>relationships with team members and supervisor:</w:t>
      </w:r>
    </w:p>
    <w:p w:rsidR="00000000" w:rsidRPr="00845BC2" w:rsidP="00845BC2">
      <w:pPr>
        <w:pStyle w:val="ListBullet2"/>
      </w:pPr>
      <w:r w:rsidRPr="00845BC2">
        <w:t>access to supervisor and other appropriate p</w:t>
      </w:r>
      <w:r w:rsidRPr="00845BC2">
        <w:t>ersons for assistance with work tasks.</w:t>
      </w:r>
    </w:p>
    <w:p w:rsidR="00000000" w:rsidRPr="00845BC2" w:rsidP="009F08D6">
      <w:pPr>
        <w:pStyle w:val="BodyText"/>
      </w:pPr>
      <w:r w:rsidRPr="00845BC2">
        <w:t>Timeframe:</w:t>
      </w:r>
    </w:p>
    <w:p w:rsidR="00000000" w:rsidRPr="00845BC2" w:rsidP="00845BC2">
      <w:pPr>
        <w:pStyle w:val="ListBullet"/>
      </w:pPr>
      <w:r w:rsidRPr="00845BC2">
        <w:t>as specified by task and organisational requirements.</w:t>
      </w:r>
    </w:p>
    <w:p w:rsidR="00000000" w:rsidRPr="00845BC2" w:rsidP="00845BC2">
      <w:pPr>
        <w:pStyle w:val="BodyText"/>
      </w:pPr>
    </w:p>
    <w:p w:rsidR="00000000" w:rsidRPr="00845BC2" w:rsidP="009F08D6">
      <w:pPr>
        <w:pStyle w:val="Heading4"/>
      </w:pPr>
      <w:r w:rsidRPr="00845BC2">
        <w:rPr>
          <w:rStyle w:val="SpecialBold"/>
        </w:rPr>
        <w:t>Assessor requirements</w:t>
      </w:r>
    </w:p>
    <w:p w:rsidR="00000000" w:rsidRPr="00845BC2" w:rsidP="009F08D6">
      <w:pPr>
        <w:pStyle w:val="BodyText"/>
      </w:pPr>
      <w:r w:rsidRPr="00845BC2">
        <w:t>As a minimum, assessors must satisfy the assessor requirements in the Standards for Registered Training Organisations (RTOs) cur</w:t>
      </w:r>
      <w:r w:rsidRPr="00845BC2">
        <w:t>rent at the time of assessment.</w:t>
      </w:r>
    </w:p>
    <w:p w:rsidR="00000000" w:rsidRPr="00845BC2" w:rsidP="00845BC2">
      <w:pPr>
        <w:pStyle w:val="Heading1"/>
      </w:pPr>
      <w:bookmarkStart w:id="14" w:name="O_836699"/>
      <w:bookmarkEnd w:id="14"/>
      <w:r w:rsidRPr="00845BC2">
        <w:t>Links</w:t>
      </w:r>
    </w:p>
    <w:p w:rsidR="00000000" w:rsidRPr="00845BC2" w:rsidP="009F08D6">
      <w:pPr>
        <w:pStyle w:val="BodyText"/>
      </w:pPr>
      <w:r w:rsidRPr="00845BC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85A93">
        <w:rPr>
          <w:rStyle w:val="Hyperlink"/>
        </w:rPr>
        <w:t>https://vetnet.gov.au/Pages/TrainingDocs.aspx?q=6f3f9672-30e8-4835-b348-205dfcf13d9b</w:t>
      </w:r>
      <w:r>
        <w:fldChar w:fldCharType="end"/>
      </w:r>
    </w:p>
    <w:p w:rsidR="00000000" w:rsidRPr="00845BC2" w:rsidP="00845BC2"/>
    <w:sectPr w:rsidSect="00845B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C2" w:rsidRPr="009F08D6" w:rsidP="009F0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D6" w:rsidP="00845B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08D6" w:rsidP="00845B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F08D6" w:rsidP="00845B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C2" w:rsidP="00845BC2">
    <w:pPr>
      <w:pStyle w:val="Footer"/>
      <w:framePr w:wrap="around"/>
    </w:pPr>
    <w:r>
      <w:fldChar w:fldCharType="begin"/>
    </w:r>
    <w:r>
      <w:instrText xml:space="preserve"> DOCPROPERTY  Subject  \* MERGEFORMAT </w:instrText>
    </w:r>
    <w:r>
      <w:fldChar w:fldCharType="separate"/>
    </w:r>
    <w:r w:rsidR="009F08D6">
      <w:t>Approved</w:t>
    </w:r>
    <w:r w:rsidR="009F08D6">
      <w:fldChar w:fldCharType="end"/>
    </w:r>
    <w:r>
      <w:tab/>
      <w:t xml:space="preserve">Page </w:t>
    </w:r>
    <w:r>
      <w:fldChar w:fldCharType="begin"/>
    </w:r>
    <w:r>
      <w:instrText xml:space="preserve"> PAGE  \* Arabic  \* MERGEFORMAT </w:instrText>
    </w:r>
    <w:r>
      <w:fldChar w:fldCharType="separate"/>
    </w:r>
    <w:r w:rsidR="009F08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08D6">
      <w:rPr>
        <w:noProof/>
      </w:rPr>
      <w:t>5</w:t>
    </w:r>
    <w:r>
      <w:rPr>
        <w:noProof/>
      </w:rPr>
      <w:fldChar w:fldCharType="end"/>
    </w:r>
  </w:p>
  <w:p w:rsidR="00845BC2" w:rsidP="00845BC2">
    <w:pPr>
      <w:pStyle w:val="Footer"/>
      <w:framePr w:wrap="around"/>
    </w:pPr>
    <w:r>
      <w:t xml:space="preserve">© Commonwealth of Australia, </w:t>
    </w:r>
    <w:r>
      <w:fldChar w:fldCharType="begin"/>
    </w:r>
    <w:r>
      <w:instrText xml:space="preserve"> DATE  \@ "yyyy"  \* MERGEFORMAT </w:instrText>
    </w:r>
    <w:r>
      <w:fldChar w:fldCharType="separate"/>
    </w:r>
    <w:r w:rsidR="009F08D6">
      <w:rPr>
        <w:noProof/>
      </w:rPr>
      <w:t>2025</w:t>
    </w:r>
    <w:r>
      <w:fldChar w:fldCharType="end"/>
    </w:r>
    <w:r>
      <w:tab/>
    </w:r>
    <w:r>
      <w:fldChar w:fldCharType="begin"/>
    </w:r>
    <w:r>
      <w:instrText xml:space="preserve"> DOCPROPERTY  Author  \* MERGEFORMAT </w:instrText>
    </w:r>
    <w:r>
      <w:fldChar w:fldCharType="separate"/>
    </w:r>
    <w:r w:rsidR="009F08D6">
      <w:t>BuildSkills Australia</w:t>
    </w:r>
    <w:r w:rsidR="009F08D6">
      <w:fldChar w:fldCharType="end"/>
    </w:r>
  </w:p>
  <w:p w:rsidR="00845BC2" w:rsidP="00845B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5BC2" w:rsidRPr="009F08D6" w:rsidP="009F08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D6" w:rsidRPr="002D2AF8" w:rsidP="00845BC2">
    <w:pPr>
      <w:pStyle w:val="Header"/>
      <w:framePr w:wrap="around"/>
    </w:pPr>
    <w:r>
      <w:fldChar w:fldCharType="begin"/>
    </w:r>
    <w:r>
      <w:instrText xml:space="preserve"> TITLE   \* MERGEFORMAT </w:instrText>
    </w:r>
    <w:r>
      <w:fldChar w:fldCharType="separate"/>
    </w:r>
    <w:r>
      <w:t>CPPSIS2016 Assist with load transfers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08D6" w:rsidP="00845B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C2" w:rsidRPr="002D2AF8" w:rsidP="00845BC2">
    <w:pPr>
      <w:pStyle w:val="Header"/>
      <w:framePr w:wrap="around"/>
    </w:pPr>
    <w:r>
      <w:fldChar w:fldCharType="begin"/>
    </w:r>
    <w:r>
      <w:instrText xml:space="preserve"> TITLE   \* MERGEFORMAT </w:instrText>
    </w:r>
    <w:r>
      <w:fldChar w:fldCharType="separate"/>
    </w:r>
    <w:r w:rsidR="009F08D6">
      <w:t>CPPSIS2016 Assist with load transfers</w:t>
    </w:r>
    <w:r w:rsidR="009F08D6">
      <w:fldChar w:fldCharType="end"/>
    </w:r>
    <w:r>
      <w:tab/>
      <w:t xml:space="preserve">Date this document was generated: </w:t>
    </w:r>
    <w:r>
      <w:fldChar w:fldCharType="begin"/>
    </w:r>
    <w:r>
      <w:instrText xml:space="preserve"> CREATEDATE  \@ "d MMMM yyyy"  \* MERGEFORMAT </w:instrText>
    </w:r>
    <w:r>
      <w:fldChar w:fldCharType="separate"/>
    </w:r>
    <w:r w:rsidR="009F08D6">
      <w:rPr>
        <w:noProof/>
      </w:rPr>
      <w:t>2 March 2025</w:t>
    </w:r>
    <w:r>
      <w:fldChar w:fldCharType="end"/>
    </w:r>
  </w:p>
  <w:p w:rsidR="00845BC2" w:rsidP="00845B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C6A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209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320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B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BC2"/>
    <w:pPr>
      <w:spacing w:before="360" w:after="60"/>
      <w:outlineLvl w:val="0"/>
    </w:pPr>
    <w:rPr>
      <w:sz w:val="32"/>
    </w:rPr>
  </w:style>
  <w:style w:type="paragraph" w:styleId="Heading2">
    <w:name w:val="heading 2"/>
    <w:basedOn w:val="HeadingBase"/>
    <w:next w:val="BodyText"/>
    <w:link w:val="Heading2Char"/>
    <w:qFormat/>
    <w:rsid w:val="00845BC2"/>
    <w:pPr>
      <w:keepLines/>
      <w:spacing w:before="240" w:after="120"/>
      <w:outlineLvl w:val="1"/>
    </w:pPr>
    <w:rPr>
      <w:sz w:val="28"/>
      <w:szCs w:val="40"/>
    </w:rPr>
  </w:style>
  <w:style w:type="paragraph" w:styleId="Heading3">
    <w:name w:val="heading 3"/>
    <w:basedOn w:val="HeadingBase"/>
    <w:next w:val="BodyText"/>
    <w:link w:val="Heading3Char"/>
    <w:qFormat/>
    <w:rsid w:val="00845BC2"/>
    <w:pPr>
      <w:spacing w:before="180" w:after="120"/>
      <w:outlineLvl w:val="2"/>
    </w:pPr>
    <w:rPr>
      <w:spacing w:val="-10"/>
      <w:kern w:val="32"/>
    </w:rPr>
  </w:style>
  <w:style w:type="paragraph" w:styleId="Heading4">
    <w:name w:val="heading 4"/>
    <w:basedOn w:val="HeadingBase"/>
    <w:next w:val="BodyText"/>
    <w:link w:val="Heading4Char"/>
    <w:qFormat/>
    <w:rsid w:val="00845BC2"/>
    <w:pPr>
      <w:spacing w:before="160" w:after="120"/>
      <w:outlineLvl w:val="3"/>
    </w:pPr>
    <w:rPr>
      <w:sz w:val="22"/>
    </w:rPr>
  </w:style>
  <w:style w:type="paragraph" w:styleId="Heading5">
    <w:name w:val="heading 5"/>
    <w:basedOn w:val="HeadingBase"/>
    <w:next w:val="Normal"/>
    <w:link w:val="Heading5Char"/>
    <w:qFormat/>
    <w:rsid w:val="00845BC2"/>
    <w:pPr>
      <w:spacing w:before="80"/>
      <w:outlineLvl w:val="4"/>
    </w:pPr>
    <w:rPr>
      <w:color w:val="918585"/>
      <w:sz w:val="20"/>
    </w:rPr>
  </w:style>
  <w:style w:type="paragraph" w:styleId="Heading6">
    <w:name w:val="heading 6"/>
    <w:basedOn w:val="HeadingBase"/>
    <w:next w:val="Normal"/>
    <w:link w:val="Heading6Char"/>
    <w:qFormat/>
    <w:rsid w:val="00845BC2"/>
    <w:pPr>
      <w:spacing w:before="60"/>
      <w:outlineLvl w:val="5"/>
    </w:pPr>
    <w:rPr>
      <w:color w:val="918585"/>
      <w:sz w:val="20"/>
    </w:rPr>
  </w:style>
  <w:style w:type="paragraph" w:styleId="Heading7">
    <w:name w:val="heading 7"/>
    <w:basedOn w:val="Normal"/>
    <w:next w:val="Normal"/>
    <w:link w:val="Heading7Char"/>
    <w:qFormat/>
    <w:rsid w:val="00845BC2"/>
    <w:pPr>
      <w:ind w:left="720"/>
      <w:outlineLvl w:val="6"/>
    </w:pPr>
    <w:rPr>
      <w:i/>
    </w:rPr>
  </w:style>
  <w:style w:type="paragraph" w:styleId="Heading8">
    <w:name w:val="heading 8"/>
    <w:basedOn w:val="Normal"/>
    <w:next w:val="Normal"/>
    <w:link w:val="Heading8Char"/>
    <w:qFormat/>
    <w:rsid w:val="00845BC2"/>
    <w:pPr>
      <w:ind w:left="720"/>
      <w:outlineLvl w:val="7"/>
    </w:pPr>
    <w:rPr>
      <w:i/>
    </w:rPr>
  </w:style>
  <w:style w:type="paragraph" w:styleId="Heading9">
    <w:name w:val="heading 9"/>
    <w:basedOn w:val="Normal"/>
    <w:next w:val="Normal"/>
    <w:link w:val="Heading9Char"/>
    <w:qFormat/>
    <w:rsid w:val="00845BC2"/>
    <w:pPr>
      <w:ind w:left="720"/>
      <w:outlineLvl w:val="8"/>
    </w:pPr>
    <w:rPr>
      <w:i/>
    </w:rPr>
  </w:style>
  <w:style w:type="character" w:default="1" w:styleId="DefaultParagraphFont">
    <w:name w:val="Default Paragraph Font"/>
    <w:uiPriority w:val="1"/>
    <w:unhideWhenUsed/>
    <w:rsid w:val="00845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BC2"/>
  </w:style>
  <w:style w:type="character" w:customStyle="1" w:styleId="Heading1Char">
    <w:name w:val="Heading 1 Char"/>
    <w:basedOn w:val="DefaultParagraphFont"/>
    <w:link w:val="Heading1"/>
    <w:rsid w:val="00845BC2"/>
    <w:rPr>
      <w:rFonts w:ascii="Times New Roman" w:eastAsia="Times New Roman" w:hAnsi="Times New Roman" w:cs="Times New Roman"/>
      <w:b/>
      <w:sz w:val="32"/>
      <w:szCs w:val="20"/>
      <w:lang w:eastAsia="en-US"/>
    </w:rPr>
  </w:style>
  <w:style w:type="paragraph" w:styleId="BodyText">
    <w:name w:val="Body Text"/>
    <w:basedOn w:val="Normal"/>
    <w:link w:val="BodyTextChar"/>
    <w:rsid w:val="00845B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5BC2"/>
    <w:rPr>
      <w:rFonts w:ascii="Times New Roman" w:eastAsia="Times New Roman" w:hAnsi="Times New Roman" w:cs="Times New Roman"/>
      <w:sz w:val="24"/>
      <w:lang w:eastAsia="en-US"/>
    </w:rPr>
  </w:style>
  <w:style w:type="paragraph" w:styleId="ListBullet">
    <w:name w:val="List Bullet"/>
    <w:basedOn w:val="List"/>
    <w:rsid w:val="00845BC2"/>
    <w:pPr>
      <w:numPr>
        <w:numId w:val="12"/>
      </w:numPr>
      <w:tabs>
        <w:tab w:val="clear" w:pos="340"/>
      </w:tabs>
      <w:spacing w:before="40" w:after="40"/>
    </w:pPr>
  </w:style>
  <w:style w:type="character" w:customStyle="1" w:styleId="SpecialBold">
    <w:name w:val="Special Bold"/>
    <w:basedOn w:val="DefaultParagraphFont"/>
    <w:rsid w:val="00845BC2"/>
    <w:rPr>
      <w:b/>
      <w:spacing w:val="0"/>
    </w:rPr>
  </w:style>
  <w:style w:type="paragraph" w:styleId="ListBullet2">
    <w:name w:val="List Bullet 2"/>
    <w:basedOn w:val="List2"/>
    <w:rsid w:val="00845BC2"/>
    <w:pPr>
      <w:numPr>
        <w:numId w:val="13"/>
      </w:numPr>
      <w:tabs>
        <w:tab w:val="clear" w:pos="680"/>
      </w:tabs>
    </w:pPr>
  </w:style>
  <w:style w:type="paragraph" w:customStyle="1" w:styleId="SuperHeading">
    <w:name w:val="SuperHeading"/>
    <w:basedOn w:val="Normal"/>
    <w:rsid w:val="00845BC2"/>
    <w:pPr>
      <w:spacing w:before="240" w:after="120"/>
      <w:outlineLvl w:val="0"/>
    </w:pPr>
    <w:rPr>
      <w:rFonts w:ascii="Times New Roman" w:hAnsi="Times New Roman"/>
      <w:b/>
      <w:sz w:val="32"/>
    </w:rPr>
  </w:style>
  <w:style w:type="paragraph" w:customStyle="1" w:styleId="AllowPageBreak">
    <w:name w:val="AllowPageBreak"/>
    <w:rsid w:val="00845B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5BC2"/>
    <w:rPr>
      <w:b/>
      <w:i/>
      <w:u w:val="none"/>
    </w:rPr>
  </w:style>
  <w:style w:type="character" w:customStyle="1" w:styleId="Heading2Char">
    <w:name w:val="Heading 2 Char"/>
    <w:basedOn w:val="DefaultParagraphFont"/>
    <w:link w:val="Heading2"/>
    <w:rsid w:val="00845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B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B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BC2"/>
    <w:rPr>
      <w:rFonts w:ascii="Courier New" w:eastAsia="Times New Roman" w:hAnsi="Courier New" w:cs="Times New Roman"/>
      <w:i/>
      <w:szCs w:val="20"/>
      <w:lang w:eastAsia="en-US"/>
    </w:rPr>
  </w:style>
  <w:style w:type="paragraph" w:customStyle="1" w:styleId="HeadingBase">
    <w:name w:val="Heading Base"/>
    <w:rsid w:val="00845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BC2"/>
    <w:pPr>
      <w:tabs>
        <w:tab w:val="right" w:leader="dot" w:pos="9072"/>
      </w:tabs>
      <w:ind w:left="567"/>
    </w:pPr>
    <w:rPr>
      <w:szCs w:val="22"/>
    </w:rPr>
  </w:style>
  <w:style w:type="paragraph" w:customStyle="1" w:styleId="TOCBase">
    <w:name w:val="TOC Base"/>
    <w:rsid w:val="00845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BC2"/>
    <w:pPr>
      <w:tabs>
        <w:tab w:val="right" w:leader="dot" w:pos="9072"/>
      </w:tabs>
      <w:spacing w:before="40" w:after="40"/>
      <w:ind w:left="284"/>
    </w:pPr>
    <w:rPr>
      <w:rFonts w:ascii="Times New Roman" w:hAnsi="Times New Roman"/>
    </w:rPr>
  </w:style>
  <w:style w:type="paragraph" w:styleId="TOC1">
    <w:name w:val="toc 1"/>
    <w:basedOn w:val="TOCBase"/>
    <w:next w:val="Normal"/>
    <w:rsid w:val="00845B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BC2"/>
    <w:rPr>
      <w:rFonts w:ascii="Times New Roman" w:eastAsia="Times New Roman" w:hAnsi="Times New Roman" w:cs="Times New Roman"/>
      <w:sz w:val="16"/>
      <w:lang w:eastAsia="en-US"/>
    </w:rPr>
  </w:style>
  <w:style w:type="paragraph" w:styleId="Title">
    <w:name w:val="Title"/>
    <w:basedOn w:val="HeadingBase"/>
    <w:link w:val="TitleChar"/>
    <w:qFormat/>
    <w:rsid w:val="00845BC2"/>
    <w:pPr>
      <w:spacing w:before="5040"/>
      <w:jc w:val="center"/>
    </w:pPr>
    <w:rPr>
      <w:sz w:val="48"/>
      <w:szCs w:val="72"/>
      <w:lang w:val="en-US"/>
    </w:rPr>
  </w:style>
  <w:style w:type="character" w:customStyle="1" w:styleId="TitleChar">
    <w:name w:val="Title Char"/>
    <w:basedOn w:val="DefaultParagraphFont"/>
    <w:link w:val="Title"/>
    <w:rsid w:val="00845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BC2"/>
    <w:pPr>
      <w:tabs>
        <w:tab w:val="left" w:pos="3600"/>
        <w:tab w:val="left" w:pos="3958"/>
      </w:tabs>
    </w:pPr>
  </w:style>
  <w:style w:type="paragraph" w:styleId="List">
    <w:name w:val="List"/>
    <w:basedOn w:val="BodyText"/>
    <w:next w:val="BodyText"/>
    <w:rsid w:val="00845BC2"/>
    <w:pPr>
      <w:tabs>
        <w:tab w:val="left" w:pos="340"/>
      </w:tabs>
      <w:spacing w:before="60" w:after="60"/>
      <w:ind w:left="340" w:hanging="340"/>
    </w:pPr>
  </w:style>
  <w:style w:type="paragraph" w:customStyle="1" w:styleId="Note">
    <w:name w:val="Note"/>
    <w:basedOn w:val="BodyText"/>
    <w:rsid w:val="00845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BC2"/>
    <w:pPr>
      <w:framePr w:wrap="auto" w:hAnchor="text" w:y="6049"/>
    </w:pPr>
    <w:rPr>
      <w:color w:val="000000"/>
      <w:sz w:val="40"/>
    </w:rPr>
  </w:style>
  <w:style w:type="paragraph" w:customStyle="1" w:styleId="TOCTitle">
    <w:name w:val="TOCTitle"/>
    <w:basedOn w:val="Heading1"/>
    <w:rsid w:val="00845BC2"/>
    <w:pPr>
      <w:spacing w:after="240"/>
      <w:jc w:val="center"/>
      <w:outlineLvl w:val="9"/>
    </w:pPr>
    <w:rPr>
      <w:caps/>
    </w:rPr>
  </w:style>
  <w:style w:type="paragraph" w:customStyle="1" w:styleId="Version">
    <w:name w:val="Version"/>
    <w:rsid w:val="00845B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5BC2"/>
    <w:pPr>
      <w:keepNext w:val="0"/>
      <w:tabs>
        <w:tab w:val="right" w:pos="4176"/>
      </w:tabs>
      <w:ind w:left="198" w:hanging="198"/>
    </w:pPr>
    <w:rPr>
      <w:rFonts w:ascii="Garamond" w:hAnsi="Garamond"/>
    </w:rPr>
  </w:style>
  <w:style w:type="paragraph" w:styleId="IndexHeading">
    <w:name w:val="index heading"/>
    <w:basedOn w:val="Normal"/>
    <w:next w:val="Index1"/>
    <w:semiHidden/>
    <w:rsid w:val="00845BC2"/>
    <w:pPr>
      <w:spacing w:before="120" w:after="120"/>
    </w:pPr>
    <w:rPr>
      <w:rFonts w:ascii="Arial" w:hAnsi="Arial"/>
      <w:b/>
      <w:color w:val="918585"/>
      <w:sz w:val="24"/>
    </w:rPr>
  </w:style>
  <w:style w:type="paragraph" w:styleId="Header">
    <w:name w:val="header"/>
    <w:basedOn w:val="Normal"/>
    <w:link w:val="HeaderChar"/>
    <w:rsid w:val="00845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BC2"/>
    <w:rPr>
      <w:rFonts w:ascii="Times New Roman" w:eastAsia="Times New Roman" w:hAnsi="Times New Roman" w:cs="Times New Roman"/>
      <w:sz w:val="16"/>
      <w:szCs w:val="20"/>
      <w:lang w:val="en-GB" w:eastAsia="en-US"/>
    </w:rPr>
  </w:style>
  <w:style w:type="paragraph" w:customStyle="1" w:styleId="Chapter">
    <w:name w:val="Chapter"/>
    <w:basedOn w:val="Normal"/>
    <w:rsid w:val="00845BC2"/>
    <w:pPr>
      <w:spacing w:before="240"/>
    </w:pPr>
    <w:rPr>
      <w:rFonts w:ascii="Times New Roman" w:hAnsi="Times New Roman"/>
      <w:smallCaps/>
      <w:spacing w:val="80"/>
      <w:sz w:val="28"/>
    </w:rPr>
  </w:style>
  <w:style w:type="paragraph" w:customStyle="1" w:styleId="InChapter">
    <w:name w:val="InChapter"/>
    <w:basedOn w:val="Heading3"/>
    <w:rsid w:val="00845BC2"/>
    <w:pPr>
      <w:spacing w:after="240"/>
      <w:outlineLvl w:val="9"/>
    </w:pPr>
    <w:rPr>
      <w:noProof/>
    </w:rPr>
  </w:style>
  <w:style w:type="paragraph" w:styleId="Index2">
    <w:name w:val="index 2"/>
    <w:basedOn w:val="Normal"/>
    <w:next w:val="Normal"/>
    <w:semiHidden/>
    <w:rsid w:val="00845BC2"/>
    <w:pPr>
      <w:tabs>
        <w:tab w:val="right" w:pos="4176"/>
      </w:tabs>
      <w:ind w:left="568" w:hanging="284"/>
    </w:pPr>
    <w:rPr>
      <w:rFonts w:ascii="Garamond" w:hAnsi="Garamond"/>
    </w:rPr>
  </w:style>
  <w:style w:type="paragraph" w:customStyle="1" w:styleId="Byline">
    <w:name w:val="Byline"/>
    <w:rsid w:val="00845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BC2"/>
    <w:pPr>
      <w:tabs>
        <w:tab w:val="clear" w:pos="3600"/>
        <w:tab w:val="clear" w:pos="3958"/>
      </w:tabs>
      <w:jc w:val="right"/>
    </w:pPr>
  </w:style>
  <w:style w:type="character" w:styleId="Emphasis">
    <w:name w:val="Emphasis"/>
    <w:basedOn w:val="DefaultParagraphFont"/>
    <w:qFormat/>
    <w:rsid w:val="00845BC2"/>
    <w:rPr>
      <w:i/>
    </w:rPr>
  </w:style>
  <w:style w:type="paragraph" w:styleId="Caption">
    <w:name w:val="caption"/>
    <w:basedOn w:val="BodyText"/>
    <w:next w:val="Normal"/>
    <w:qFormat/>
    <w:rsid w:val="00845BC2"/>
    <w:pPr>
      <w:framePr w:w="2268" w:hSpace="181" w:vSpace="181" w:wrap="around" w:vAnchor="text" w:hAnchor="page" w:x="1135" w:y="285" w:anchorLock="1"/>
    </w:pPr>
    <w:rPr>
      <w:i/>
    </w:rPr>
  </w:style>
  <w:style w:type="paragraph" w:customStyle="1" w:styleId="MiniTOCTitle">
    <w:name w:val="MiniTOCTitle"/>
    <w:basedOn w:val="Heading4"/>
    <w:rsid w:val="00845BC2"/>
    <w:pPr>
      <w:spacing w:before="240"/>
      <w:outlineLvl w:val="9"/>
    </w:pPr>
    <w:rPr>
      <w:noProof/>
      <w:sz w:val="24"/>
    </w:rPr>
  </w:style>
  <w:style w:type="paragraph" w:customStyle="1" w:styleId="MiniTOCItem">
    <w:name w:val="MiniTOCItem"/>
    <w:basedOn w:val="ListBullet"/>
    <w:rsid w:val="00845BC2"/>
    <w:pPr>
      <w:numPr>
        <w:numId w:val="0"/>
      </w:numPr>
      <w:tabs>
        <w:tab w:val="right" w:leader="dot" w:pos="6521"/>
      </w:tabs>
      <w:spacing w:before="0" w:after="0"/>
    </w:pPr>
  </w:style>
  <w:style w:type="paragraph" w:customStyle="1" w:styleId="TOFTitle">
    <w:name w:val="TOFTitle"/>
    <w:basedOn w:val="TOCTitle"/>
    <w:rsid w:val="00845BC2"/>
  </w:style>
  <w:style w:type="paragraph" w:styleId="TableofFigures">
    <w:name w:val="table of figures"/>
    <w:basedOn w:val="Normal"/>
    <w:next w:val="Normal"/>
    <w:semiHidden/>
    <w:rsid w:val="00845BC2"/>
    <w:pPr>
      <w:tabs>
        <w:tab w:val="right" w:leader="dot" w:pos="9072"/>
      </w:tabs>
      <w:ind w:left="970" w:hanging="403"/>
    </w:pPr>
    <w:rPr>
      <w:rFonts w:ascii="Times New Roman" w:hAnsi="Times New Roman"/>
      <w:b/>
    </w:rPr>
  </w:style>
  <w:style w:type="paragraph" w:styleId="ListNumber">
    <w:name w:val="List Number"/>
    <w:basedOn w:val="List"/>
    <w:rsid w:val="00845BC2"/>
    <w:pPr>
      <w:numPr>
        <w:numId w:val="15"/>
      </w:numPr>
      <w:tabs>
        <w:tab w:val="clear" w:pos="340"/>
      </w:tabs>
    </w:pPr>
  </w:style>
  <w:style w:type="character" w:customStyle="1" w:styleId="WingdingSymbols">
    <w:name w:val="Wingding Symbols"/>
    <w:rsid w:val="00845BC2"/>
    <w:rPr>
      <w:rFonts w:ascii="Wingdings" w:hAnsi="Wingdings"/>
    </w:rPr>
  </w:style>
  <w:style w:type="paragraph" w:customStyle="1" w:styleId="TableHeading">
    <w:name w:val="Table Heading"/>
    <w:basedOn w:val="HeadingBase"/>
    <w:rsid w:val="00845BC2"/>
    <w:pPr>
      <w:keepLines/>
      <w:pBdr>
        <w:bottom w:val="single" w:sz="6" w:space="1" w:color="918585"/>
      </w:pBdr>
      <w:spacing w:before="240"/>
    </w:pPr>
  </w:style>
  <w:style w:type="character" w:customStyle="1" w:styleId="HotSpot">
    <w:name w:val="HotSpot"/>
    <w:rsid w:val="00845BC2"/>
    <w:rPr>
      <w:color w:val="0033CC"/>
      <w:u w:val="none"/>
    </w:rPr>
  </w:style>
  <w:style w:type="paragraph" w:customStyle="1" w:styleId="BodyTextRight">
    <w:name w:val="Body Text Right"/>
    <w:basedOn w:val="BodyText"/>
    <w:rsid w:val="00845BC2"/>
    <w:pPr>
      <w:spacing w:before="0" w:after="0"/>
      <w:jc w:val="right"/>
    </w:pPr>
  </w:style>
  <w:style w:type="paragraph" w:styleId="Index3">
    <w:name w:val="index 3"/>
    <w:basedOn w:val="ListNumber2"/>
    <w:next w:val="Normal"/>
    <w:semiHidden/>
    <w:rsid w:val="00845BC2"/>
    <w:pPr>
      <w:numPr>
        <w:numId w:val="0"/>
      </w:numPr>
      <w:tabs>
        <w:tab w:val="right" w:leader="dot" w:pos="4176"/>
      </w:tabs>
    </w:pPr>
  </w:style>
  <w:style w:type="paragraph" w:styleId="ListNumber2">
    <w:name w:val="List Number 2"/>
    <w:basedOn w:val="List2"/>
    <w:rsid w:val="00845BC2"/>
    <w:pPr>
      <w:numPr>
        <w:numId w:val="10"/>
      </w:numPr>
      <w:tabs>
        <w:tab w:val="clear" w:pos="1060"/>
      </w:tabs>
    </w:pPr>
  </w:style>
  <w:style w:type="paragraph" w:customStyle="1" w:styleId="MarginNote">
    <w:name w:val="Margin Note"/>
    <w:basedOn w:val="BodyText"/>
    <w:rsid w:val="00845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B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BC2"/>
    <w:rPr>
      <w:sz w:val="32"/>
    </w:rPr>
  </w:style>
  <w:style w:type="paragraph" w:customStyle="1" w:styleId="HeadingProcedure">
    <w:name w:val="Heading Procedure"/>
    <w:basedOn w:val="HeadingBase"/>
    <w:next w:val="Normal"/>
    <w:rsid w:val="00845BC2"/>
    <w:pPr>
      <w:tabs>
        <w:tab w:val="left" w:pos="0"/>
      </w:tabs>
      <w:spacing w:before="120" w:after="60"/>
    </w:pPr>
    <w:rPr>
      <w:i/>
      <w:color w:val="918585"/>
      <w:sz w:val="22"/>
    </w:rPr>
  </w:style>
  <w:style w:type="paragraph" w:customStyle="1" w:styleId="TableBodyText">
    <w:name w:val="Table Body Text"/>
    <w:basedOn w:val="BodyText"/>
    <w:rsid w:val="00845BC2"/>
    <w:pPr>
      <w:spacing w:before="60" w:after="60"/>
    </w:pPr>
  </w:style>
  <w:style w:type="paragraph" w:styleId="ListContinue">
    <w:name w:val="List Continue"/>
    <w:basedOn w:val="List"/>
    <w:rsid w:val="00845BC2"/>
    <w:pPr>
      <w:ind w:firstLine="0"/>
    </w:pPr>
  </w:style>
  <w:style w:type="paragraph" w:customStyle="1" w:styleId="ListNote">
    <w:name w:val="List Note"/>
    <w:basedOn w:val="List"/>
    <w:rsid w:val="00845BC2"/>
    <w:pPr>
      <w:pBdr>
        <w:top w:val="single" w:sz="6" w:space="2" w:color="918585"/>
        <w:bottom w:val="single" w:sz="6" w:space="2" w:color="918585"/>
      </w:pBdr>
      <w:tabs>
        <w:tab w:val="left" w:pos="1021"/>
      </w:tabs>
      <w:ind w:firstLine="0"/>
    </w:pPr>
  </w:style>
  <w:style w:type="paragraph" w:customStyle="1" w:styleId="Warning">
    <w:name w:val="Warning"/>
    <w:basedOn w:val="BodyText"/>
    <w:rsid w:val="00845BC2"/>
    <w:pPr>
      <w:shd w:val="clear" w:color="auto" w:fill="D9D9D9"/>
      <w:tabs>
        <w:tab w:val="left" w:pos="992"/>
      </w:tabs>
      <w:ind w:left="119" w:right="119"/>
    </w:pPr>
    <w:rPr>
      <w:sz w:val="20"/>
    </w:rPr>
  </w:style>
  <w:style w:type="paragraph" w:customStyle="1" w:styleId="MarginIcons">
    <w:name w:val="Margin Icons"/>
    <w:basedOn w:val="BodyText"/>
    <w:rsid w:val="00845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BC2"/>
    <w:rPr>
      <w:rFonts w:ascii="Courier New" w:hAnsi="Courier New"/>
    </w:rPr>
  </w:style>
  <w:style w:type="paragraph" w:customStyle="1" w:styleId="NoteBullet">
    <w:name w:val="Note Bullet"/>
    <w:basedOn w:val="Note"/>
    <w:rsid w:val="00845BC2"/>
    <w:pPr>
      <w:tabs>
        <w:tab w:val="clear" w:pos="680"/>
      </w:tabs>
      <w:spacing w:before="60" w:after="60"/>
    </w:pPr>
  </w:style>
  <w:style w:type="paragraph" w:customStyle="1" w:styleId="SubHeading2">
    <w:name w:val="SubHeading2"/>
    <w:basedOn w:val="HeadingBase"/>
    <w:rsid w:val="00845BC2"/>
    <w:pPr>
      <w:spacing w:before="240" w:after="60"/>
    </w:pPr>
    <w:rPr>
      <w:sz w:val="20"/>
    </w:rPr>
  </w:style>
  <w:style w:type="paragraph" w:customStyle="1" w:styleId="SubHeading1">
    <w:name w:val="SubHeading1"/>
    <w:basedOn w:val="HeadingBase"/>
    <w:rsid w:val="00845BC2"/>
    <w:pPr>
      <w:spacing w:before="240" w:after="60"/>
    </w:pPr>
    <w:rPr>
      <w:color w:val="918585"/>
      <w:sz w:val="22"/>
    </w:rPr>
  </w:style>
  <w:style w:type="paragraph" w:customStyle="1" w:styleId="SideHeading">
    <w:name w:val="Side Heading"/>
    <w:basedOn w:val="HeadingBase"/>
    <w:rsid w:val="00845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BC2"/>
    <w:pPr>
      <w:tabs>
        <w:tab w:val="num" w:pos="360"/>
      </w:tabs>
    </w:pPr>
  </w:style>
  <w:style w:type="paragraph" w:styleId="PlainText">
    <w:name w:val="Plain Text"/>
    <w:basedOn w:val="Normal"/>
    <w:link w:val="PlainTextChar"/>
    <w:rsid w:val="00845BC2"/>
    <w:rPr>
      <w:sz w:val="20"/>
    </w:rPr>
  </w:style>
  <w:style w:type="character" w:customStyle="1" w:styleId="PlainTextChar">
    <w:name w:val="Plain Text Char"/>
    <w:basedOn w:val="DefaultParagraphFont"/>
    <w:link w:val="PlainText"/>
    <w:rsid w:val="00845BC2"/>
    <w:rPr>
      <w:rFonts w:ascii="Courier New" w:eastAsia="Times New Roman" w:hAnsi="Courier New" w:cs="Times New Roman"/>
      <w:sz w:val="20"/>
      <w:szCs w:val="20"/>
      <w:lang w:eastAsia="en-US"/>
    </w:rPr>
  </w:style>
  <w:style w:type="character" w:customStyle="1" w:styleId="MenuOption">
    <w:name w:val="Menu Option"/>
    <w:basedOn w:val="DefaultParagraphFont"/>
    <w:rsid w:val="00845BC2"/>
    <w:rPr>
      <w:b/>
      <w:smallCaps/>
    </w:rPr>
  </w:style>
  <w:style w:type="paragraph" w:customStyle="1" w:styleId="TableListNumber">
    <w:name w:val="Table List Number"/>
    <w:basedOn w:val="ListNumber"/>
    <w:rsid w:val="00845BC2"/>
    <w:pPr>
      <w:numPr>
        <w:numId w:val="0"/>
      </w:numPr>
    </w:pPr>
  </w:style>
  <w:style w:type="paragraph" w:styleId="TOC4">
    <w:name w:val="toc 4"/>
    <w:basedOn w:val="TOCBase"/>
    <w:next w:val="Normal"/>
    <w:semiHidden/>
    <w:rsid w:val="00845BC2"/>
    <w:pPr>
      <w:tabs>
        <w:tab w:val="right" w:leader="dot" w:pos="9071"/>
      </w:tabs>
      <w:ind w:left="1701"/>
    </w:pPr>
  </w:style>
  <w:style w:type="paragraph" w:customStyle="1" w:styleId="ListAlpha">
    <w:name w:val="List Alpha"/>
    <w:basedOn w:val="List"/>
    <w:rsid w:val="00845BC2"/>
    <w:pPr>
      <w:numPr>
        <w:numId w:val="9"/>
      </w:numPr>
    </w:pPr>
  </w:style>
  <w:style w:type="paragraph" w:customStyle="1" w:styleId="ListAlpha2">
    <w:name w:val="List Alpha 2"/>
    <w:basedOn w:val="List2"/>
    <w:rsid w:val="00845BC2"/>
    <w:pPr>
      <w:numPr>
        <w:numId w:val="8"/>
      </w:numPr>
    </w:pPr>
  </w:style>
  <w:style w:type="paragraph" w:styleId="List2">
    <w:name w:val="List 2"/>
    <w:basedOn w:val="BodyText"/>
    <w:rsid w:val="00845BC2"/>
    <w:pPr>
      <w:tabs>
        <w:tab w:val="left" w:pos="680"/>
      </w:tabs>
      <w:spacing w:before="60" w:after="60"/>
      <w:ind w:left="680" w:hanging="340"/>
    </w:pPr>
  </w:style>
  <w:style w:type="paragraph" w:styleId="List3">
    <w:name w:val="List 3"/>
    <w:basedOn w:val="BodyText"/>
    <w:rsid w:val="00845BC2"/>
    <w:pPr>
      <w:tabs>
        <w:tab w:val="left" w:pos="1021"/>
      </w:tabs>
      <w:spacing w:before="60" w:after="60"/>
      <w:ind w:left="1020" w:hanging="340"/>
    </w:pPr>
  </w:style>
  <w:style w:type="paragraph" w:styleId="List4">
    <w:name w:val="List 4"/>
    <w:basedOn w:val="BodyText"/>
    <w:rsid w:val="00845BC2"/>
    <w:pPr>
      <w:tabs>
        <w:tab w:val="left" w:pos="1361"/>
      </w:tabs>
      <w:spacing w:before="60" w:after="60"/>
      <w:ind w:left="1361" w:hanging="340"/>
    </w:pPr>
  </w:style>
  <w:style w:type="paragraph" w:styleId="List5">
    <w:name w:val="List 5"/>
    <w:basedOn w:val="BodyText"/>
    <w:rsid w:val="00845BC2"/>
    <w:pPr>
      <w:tabs>
        <w:tab w:val="left" w:pos="1701"/>
      </w:tabs>
      <w:spacing w:before="60" w:after="60"/>
      <w:ind w:left="1701" w:hanging="340"/>
    </w:pPr>
  </w:style>
  <w:style w:type="paragraph" w:styleId="ListBullet3">
    <w:name w:val="List Bullet 3"/>
    <w:basedOn w:val="List3"/>
    <w:rsid w:val="00845BC2"/>
    <w:pPr>
      <w:numPr>
        <w:numId w:val="14"/>
      </w:numPr>
      <w:tabs>
        <w:tab w:val="clear" w:pos="1021"/>
      </w:tabs>
      <w:ind w:left="1037" w:hanging="357"/>
    </w:pPr>
  </w:style>
  <w:style w:type="paragraph" w:styleId="ListBullet4">
    <w:name w:val="List Bullet 4"/>
    <w:basedOn w:val="List4"/>
    <w:rsid w:val="00845BC2"/>
    <w:pPr>
      <w:numPr>
        <w:numId w:val="3"/>
      </w:numPr>
      <w:tabs>
        <w:tab w:val="clear" w:pos="1361"/>
      </w:tabs>
    </w:pPr>
  </w:style>
  <w:style w:type="paragraph" w:styleId="ListBullet5">
    <w:name w:val="List Bullet 5"/>
    <w:basedOn w:val="List5"/>
    <w:rsid w:val="00845BC2"/>
    <w:pPr>
      <w:numPr>
        <w:numId w:val="4"/>
      </w:numPr>
    </w:pPr>
  </w:style>
  <w:style w:type="paragraph" w:styleId="ListContinue2">
    <w:name w:val="List Continue 2"/>
    <w:basedOn w:val="List2"/>
    <w:rsid w:val="00845BC2"/>
    <w:pPr>
      <w:ind w:firstLine="0"/>
    </w:pPr>
  </w:style>
  <w:style w:type="paragraph" w:styleId="ListContinue3">
    <w:name w:val="List Continue 3"/>
    <w:basedOn w:val="List3"/>
    <w:rsid w:val="00845BC2"/>
    <w:pPr>
      <w:ind w:left="1021" w:firstLine="0"/>
    </w:pPr>
  </w:style>
  <w:style w:type="paragraph" w:styleId="ListContinue4">
    <w:name w:val="List Continue 4"/>
    <w:basedOn w:val="List4"/>
    <w:rsid w:val="00845BC2"/>
    <w:pPr>
      <w:ind w:firstLine="0"/>
    </w:pPr>
  </w:style>
  <w:style w:type="paragraph" w:styleId="ListContinue5">
    <w:name w:val="List Continue 5"/>
    <w:basedOn w:val="List5"/>
    <w:rsid w:val="00845BC2"/>
    <w:pPr>
      <w:ind w:firstLine="0"/>
    </w:pPr>
  </w:style>
  <w:style w:type="paragraph" w:styleId="ListNumber3">
    <w:name w:val="List Number 3"/>
    <w:basedOn w:val="List3"/>
    <w:rsid w:val="00845BC2"/>
    <w:pPr>
      <w:numPr>
        <w:numId w:val="5"/>
      </w:numPr>
    </w:pPr>
  </w:style>
  <w:style w:type="paragraph" w:styleId="ListNumber4">
    <w:name w:val="List Number 4"/>
    <w:basedOn w:val="List4"/>
    <w:rsid w:val="00845BC2"/>
    <w:pPr>
      <w:numPr>
        <w:numId w:val="6"/>
      </w:numPr>
    </w:pPr>
  </w:style>
  <w:style w:type="paragraph" w:styleId="ListNumber5">
    <w:name w:val="List Number 5"/>
    <w:basedOn w:val="List5"/>
    <w:rsid w:val="00845BC2"/>
    <w:pPr>
      <w:numPr>
        <w:numId w:val="7"/>
      </w:numPr>
    </w:pPr>
  </w:style>
  <w:style w:type="paragraph" w:styleId="BlockText">
    <w:name w:val="Block Text"/>
    <w:basedOn w:val="Normal"/>
    <w:rsid w:val="00845BC2"/>
    <w:pPr>
      <w:spacing w:after="120"/>
      <w:ind w:left="1440" w:right="1440"/>
    </w:pPr>
  </w:style>
  <w:style w:type="character" w:customStyle="1" w:styleId="Subscript">
    <w:name w:val="Subscript"/>
    <w:basedOn w:val="DefaultParagraphFont"/>
    <w:rsid w:val="00845BC2"/>
    <w:rPr>
      <w:sz w:val="16"/>
      <w:vertAlign w:val="subscript"/>
    </w:rPr>
  </w:style>
  <w:style w:type="character" w:customStyle="1" w:styleId="Superscript">
    <w:name w:val="Superscript"/>
    <w:basedOn w:val="DefaultParagraphFont"/>
    <w:rsid w:val="00845BC2"/>
    <w:rPr>
      <w:sz w:val="16"/>
      <w:vertAlign w:val="superscript"/>
    </w:rPr>
  </w:style>
  <w:style w:type="character" w:customStyle="1" w:styleId="Symbols">
    <w:name w:val="Symbols"/>
    <w:basedOn w:val="DefaultParagraphFont"/>
    <w:rsid w:val="00845BC2"/>
    <w:rPr>
      <w:rFonts w:ascii="Symbol" w:hAnsi="Symbol"/>
    </w:rPr>
  </w:style>
  <w:style w:type="character" w:customStyle="1" w:styleId="MenuOptions">
    <w:name w:val="Menu Options"/>
    <w:basedOn w:val="DefaultParagraphFont"/>
    <w:rsid w:val="00845BC2"/>
    <w:rPr>
      <w:rFonts w:ascii="Arial Narrow" w:hAnsi="Arial Narrow"/>
      <w:smallCaps/>
    </w:rPr>
  </w:style>
  <w:style w:type="character" w:customStyle="1" w:styleId="Buttons">
    <w:name w:val="Buttons"/>
    <w:basedOn w:val="DefaultParagraphFont"/>
    <w:rsid w:val="00845BC2"/>
    <w:rPr>
      <w:b/>
    </w:rPr>
  </w:style>
  <w:style w:type="character" w:customStyle="1" w:styleId="Underlined">
    <w:name w:val="Underlined"/>
    <w:basedOn w:val="DefaultParagraphFont"/>
    <w:rsid w:val="00845BC2"/>
    <w:rPr>
      <w:u w:val="single"/>
    </w:rPr>
  </w:style>
  <w:style w:type="paragraph" w:customStyle="1" w:styleId="TableBodyTextRight">
    <w:name w:val="Table Body Text Right"/>
    <w:basedOn w:val="TableBodyText"/>
    <w:rsid w:val="00845BC2"/>
    <w:pPr>
      <w:widowControl w:val="0"/>
      <w:autoSpaceDE w:val="0"/>
      <w:autoSpaceDN w:val="0"/>
      <w:adjustRightInd w:val="0"/>
      <w:jc w:val="right"/>
    </w:pPr>
    <w:rPr>
      <w:rFonts w:cs="Arial"/>
      <w:szCs w:val="18"/>
    </w:rPr>
  </w:style>
  <w:style w:type="paragraph" w:customStyle="1" w:styleId="CopyrightText">
    <w:name w:val="Copyright Text"/>
    <w:basedOn w:val="BodyText"/>
    <w:rsid w:val="00845BC2"/>
    <w:rPr>
      <w:sz w:val="18"/>
    </w:rPr>
  </w:style>
  <w:style w:type="paragraph" w:customStyle="1" w:styleId="BodySmallRight">
    <w:name w:val="Body Small Right"/>
    <w:basedOn w:val="BodyTextRight"/>
    <w:rsid w:val="00845BC2"/>
    <w:rPr>
      <w:sz w:val="18"/>
      <w:szCs w:val="18"/>
    </w:rPr>
  </w:style>
  <w:style w:type="paragraph" w:customStyle="1" w:styleId="MarginEdition">
    <w:name w:val="Margin Edition"/>
    <w:basedOn w:val="MarginNote"/>
    <w:rsid w:val="00845BC2"/>
    <w:pPr>
      <w:spacing w:before="0" w:after="0"/>
    </w:pPr>
    <w:rPr>
      <w:rFonts w:ascii="Times New Roman" w:hAnsi="Times New Roman"/>
      <w:color w:val="999999"/>
    </w:rPr>
  </w:style>
  <w:style w:type="paragraph" w:customStyle="1" w:styleId="Spacer">
    <w:name w:val="Spacer"/>
    <w:basedOn w:val="Normal"/>
    <w:rsid w:val="00845BC2"/>
    <w:rPr>
      <w:sz w:val="2"/>
      <w:szCs w:val="2"/>
    </w:rPr>
  </w:style>
  <w:style w:type="character" w:customStyle="1" w:styleId="Small">
    <w:name w:val="Small"/>
    <w:basedOn w:val="DefaultParagraphFont"/>
    <w:rsid w:val="00845BC2"/>
    <w:rPr>
      <w:sz w:val="16"/>
    </w:rPr>
  </w:style>
  <w:style w:type="paragraph" w:customStyle="1" w:styleId="WideTable">
    <w:name w:val="Wide Table"/>
    <w:basedOn w:val="Normal"/>
    <w:rsid w:val="00845BC2"/>
    <w:pPr>
      <w:ind w:left="-1418"/>
    </w:pPr>
    <w:rPr>
      <w:sz w:val="2"/>
      <w:szCs w:val="2"/>
    </w:rPr>
  </w:style>
  <w:style w:type="character" w:styleId="PageNumber">
    <w:name w:val="page number"/>
    <w:basedOn w:val="DefaultParagraphFont"/>
    <w:rsid w:val="00845BC2"/>
  </w:style>
  <w:style w:type="paragraph" w:styleId="Quote">
    <w:name w:val="Quote"/>
    <w:basedOn w:val="Heading1"/>
    <w:link w:val="QuoteChar"/>
    <w:qFormat/>
    <w:rsid w:val="00845BC2"/>
    <w:rPr>
      <w:b w:val="0"/>
      <w:sz w:val="72"/>
      <w:szCs w:val="72"/>
      <w:lang w:val="en-NZ"/>
    </w:rPr>
  </w:style>
  <w:style w:type="character" w:customStyle="1" w:styleId="QuoteChar">
    <w:name w:val="Quote Char"/>
    <w:basedOn w:val="DefaultParagraphFont"/>
    <w:link w:val="Quote"/>
    <w:rsid w:val="00845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BC2"/>
    <w:pPr>
      <w:pageBreakBefore/>
    </w:pPr>
  </w:style>
  <w:style w:type="paragraph" w:customStyle="1" w:styleId="Border">
    <w:name w:val="Border"/>
    <w:basedOn w:val="Normal"/>
    <w:qFormat/>
    <w:rsid w:val="00845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BC2"/>
    <w:rPr>
      <w:b/>
      <w:bCs/>
      <w:i/>
      <w:iCs/>
      <w:color w:val="auto"/>
    </w:rPr>
  </w:style>
  <w:style w:type="paragraph" w:styleId="IntenseQuote">
    <w:name w:val="Intense Quote"/>
    <w:basedOn w:val="Normal"/>
    <w:next w:val="Normal"/>
    <w:link w:val="IntenseQuoteChar"/>
    <w:uiPriority w:val="30"/>
    <w:qFormat/>
    <w:rsid w:val="00845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B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BC2"/>
    <w:rPr>
      <w:smallCaps/>
      <w:color w:val="auto"/>
      <w:u w:val="single"/>
    </w:rPr>
  </w:style>
  <w:style w:type="character" w:styleId="IntenseReference">
    <w:name w:val="Intense Reference"/>
    <w:basedOn w:val="DefaultParagraphFont"/>
    <w:uiPriority w:val="32"/>
    <w:qFormat/>
    <w:rsid w:val="00845BC2"/>
    <w:rPr>
      <w:b/>
      <w:bCs/>
      <w:smallCaps/>
      <w:color w:val="auto"/>
      <w:spacing w:val="5"/>
      <w:u w:val="single"/>
    </w:rPr>
  </w:style>
  <w:style w:type="paragraph" w:customStyle="1" w:styleId="2ColumnHeading">
    <w:name w:val="2Column Heading"/>
    <w:basedOn w:val="BodyText"/>
    <w:qFormat/>
    <w:rsid w:val="00845BC2"/>
    <w:pPr>
      <w:spacing w:after="60"/>
      <w:ind w:left="-2268"/>
    </w:pPr>
    <w:rPr>
      <w:b/>
    </w:rPr>
  </w:style>
  <w:style w:type="paragraph" w:customStyle="1" w:styleId="Heading1TOC">
    <w:name w:val="Heading1 TOC"/>
    <w:basedOn w:val="Normal"/>
    <w:qFormat/>
    <w:rsid w:val="00845BC2"/>
    <w:pPr>
      <w:spacing w:before="240" w:after="120"/>
    </w:pPr>
    <w:rPr>
      <w:rFonts w:ascii="Times New Roman" w:hAnsi="Times New Roman"/>
      <w:b/>
      <w:sz w:val="32"/>
    </w:rPr>
  </w:style>
  <w:style w:type="paragraph" w:customStyle="1" w:styleId="Heading2TOC">
    <w:name w:val="Heading2 TOC"/>
    <w:basedOn w:val="Normal"/>
    <w:qFormat/>
    <w:rsid w:val="00845BC2"/>
    <w:pPr>
      <w:spacing w:before="240" w:after="60"/>
    </w:pPr>
    <w:rPr>
      <w:rFonts w:ascii="Times New Roman" w:hAnsi="Times New Roman"/>
      <w:b/>
      <w:sz w:val="28"/>
    </w:rPr>
  </w:style>
  <w:style w:type="character" w:customStyle="1" w:styleId="Underline">
    <w:name w:val="Underline"/>
    <w:basedOn w:val="DefaultParagraphFont"/>
    <w:qFormat/>
    <w:rsid w:val="00845BC2"/>
    <w:rPr>
      <w:u w:val="single"/>
    </w:rPr>
  </w:style>
  <w:style w:type="paragraph" w:styleId="BalloonText">
    <w:name w:val="Balloon Text"/>
    <w:basedOn w:val="Normal"/>
    <w:link w:val="BalloonTextChar"/>
    <w:rsid w:val="00845BC2"/>
    <w:rPr>
      <w:rFonts w:ascii="Tahoma" w:hAnsi="Tahoma" w:cs="Tahoma"/>
      <w:sz w:val="16"/>
      <w:szCs w:val="16"/>
    </w:rPr>
  </w:style>
  <w:style w:type="character" w:customStyle="1" w:styleId="BalloonTextChar">
    <w:name w:val="Balloon Text Char"/>
    <w:basedOn w:val="DefaultParagraphFont"/>
    <w:link w:val="BalloonText"/>
    <w:rsid w:val="00845B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B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5B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BC2"/>
    <w:rPr>
      <w:b/>
      <w:color w:val="660033"/>
      <w:spacing w:val="0"/>
    </w:rPr>
  </w:style>
  <w:style w:type="paragraph" w:customStyle="1" w:styleId="Nameditemlist">
    <w:name w:val="Named item list"/>
    <w:basedOn w:val="BodyText"/>
    <w:qFormat/>
    <w:rsid w:val="00845BC2"/>
    <w:pPr>
      <w:tabs>
        <w:tab w:val="left" w:pos="2835"/>
      </w:tabs>
      <w:ind w:left="2835" w:hanging="2835"/>
    </w:pPr>
  </w:style>
  <w:style w:type="paragraph" w:customStyle="1" w:styleId="BodyTextnopadding">
    <w:name w:val="Body Text no padding"/>
    <w:basedOn w:val="BodyText"/>
    <w:qFormat/>
    <w:rsid w:val="00845BC2"/>
    <w:pPr>
      <w:spacing w:before="0" w:after="0"/>
    </w:pPr>
  </w:style>
  <w:style w:type="paragraph" w:customStyle="1" w:styleId="BodyTextBold">
    <w:name w:val="Body Text Bold"/>
    <w:basedOn w:val="BodyText"/>
    <w:qFormat/>
    <w:rsid w:val="00845BC2"/>
    <w:rPr>
      <w:b/>
    </w:rPr>
  </w:style>
  <w:style w:type="character" w:styleId="Hyperlink">
    <w:name w:val="Hyperlink"/>
    <w:basedOn w:val="DefaultParagraphFont"/>
    <w:uiPriority w:val="99"/>
    <w:unhideWhenUsed/>
    <w:rsid w:val="009F08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1046</Words>
  <Characters>6632</Characters>
  <Application>Microsoft Office Word</Application>
  <DocSecurity>0</DocSecurity>
  <Lines>245</Lines>
  <Paragraphs>137</Paragraphs>
  <ScaleCrop>false</ScaleCrop>
  <Company>Author-it Software Corporation Ltd.</Company>
  <LinksUpToDate>false</LinksUpToDate>
  <CharactersWithSpaces>7541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CPPSIS2016 Assist with load transfers</dc:title>
  <dc:subject>Approved</dc:subject>
  <dc:creator>BuildSkills Australia</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