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320" w:rsidP="009A6320">
      <w:pPr>
        <w:pStyle w:val="Title"/>
      </w:pPr>
      <w:r>
        <w:fldChar w:fldCharType="begin"/>
      </w:r>
      <w:r>
        <w:instrText xml:space="preserve"> TITLE   \* MERGEFORMAT </w:instrText>
      </w:r>
      <w:r>
        <w:fldChar w:fldCharType="separate"/>
      </w:r>
      <w:r>
        <w:t>CPPSIS2012 Assist in collecting basic spatial data</w:t>
      </w:r>
      <w:r>
        <w:fldChar w:fldCharType="end"/>
      </w:r>
    </w:p>
    <w:p w:rsidR="009A6320" w:rsidP="009A6320">
      <w:pPr>
        <w:pStyle w:val="Version"/>
        <w:sectPr w:rsidSect="008A0F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0FCC" w:rsidP="008A0FCC">
      <w:pPr>
        <w:pStyle w:val="SuperHeading"/>
      </w:pPr>
      <w:r w:rsidRPr="008A0FCC">
        <w:t>CPPSIS2012 Assist in collecting basic spatial data</w:t>
      </w:r>
    </w:p>
    <w:p w:rsidR="00000000" w:rsidRPr="008A0FCC" w:rsidP="008A0FCC">
      <w:pPr>
        <w:pStyle w:val="Heading1"/>
      </w:pPr>
      <w:bookmarkStart w:id="1" w:name="O_836118"/>
      <w:bookmarkEnd w:id="1"/>
      <w:r w:rsidRPr="008A0FCC">
        <w:t>Modification History</w:t>
      </w:r>
    </w:p>
    <w:p w:rsidR="00000000" w:rsidRPr="008A0FCC" w:rsidP="009A6320">
      <w:pPr>
        <w:pStyle w:val="BodyText"/>
      </w:pPr>
      <w:r w:rsidRPr="008A0FCC">
        <w:t>Release 1.</w:t>
      </w:r>
    </w:p>
    <w:p w:rsidR="00000000" w:rsidRPr="008A0FCC" w:rsidP="009A6320">
      <w:pPr>
        <w:pStyle w:val="BodyText"/>
      </w:pPr>
      <w:r w:rsidRPr="008A0FCC">
        <w:t>Replaces superseded non-equivalent CPPSIS2012A Assist in the collection of spatial data.</w:t>
      </w:r>
    </w:p>
    <w:p w:rsidR="00000000" w:rsidRPr="008A0FCC" w:rsidP="009A6320">
      <w:pPr>
        <w:pStyle w:val="BodyText"/>
      </w:pPr>
      <w:r w:rsidRPr="008A0FCC">
        <w:t>This version first released with CPP Property Services Training Package Version 3.</w:t>
      </w:r>
    </w:p>
    <w:p w:rsidR="00000000" w:rsidRPr="008A0FCC" w:rsidP="008A0FCC">
      <w:pPr>
        <w:pStyle w:val="Heading1"/>
      </w:pPr>
      <w:bookmarkStart w:id="2" w:name="O_836125"/>
      <w:bookmarkEnd w:id="2"/>
      <w:r w:rsidRPr="008A0FCC">
        <w:t>Application</w:t>
      </w:r>
    </w:p>
    <w:p w:rsidR="00000000" w:rsidRPr="008A0FCC" w:rsidP="009A6320">
      <w:pPr>
        <w:pStyle w:val="BodyText"/>
      </w:pPr>
      <w:r w:rsidRPr="008A0FCC">
        <w:t xml:space="preserve">This unit of </w:t>
      </w:r>
      <w:r w:rsidRPr="008A0FCC">
        <w:t>competency specifies the outcomes required to assist team members to collect basic spatial data in the field using surveying methods. Basic spatial data refers to measurements of distances, angles and height difference. The unit covers preparing for data c</w:t>
      </w:r>
      <w:r w:rsidRPr="008A0FCC">
        <w:t>ollection by clarifying tasks and equipment to be used, and checking equipment for safe working order. The unit also covers participating in spatial data gathering activities, including recording data in the correct format and using equipment in a safe man</w:t>
      </w:r>
      <w:r w:rsidRPr="008A0FCC">
        <w:t>ner. It covers finalising work tasks by checking and storing equipment and reporting faults or problems, and completing and storing data and documentation. The unit requires the ability to follow instructions and communicate with team members, and to apply</w:t>
      </w:r>
      <w:r w:rsidRPr="008A0FCC">
        <w:t xml:space="preserve"> mathematical concepts used for basic surveying methods.</w:t>
      </w:r>
    </w:p>
    <w:p w:rsidR="00000000" w:rsidRPr="008A0FCC" w:rsidP="009A6320">
      <w:pPr>
        <w:pStyle w:val="BodyText"/>
      </w:pPr>
      <w:r w:rsidRPr="008A0FCC">
        <w:t>The unit supports those who work under direct supervision in a surveying team, in positions relating to field data collection and administration.</w:t>
      </w:r>
    </w:p>
    <w:p w:rsidR="00000000" w:rsidRPr="008A0FCC" w:rsidP="009A6320">
      <w:pPr>
        <w:pStyle w:val="BodyText"/>
      </w:pPr>
      <w:r w:rsidRPr="008A0FCC">
        <w:t>No licensing, legislative, regulatory, or certifica</w:t>
      </w:r>
      <w:r w:rsidRPr="008A0FCC">
        <w:t>tion requirements apply to this unit of competency at the time of endorsement.</w:t>
      </w:r>
    </w:p>
    <w:p w:rsidR="00000000" w:rsidRPr="008A0FCC" w:rsidP="008A0FCC">
      <w:pPr>
        <w:pStyle w:val="Heading1"/>
      </w:pPr>
      <w:bookmarkStart w:id="3" w:name="O_836124"/>
      <w:bookmarkEnd w:id="3"/>
      <w:r w:rsidRPr="008A0FCC">
        <w:t>Pre-requisite Unit</w:t>
      </w:r>
    </w:p>
    <w:p w:rsidR="00000000" w:rsidRPr="008A0FCC" w:rsidP="009A6320">
      <w:pPr>
        <w:pStyle w:val="BodyText"/>
      </w:pPr>
      <w:r w:rsidRPr="008A0FCC">
        <w:t>Nil</w:t>
      </w:r>
    </w:p>
    <w:p w:rsidR="00000000" w:rsidRPr="008A0FCC" w:rsidP="008A0FCC">
      <w:pPr>
        <w:pStyle w:val="Heading1"/>
      </w:pPr>
      <w:bookmarkStart w:id="4" w:name="O_836123"/>
      <w:bookmarkEnd w:id="4"/>
      <w:r w:rsidRPr="008A0FCC">
        <w:t>Unit Sector</w:t>
      </w:r>
    </w:p>
    <w:p w:rsidR="00000000" w:rsidRPr="008A0FCC" w:rsidP="009A6320">
      <w:pPr>
        <w:pStyle w:val="BodyText"/>
      </w:pPr>
      <w:r w:rsidRPr="008A0FCC">
        <w:t>Surveying and spatial information services</w:t>
      </w:r>
    </w:p>
    <w:p w:rsidR="00000000" w:rsidRPr="008A0FCC" w:rsidP="008A0FCC">
      <w:pPr>
        <w:pStyle w:val="Heading1"/>
      </w:pPr>
      <w:bookmarkStart w:id="5" w:name="O_836122"/>
      <w:bookmarkEnd w:id="5"/>
      <w:r w:rsidRPr="008A0FC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8A0FC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Elements descr</w:t>
            </w:r>
            <w:r w:rsidRPr="008A0FCC">
              <w:t xml:space="preserve">ibe the </w:t>
            </w:r>
            <w:r w:rsidRPr="008A0FCC">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 xml:space="preserve">Performance criteria describe the performance needed to demonstrate achievement of the element. Where bold italicised </w:t>
            </w:r>
            <w:r w:rsidRPr="008A0FCC">
              <w:t>text is used, further information is detailed in the range of conditions.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1.</w:t>
            </w:r>
          </w:p>
        </w:tc>
        <w:tc>
          <w:tcPr>
            <w:tcW w:w="1962" w:type="dxa"/>
            <w:vMerge w:val="restart"/>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Prepare to collect basic spatial data.</w:t>
            </w: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1.1.</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 xml:space="preserve">Task requirements are clarified with </w:t>
            </w:r>
            <w:r w:rsidRPr="008A0FCC">
              <w:rPr>
                <w:rStyle w:val="BoldandItalics"/>
              </w:rPr>
              <w:t>appropriate persons</w:t>
            </w:r>
            <w:r w:rsidRPr="008A0FCC">
              <w:t>.</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1.2.</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Equipment is selected to meet task requirements in consultation with appropriate persons.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1.3.</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Equipment is checked to ensure it is in safe working order according to organisational requirements.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2.</w:t>
            </w:r>
          </w:p>
        </w:tc>
        <w:tc>
          <w:tcPr>
            <w:tcW w:w="1962" w:type="dxa"/>
            <w:vMerge w:val="restart"/>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Collect basic spatial data.</w:t>
            </w: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2.1.</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Data is collected and recorded in correct format in line with task and organisational requirements.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2.2.</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Data is checked for accuracy and problems are reported to appropriate persons.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2.3.</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Equipment is used according to task and safety requirements and manufacturer specifications, and problems are reported to appropriate persons.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3.</w:t>
            </w:r>
          </w:p>
        </w:tc>
        <w:tc>
          <w:tcPr>
            <w:tcW w:w="1962" w:type="dxa"/>
            <w:vMerge w:val="restart"/>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Finalise spatial data collection tasks.</w:t>
            </w: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3.1.</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Equipment is checked and stored safely according to organisational requirements and manufacturer specifications.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3.2.</w:t>
            </w:r>
          </w:p>
        </w:tc>
        <w:tc>
          <w:tcPr>
            <w:tcW w:w="561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Unsafe or faulty equipment is reported according to organisational requirements.</w:t>
            </w:r>
          </w:p>
        </w:tc>
      </w:tr>
      <w:tr w:rsidTr="008A0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3.3.</w:t>
            </w:r>
          </w:p>
        </w:tc>
        <w:tc>
          <w:tcPr>
            <w:tcW w:w="5610" w:type="dxa"/>
            <w:tcBorders>
              <w:top w:val="nil"/>
              <w:left w:val="nil"/>
              <w:bottom w:val="nil"/>
              <w:right w:val="nil"/>
            </w:tcBorders>
            <w:tcMar>
              <w:top w:w="0" w:type="dxa"/>
              <w:left w:w="62" w:type="dxa"/>
              <w:bottom w:w="0" w:type="dxa"/>
              <w:right w:w="62" w:type="dxa"/>
            </w:tcMar>
          </w:tcPr>
          <w:p w:rsidR="00000000" w:rsidRPr="008A0FCC" w:rsidP="008A0FCC">
            <w:pPr>
              <w:pStyle w:val="BodyText"/>
            </w:pPr>
            <w:r w:rsidRPr="008A0FCC">
              <w:t>Data and documentation are completed and stored according to organisational requirements.</w:t>
            </w:r>
          </w:p>
        </w:tc>
      </w:tr>
    </w:tbl>
    <w:p w:rsidR="00000000" w:rsidRPr="008A0FCC" w:rsidP="008A0FCC">
      <w:pPr>
        <w:pStyle w:val="BodyText"/>
      </w:pPr>
    </w:p>
    <w:p w:rsidR="00000000" w:rsidRPr="008A0FCC" w:rsidP="008A0FCC">
      <w:pPr>
        <w:pStyle w:val="AllowPageBreak"/>
      </w:pPr>
    </w:p>
    <w:p w:rsidR="00000000" w:rsidRPr="008A0FCC" w:rsidP="008A0FCC">
      <w:pPr>
        <w:pStyle w:val="Heading1"/>
      </w:pPr>
      <w:bookmarkStart w:id="6" w:name="O_836121"/>
      <w:bookmarkEnd w:id="6"/>
      <w:r w:rsidRPr="008A0FCC">
        <w:t>Foundation Skills</w:t>
      </w:r>
    </w:p>
    <w:tbl>
      <w:tblPr>
        <w:tblW w:w="0" w:type="auto"/>
        <w:tblLayout w:type="fixed"/>
        <w:tblCellMar>
          <w:left w:w="62" w:type="dxa"/>
          <w:right w:w="62" w:type="dxa"/>
        </w:tblCellMar>
        <w:tblLook w:val="0000"/>
      </w:tblPr>
      <w:tblGrid>
        <w:gridCol w:w="2195"/>
        <w:gridCol w:w="6877"/>
      </w:tblGrid>
      <w:tr w:rsidTr="008A0F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This section describes the language, literacy, numeracy and employment skills essential to performance in this unit but not expli</w:t>
            </w:r>
            <w:r w:rsidRPr="008A0FCC">
              <w:t>cit in the performance criteria.</w:t>
            </w: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A0FCC" w:rsidP="008A0FCC">
            <w:pPr>
              <w:pStyle w:val="BodyText"/>
            </w:pPr>
            <w:r w:rsidRPr="008A0FC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rPr>
                <w:rStyle w:val="SpecialBold"/>
              </w:rPr>
              <w:t>Performance feature</w:t>
            </w: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Numeracy skills to:</w:t>
            </w:r>
          </w:p>
        </w:tc>
        <w:tc>
          <w:tcPr>
            <w:tcW w:w="6877" w:type="dxa"/>
            <w:tcBorders>
              <w:top w:val="nil"/>
              <w:left w:val="nil"/>
              <w:bottom w:val="nil"/>
              <w:right w:val="nil"/>
            </w:tcBorders>
            <w:tcMar>
              <w:top w:w="0" w:type="dxa"/>
              <w:left w:w="62" w:type="dxa"/>
              <w:bottom w:w="0" w:type="dxa"/>
              <w:right w:w="62" w:type="dxa"/>
            </w:tcMar>
          </w:tcPr>
          <w:p w:rsidR="00000000" w:rsidP="008A0FCC">
            <w:pPr>
              <w:pStyle w:val="ListBullet"/>
              <w:rPr>
                <w:lang w:val="en-NZ"/>
              </w:rPr>
            </w:pPr>
            <w:r w:rsidRPr="008A0FCC">
              <w:t>use mathematical concepts in surveying methods relating to distance and angles.</w:t>
            </w: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8A0FCC">
            <w:pPr>
              <w:pStyle w:val="ListBullet"/>
              <w:rPr>
                <w:lang w:val="en-NZ"/>
              </w:rPr>
            </w:pPr>
            <w:r w:rsidRPr="008A0FCC">
              <w:t>ask questions to clarify task requirements and equipment selection.</w:t>
            </w: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Reading skills to:</w:t>
            </w:r>
          </w:p>
        </w:tc>
        <w:tc>
          <w:tcPr>
            <w:tcW w:w="6877" w:type="dxa"/>
            <w:tcBorders>
              <w:top w:val="nil"/>
              <w:left w:val="nil"/>
              <w:bottom w:val="nil"/>
              <w:right w:val="nil"/>
            </w:tcBorders>
            <w:tcMar>
              <w:top w:w="0" w:type="dxa"/>
              <w:left w:w="62" w:type="dxa"/>
              <w:bottom w:w="0" w:type="dxa"/>
              <w:right w:w="62" w:type="dxa"/>
            </w:tcMar>
          </w:tcPr>
          <w:p w:rsidR="00000000" w:rsidRPr="008A0FCC" w:rsidP="008A0FCC">
            <w:pPr>
              <w:pStyle w:val="ListBullet"/>
            </w:pPr>
            <w:r w:rsidRPr="008A0FCC">
              <w:t>locate specific information in standard operating procedures</w:t>
            </w:r>
          </w:p>
          <w:p w:rsidR="00000000" w:rsidP="008A0FCC">
            <w:pPr>
              <w:pStyle w:val="ListBullet"/>
              <w:rPr>
                <w:lang w:val="en-NZ"/>
              </w:rPr>
            </w:pPr>
            <w:r w:rsidRPr="008A0FCC">
              <w:t>understand forms required for recording collected data.</w:t>
            </w: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p>
        </w:tc>
      </w:tr>
      <w:tr w:rsidTr="008A0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Writing skills to:</w:t>
            </w:r>
          </w:p>
        </w:tc>
        <w:tc>
          <w:tcPr>
            <w:tcW w:w="6877" w:type="dxa"/>
            <w:tcBorders>
              <w:top w:val="nil"/>
              <w:left w:val="nil"/>
              <w:bottom w:val="nil"/>
              <w:right w:val="nil"/>
            </w:tcBorders>
            <w:tcMar>
              <w:top w:w="0" w:type="dxa"/>
              <w:left w:w="62" w:type="dxa"/>
              <w:bottom w:w="0" w:type="dxa"/>
              <w:right w:w="62" w:type="dxa"/>
            </w:tcMar>
          </w:tcPr>
          <w:p w:rsidR="00000000" w:rsidRPr="008A0FCC" w:rsidP="008A0FCC">
            <w:pPr>
              <w:pStyle w:val="ListBullet"/>
            </w:pPr>
            <w:r w:rsidRPr="008A0FCC">
              <w:t>record clear and accurate measurements that can be interpreted by a third party.</w:t>
            </w:r>
          </w:p>
        </w:tc>
      </w:tr>
    </w:tbl>
    <w:p w:rsidR="00000000" w:rsidRPr="008A0FCC" w:rsidP="008A0FCC">
      <w:pPr>
        <w:pStyle w:val="BodyText"/>
      </w:pPr>
    </w:p>
    <w:p w:rsidR="00000000" w:rsidRPr="008A0FCC" w:rsidP="008A0FCC">
      <w:pPr>
        <w:pStyle w:val="AllowPageBreak"/>
      </w:pPr>
    </w:p>
    <w:p w:rsidR="00000000" w:rsidRPr="008A0FCC" w:rsidP="008A0FCC">
      <w:pPr>
        <w:pStyle w:val="Heading1"/>
      </w:pPr>
      <w:bookmarkStart w:id="7" w:name="O_836120"/>
      <w:bookmarkEnd w:id="7"/>
      <w:r w:rsidRPr="008A0FCC">
        <w:t>Range of Conditions</w:t>
      </w:r>
    </w:p>
    <w:tbl>
      <w:tblPr>
        <w:tblW w:w="0" w:type="auto"/>
        <w:tblLayout w:type="fixed"/>
        <w:tblCellMar>
          <w:left w:w="62" w:type="dxa"/>
          <w:right w:w="62" w:type="dxa"/>
        </w:tblCellMar>
        <w:tblLook w:val="0000"/>
      </w:tblPr>
      <w:tblGrid>
        <w:gridCol w:w="2364"/>
        <w:gridCol w:w="6708"/>
      </w:tblGrid>
      <w:tr w:rsidTr="008A0F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t xml:space="preserve">This section specifies work environments and conditions that may affect performance. Essential operating conditions that may be present </w:t>
            </w:r>
            <w:r w:rsidRPr="008A0FCC">
              <w:t>(depending on the work situation, needs of the candidate, accessibility of the item, and local industry and regional contexts) are included. Bold italicised wording, if used in the performance criteria, is detailed below.</w:t>
            </w:r>
          </w:p>
        </w:tc>
      </w:tr>
      <w:tr w:rsidTr="008A0FC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A0FCC">
            <w:pPr>
              <w:pStyle w:val="BodyText"/>
              <w:rPr>
                <w:lang w:val="en-NZ"/>
              </w:rPr>
            </w:pPr>
            <w:r w:rsidRPr="008A0FCC">
              <w:rPr>
                <w:rStyle w:val="BoldandItalics"/>
              </w:rPr>
              <w:t>Appropriate persons</w:t>
            </w:r>
            <w:r w:rsidRPr="008A0FCC">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A0FCC" w:rsidP="008A0FCC">
            <w:pPr>
              <w:pStyle w:val="ListBullet"/>
            </w:pPr>
            <w:r w:rsidRPr="008A0FCC">
              <w:t>experienced colleague</w:t>
            </w:r>
          </w:p>
          <w:p w:rsidR="00000000" w:rsidRPr="008A0FCC" w:rsidP="008A0FCC">
            <w:pPr>
              <w:pStyle w:val="ListBullet"/>
            </w:pPr>
            <w:r w:rsidRPr="008A0FCC">
              <w:t>site personnel</w:t>
            </w:r>
          </w:p>
          <w:p w:rsidR="00000000" w:rsidRPr="008A0FCC" w:rsidP="008A0FCC">
            <w:pPr>
              <w:pStyle w:val="ListBullet"/>
            </w:pPr>
            <w:r w:rsidRPr="008A0FCC">
              <w:t>supervisor or line manager.</w:t>
            </w:r>
          </w:p>
        </w:tc>
      </w:tr>
    </w:tbl>
    <w:p w:rsidR="00000000" w:rsidRPr="008A0FCC" w:rsidP="008A0FCC">
      <w:pPr>
        <w:pStyle w:val="BodyText"/>
      </w:pPr>
    </w:p>
    <w:p w:rsidR="00000000" w:rsidRPr="008A0FCC" w:rsidP="008A0FCC">
      <w:pPr>
        <w:pStyle w:val="AllowPageBreak"/>
      </w:pPr>
    </w:p>
    <w:p w:rsidR="00000000" w:rsidRPr="008A0FCC" w:rsidP="008A0FCC">
      <w:pPr>
        <w:pStyle w:val="Heading1"/>
      </w:pPr>
      <w:bookmarkStart w:id="8" w:name="O_836119"/>
      <w:bookmarkEnd w:id="8"/>
      <w:r w:rsidRPr="008A0FCC">
        <w:t>Unit Mapping Information</w:t>
      </w:r>
    </w:p>
    <w:p w:rsidR="00000000" w:rsidRPr="008A0FCC" w:rsidP="009A6320">
      <w:pPr>
        <w:pStyle w:val="BodyText"/>
      </w:pPr>
      <w:r w:rsidRPr="008A0FCC">
        <w:t>No equivalent unit.</w:t>
      </w:r>
    </w:p>
    <w:p w:rsidR="00000000" w:rsidRPr="008A0FCC" w:rsidP="008A0FCC">
      <w:pPr>
        <w:pStyle w:val="Heading1"/>
      </w:pPr>
      <w:bookmarkStart w:id="9" w:name="O_836112"/>
      <w:bookmarkEnd w:id="9"/>
      <w:r w:rsidRPr="008A0FCC">
        <w:t>Links</w:t>
      </w:r>
    </w:p>
    <w:p w:rsidR="00000000" w:rsidRPr="008A0FCC" w:rsidP="009A6320">
      <w:pPr>
        <w:pStyle w:val="BodyText"/>
      </w:pPr>
      <w:r w:rsidRPr="008A0FC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51C0E">
        <w:rPr>
          <w:rStyle w:val="Hyperlink"/>
        </w:rPr>
        <w:t>https://vetnet.gov.au/Pages/TrainingDocs.aspx?q=6f3f9672-30e8-4835-b348-205dfcf13d9b</w:t>
      </w:r>
      <w:r>
        <w:fldChar w:fldCharType="end"/>
      </w:r>
    </w:p>
    <w:p w:rsidR="00000000" w:rsidRPr="008A0FCC" w:rsidP="008A0FCC"/>
    <w:sectPr w:rsidSect="008A0F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CC" w:rsidRPr="009A6320" w:rsidP="009A63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0" w:rsidP="008A0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320" w:rsidP="008A0FC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9A6320" w:rsidP="008A0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FCC" w:rsidRPr="009A6320" w:rsidP="009A63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20" w:rsidRPr="002D2AF8" w:rsidP="008A0FCC">
    <w:pPr>
      <w:pStyle w:val="Header"/>
      <w:framePr w:wrap="around"/>
    </w:pPr>
    <w:r>
      <w:fldChar w:fldCharType="begin"/>
    </w:r>
    <w:r>
      <w:instrText xml:space="preserve"> TITLE   \* MERGEFORMAT </w:instrText>
    </w:r>
    <w:r>
      <w:fldChar w:fldCharType="separate"/>
    </w:r>
    <w:r>
      <w:t>CPPSIS2012 Assist in collecting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9A6320" w:rsidP="008A0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127D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AA23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FCC"/>
    <w:pPr>
      <w:spacing w:before="360" w:after="60"/>
      <w:outlineLvl w:val="0"/>
    </w:pPr>
    <w:rPr>
      <w:sz w:val="32"/>
    </w:rPr>
  </w:style>
  <w:style w:type="paragraph" w:styleId="Heading2">
    <w:name w:val="heading 2"/>
    <w:basedOn w:val="HeadingBase"/>
    <w:next w:val="BodyText"/>
    <w:link w:val="Heading2Char"/>
    <w:qFormat/>
    <w:rsid w:val="008A0FCC"/>
    <w:pPr>
      <w:keepLines/>
      <w:spacing w:before="240" w:after="120"/>
      <w:outlineLvl w:val="1"/>
    </w:pPr>
    <w:rPr>
      <w:sz w:val="28"/>
      <w:szCs w:val="40"/>
    </w:rPr>
  </w:style>
  <w:style w:type="paragraph" w:styleId="Heading3">
    <w:name w:val="heading 3"/>
    <w:basedOn w:val="HeadingBase"/>
    <w:next w:val="BodyText"/>
    <w:link w:val="Heading3Char"/>
    <w:qFormat/>
    <w:rsid w:val="008A0FCC"/>
    <w:pPr>
      <w:spacing w:before="180" w:after="120"/>
      <w:outlineLvl w:val="2"/>
    </w:pPr>
    <w:rPr>
      <w:spacing w:val="-10"/>
      <w:kern w:val="32"/>
    </w:rPr>
  </w:style>
  <w:style w:type="paragraph" w:styleId="Heading4">
    <w:name w:val="heading 4"/>
    <w:basedOn w:val="HeadingBase"/>
    <w:next w:val="BodyText"/>
    <w:link w:val="Heading4Char"/>
    <w:qFormat/>
    <w:rsid w:val="008A0FCC"/>
    <w:pPr>
      <w:spacing w:before="160" w:after="120"/>
      <w:outlineLvl w:val="3"/>
    </w:pPr>
    <w:rPr>
      <w:sz w:val="22"/>
    </w:rPr>
  </w:style>
  <w:style w:type="paragraph" w:styleId="Heading5">
    <w:name w:val="heading 5"/>
    <w:basedOn w:val="HeadingBase"/>
    <w:next w:val="Normal"/>
    <w:link w:val="Heading5Char"/>
    <w:qFormat/>
    <w:rsid w:val="008A0FCC"/>
    <w:pPr>
      <w:spacing w:before="80"/>
      <w:outlineLvl w:val="4"/>
    </w:pPr>
    <w:rPr>
      <w:color w:val="918585"/>
      <w:sz w:val="20"/>
    </w:rPr>
  </w:style>
  <w:style w:type="paragraph" w:styleId="Heading6">
    <w:name w:val="heading 6"/>
    <w:basedOn w:val="HeadingBase"/>
    <w:next w:val="Normal"/>
    <w:link w:val="Heading6Char"/>
    <w:qFormat/>
    <w:rsid w:val="008A0FCC"/>
    <w:pPr>
      <w:spacing w:before="60"/>
      <w:outlineLvl w:val="5"/>
    </w:pPr>
    <w:rPr>
      <w:color w:val="918585"/>
      <w:sz w:val="20"/>
    </w:rPr>
  </w:style>
  <w:style w:type="paragraph" w:styleId="Heading7">
    <w:name w:val="heading 7"/>
    <w:basedOn w:val="Normal"/>
    <w:next w:val="Normal"/>
    <w:link w:val="Heading7Char"/>
    <w:qFormat/>
    <w:rsid w:val="008A0FCC"/>
    <w:pPr>
      <w:ind w:left="720"/>
      <w:outlineLvl w:val="6"/>
    </w:pPr>
    <w:rPr>
      <w:i/>
    </w:rPr>
  </w:style>
  <w:style w:type="paragraph" w:styleId="Heading8">
    <w:name w:val="heading 8"/>
    <w:basedOn w:val="Normal"/>
    <w:next w:val="Normal"/>
    <w:link w:val="Heading8Char"/>
    <w:qFormat/>
    <w:rsid w:val="008A0FCC"/>
    <w:pPr>
      <w:ind w:left="720"/>
      <w:outlineLvl w:val="7"/>
    </w:pPr>
    <w:rPr>
      <w:i/>
    </w:rPr>
  </w:style>
  <w:style w:type="paragraph" w:styleId="Heading9">
    <w:name w:val="heading 9"/>
    <w:basedOn w:val="Normal"/>
    <w:next w:val="Normal"/>
    <w:link w:val="Heading9Char"/>
    <w:qFormat/>
    <w:rsid w:val="008A0FCC"/>
    <w:pPr>
      <w:ind w:left="720"/>
      <w:outlineLvl w:val="8"/>
    </w:pPr>
    <w:rPr>
      <w:i/>
    </w:rPr>
  </w:style>
  <w:style w:type="character" w:default="1" w:styleId="DefaultParagraphFont">
    <w:name w:val="Default Paragraph Font"/>
    <w:uiPriority w:val="1"/>
    <w:unhideWhenUsed/>
    <w:rsid w:val="008A0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FCC"/>
  </w:style>
  <w:style w:type="character" w:customStyle="1" w:styleId="Heading1Char">
    <w:name w:val="Heading 1 Char"/>
    <w:basedOn w:val="DefaultParagraphFont"/>
    <w:link w:val="Heading1"/>
    <w:rsid w:val="008A0FCC"/>
    <w:rPr>
      <w:rFonts w:ascii="Times New Roman" w:eastAsia="Times New Roman" w:hAnsi="Times New Roman" w:cs="Times New Roman"/>
      <w:b/>
      <w:sz w:val="32"/>
      <w:szCs w:val="20"/>
      <w:lang w:eastAsia="en-US"/>
    </w:rPr>
  </w:style>
  <w:style w:type="paragraph" w:styleId="BodyText">
    <w:name w:val="Body Text"/>
    <w:basedOn w:val="Normal"/>
    <w:link w:val="BodyTextChar"/>
    <w:rsid w:val="008A0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FCC"/>
    <w:rPr>
      <w:rFonts w:ascii="Times New Roman" w:eastAsia="Times New Roman" w:hAnsi="Times New Roman" w:cs="Times New Roman"/>
      <w:sz w:val="24"/>
      <w:lang w:eastAsia="en-US"/>
    </w:rPr>
  </w:style>
  <w:style w:type="paragraph" w:styleId="ListBullet">
    <w:name w:val="List Bullet"/>
    <w:basedOn w:val="List"/>
    <w:rsid w:val="008A0FCC"/>
    <w:pPr>
      <w:numPr>
        <w:numId w:val="11"/>
      </w:numPr>
      <w:tabs>
        <w:tab w:val="clear" w:pos="340"/>
      </w:tabs>
      <w:spacing w:before="40" w:after="40"/>
    </w:pPr>
  </w:style>
  <w:style w:type="character" w:customStyle="1" w:styleId="SpecialBold">
    <w:name w:val="Special Bold"/>
    <w:basedOn w:val="DefaultParagraphFont"/>
    <w:rsid w:val="008A0FCC"/>
    <w:rPr>
      <w:b/>
      <w:spacing w:val="0"/>
    </w:rPr>
  </w:style>
  <w:style w:type="paragraph" w:customStyle="1" w:styleId="SuperHeading">
    <w:name w:val="SuperHeading"/>
    <w:basedOn w:val="Normal"/>
    <w:rsid w:val="008A0FCC"/>
    <w:pPr>
      <w:spacing w:before="240" w:after="120"/>
      <w:outlineLvl w:val="0"/>
    </w:pPr>
    <w:rPr>
      <w:rFonts w:ascii="Times New Roman" w:hAnsi="Times New Roman"/>
      <w:b/>
      <w:sz w:val="32"/>
    </w:rPr>
  </w:style>
  <w:style w:type="paragraph" w:customStyle="1" w:styleId="AllowPageBreak">
    <w:name w:val="AllowPageBreak"/>
    <w:rsid w:val="008A0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0FCC"/>
    <w:rPr>
      <w:b/>
      <w:i/>
      <w:u w:val="none"/>
    </w:rPr>
  </w:style>
  <w:style w:type="character" w:customStyle="1" w:styleId="Heading2Char">
    <w:name w:val="Heading 2 Char"/>
    <w:basedOn w:val="DefaultParagraphFont"/>
    <w:link w:val="Heading2"/>
    <w:rsid w:val="008A0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FCC"/>
    <w:rPr>
      <w:rFonts w:ascii="Courier New" w:eastAsia="Times New Roman" w:hAnsi="Courier New" w:cs="Times New Roman"/>
      <w:i/>
      <w:szCs w:val="20"/>
      <w:lang w:eastAsia="en-US"/>
    </w:rPr>
  </w:style>
  <w:style w:type="paragraph" w:customStyle="1" w:styleId="HeadingBase">
    <w:name w:val="Heading Base"/>
    <w:rsid w:val="008A0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FCC"/>
    <w:pPr>
      <w:tabs>
        <w:tab w:val="right" w:leader="dot" w:pos="9072"/>
      </w:tabs>
      <w:ind w:left="567"/>
    </w:pPr>
    <w:rPr>
      <w:szCs w:val="22"/>
    </w:rPr>
  </w:style>
  <w:style w:type="paragraph" w:customStyle="1" w:styleId="TOCBase">
    <w:name w:val="TOC Base"/>
    <w:rsid w:val="008A0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FCC"/>
    <w:pPr>
      <w:tabs>
        <w:tab w:val="right" w:leader="dot" w:pos="9072"/>
      </w:tabs>
      <w:spacing w:before="40" w:after="40"/>
      <w:ind w:left="284"/>
    </w:pPr>
    <w:rPr>
      <w:rFonts w:ascii="Times New Roman" w:hAnsi="Times New Roman"/>
    </w:rPr>
  </w:style>
  <w:style w:type="paragraph" w:styleId="TOC1">
    <w:name w:val="toc 1"/>
    <w:basedOn w:val="TOCBase"/>
    <w:next w:val="Normal"/>
    <w:rsid w:val="008A0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FCC"/>
    <w:rPr>
      <w:rFonts w:ascii="Times New Roman" w:eastAsia="Times New Roman" w:hAnsi="Times New Roman" w:cs="Times New Roman"/>
      <w:sz w:val="16"/>
      <w:lang w:eastAsia="en-US"/>
    </w:rPr>
  </w:style>
  <w:style w:type="paragraph" w:styleId="Title">
    <w:name w:val="Title"/>
    <w:basedOn w:val="HeadingBase"/>
    <w:link w:val="TitleChar"/>
    <w:qFormat/>
    <w:rsid w:val="008A0FCC"/>
    <w:pPr>
      <w:spacing w:before="5040"/>
      <w:jc w:val="center"/>
    </w:pPr>
    <w:rPr>
      <w:sz w:val="48"/>
      <w:szCs w:val="72"/>
      <w:lang w:val="en-US"/>
    </w:rPr>
  </w:style>
  <w:style w:type="character" w:customStyle="1" w:styleId="TitleChar">
    <w:name w:val="Title Char"/>
    <w:basedOn w:val="DefaultParagraphFont"/>
    <w:link w:val="Title"/>
    <w:rsid w:val="008A0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FCC"/>
    <w:pPr>
      <w:tabs>
        <w:tab w:val="left" w:pos="3600"/>
        <w:tab w:val="left" w:pos="3958"/>
      </w:tabs>
    </w:pPr>
  </w:style>
  <w:style w:type="paragraph" w:styleId="List">
    <w:name w:val="List"/>
    <w:basedOn w:val="BodyText"/>
    <w:next w:val="BodyText"/>
    <w:rsid w:val="008A0FCC"/>
    <w:pPr>
      <w:tabs>
        <w:tab w:val="left" w:pos="340"/>
      </w:tabs>
      <w:spacing w:before="60" w:after="60"/>
      <w:ind w:left="340" w:hanging="340"/>
    </w:pPr>
  </w:style>
  <w:style w:type="paragraph" w:customStyle="1" w:styleId="Note">
    <w:name w:val="Note"/>
    <w:basedOn w:val="BodyText"/>
    <w:rsid w:val="008A0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FCC"/>
    <w:pPr>
      <w:framePr w:wrap="auto" w:hAnchor="text" w:y="6049"/>
    </w:pPr>
    <w:rPr>
      <w:color w:val="000000"/>
      <w:sz w:val="40"/>
    </w:rPr>
  </w:style>
  <w:style w:type="paragraph" w:customStyle="1" w:styleId="TOCTitle">
    <w:name w:val="TOCTitle"/>
    <w:basedOn w:val="Heading1"/>
    <w:rsid w:val="008A0FCC"/>
    <w:pPr>
      <w:spacing w:after="240"/>
      <w:jc w:val="center"/>
      <w:outlineLvl w:val="9"/>
    </w:pPr>
    <w:rPr>
      <w:caps/>
    </w:rPr>
  </w:style>
  <w:style w:type="paragraph" w:customStyle="1" w:styleId="Version">
    <w:name w:val="Version"/>
    <w:rsid w:val="008A0F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FCC"/>
    <w:pPr>
      <w:numPr>
        <w:numId w:val="12"/>
      </w:numPr>
      <w:tabs>
        <w:tab w:val="clear" w:pos="680"/>
      </w:tabs>
    </w:pPr>
  </w:style>
  <w:style w:type="paragraph" w:styleId="Index1">
    <w:name w:val="index 1"/>
    <w:basedOn w:val="Normal"/>
    <w:next w:val="Normal"/>
    <w:semiHidden/>
    <w:rsid w:val="008A0FCC"/>
    <w:pPr>
      <w:keepNext w:val="0"/>
      <w:tabs>
        <w:tab w:val="right" w:pos="4176"/>
      </w:tabs>
      <w:ind w:left="198" w:hanging="198"/>
    </w:pPr>
    <w:rPr>
      <w:rFonts w:ascii="Garamond" w:hAnsi="Garamond"/>
    </w:rPr>
  </w:style>
  <w:style w:type="paragraph" w:styleId="IndexHeading">
    <w:name w:val="index heading"/>
    <w:basedOn w:val="Normal"/>
    <w:next w:val="Index1"/>
    <w:semiHidden/>
    <w:rsid w:val="008A0FCC"/>
    <w:pPr>
      <w:spacing w:before="120" w:after="120"/>
    </w:pPr>
    <w:rPr>
      <w:rFonts w:ascii="Arial" w:hAnsi="Arial"/>
      <w:b/>
      <w:color w:val="918585"/>
      <w:sz w:val="24"/>
    </w:rPr>
  </w:style>
  <w:style w:type="paragraph" w:styleId="Header">
    <w:name w:val="header"/>
    <w:basedOn w:val="Normal"/>
    <w:link w:val="HeaderChar"/>
    <w:rsid w:val="008A0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FCC"/>
    <w:rPr>
      <w:rFonts w:ascii="Times New Roman" w:eastAsia="Times New Roman" w:hAnsi="Times New Roman" w:cs="Times New Roman"/>
      <w:sz w:val="16"/>
      <w:szCs w:val="20"/>
      <w:lang w:val="en-GB" w:eastAsia="en-US"/>
    </w:rPr>
  </w:style>
  <w:style w:type="paragraph" w:customStyle="1" w:styleId="Chapter">
    <w:name w:val="Chapter"/>
    <w:basedOn w:val="Normal"/>
    <w:rsid w:val="008A0FCC"/>
    <w:pPr>
      <w:spacing w:before="240"/>
    </w:pPr>
    <w:rPr>
      <w:rFonts w:ascii="Times New Roman" w:hAnsi="Times New Roman"/>
      <w:smallCaps/>
      <w:spacing w:val="80"/>
      <w:sz w:val="28"/>
    </w:rPr>
  </w:style>
  <w:style w:type="paragraph" w:customStyle="1" w:styleId="InChapter">
    <w:name w:val="InChapter"/>
    <w:basedOn w:val="Heading3"/>
    <w:rsid w:val="008A0FCC"/>
    <w:pPr>
      <w:spacing w:after="240"/>
      <w:outlineLvl w:val="9"/>
    </w:pPr>
    <w:rPr>
      <w:noProof/>
    </w:rPr>
  </w:style>
  <w:style w:type="paragraph" w:styleId="Index2">
    <w:name w:val="index 2"/>
    <w:basedOn w:val="Normal"/>
    <w:next w:val="Normal"/>
    <w:semiHidden/>
    <w:rsid w:val="008A0FCC"/>
    <w:pPr>
      <w:tabs>
        <w:tab w:val="right" w:pos="4176"/>
      </w:tabs>
      <w:ind w:left="568" w:hanging="284"/>
    </w:pPr>
    <w:rPr>
      <w:rFonts w:ascii="Garamond" w:hAnsi="Garamond"/>
    </w:rPr>
  </w:style>
  <w:style w:type="paragraph" w:customStyle="1" w:styleId="Byline">
    <w:name w:val="Byline"/>
    <w:rsid w:val="008A0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FCC"/>
    <w:pPr>
      <w:tabs>
        <w:tab w:val="clear" w:pos="3600"/>
        <w:tab w:val="clear" w:pos="3958"/>
      </w:tabs>
      <w:jc w:val="right"/>
    </w:pPr>
  </w:style>
  <w:style w:type="character" w:styleId="Emphasis">
    <w:name w:val="Emphasis"/>
    <w:basedOn w:val="DefaultParagraphFont"/>
    <w:qFormat/>
    <w:rsid w:val="008A0FCC"/>
    <w:rPr>
      <w:i/>
    </w:rPr>
  </w:style>
  <w:style w:type="paragraph" w:styleId="Caption">
    <w:name w:val="caption"/>
    <w:basedOn w:val="BodyText"/>
    <w:next w:val="Normal"/>
    <w:qFormat/>
    <w:rsid w:val="008A0FCC"/>
    <w:pPr>
      <w:framePr w:w="2268" w:hSpace="181" w:vSpace="181" w:wrap="around" w:vAnchor="text" w:hAnchor="page" w:x="1135" w:y="285" w:anchorLock="1"/>
    </w:pPr>
    <w:rPr>
      <w:i/>
    </w:rPr>
  </w:style>
  <w:style w:type="paragraph" w:customStyle="1" w:styleId="MiniTOCTitle">
    <w:name w:val="MiniTOCTitle"/>
    <w:basedOn w:val="Heading4"/>
    <w:rsid w:val="008A0FCC"/>
    <w:pPr>
      <w:spacing w:before="240"/>
      <w:outlineLvl w:val="9"/>
    </w:pPr>
    <w:rPr>
      <w:noProof/>
      <w:sz w:val="24"/>
    </w:rPr>
  </w:style>
  <w:style w:type="paragraph" w:customStyle="1" w:styleId="MiniTOCItem">
    <w:name w:val="MiniTOCItem"/>
    <w:basedOn w:val="ListBullet"/>
    <w:rsid w:val="008A0FCC"/>
    <w:pPr>
      <w:numPr>
        <w:numId w:val="0"/>
      </w:numPr>
      <w:tabs>
        <w:tab w:val="right" w:leader="dot" w:pos="6521"/>
      </w:tabs>
      <w:spacing w:before="0" w:after="0"/>
    </w:pPr>
  </w:style>
  <w:style w:type="paragraph" w:customStyle="1" w:styleId="TOFTitle">
    <w:name w:val="TOFTitle"/>
    <w:basedOn w:val="TOCTitle"/>
    <w:rsid w:val="008A0FCC"/>
  </w:style>
  <w:style w:type="paragraph" w:styleId="TableofFigures">
    <w:name w:val="table of figures"/>
    <w:basedOn w:val="Normal"/>
    <w:next w:val="Normal"/>
    <w:semiHidden/>
    <w:rsid w:val="008A0FCC"/>
    <w:pPr>
      <w:tabs>
        <w:tab w:val="right" w:leader="dot" w:pos="9072"/>
      </w:tabs>
      <w:ind w:left="970" w:hanging="403"/>
    </w:pPr>
    <w:rPr>
      <w:rFonts w:ascii="Times New Roman" w:hAnsi="Times New Roman"/>
      <w:b/>
    </w:rPr>
  </w:style>
  <w:style w:type="paragraph" w:styleId="ListNumber">
    <w:name w:val="List Number"/>
    <w:basedOn w:val="List"/>
    <w:rsid w:val="008A0FCC"/>
    <w:pPr>
      <w:numPr>
        <w:numId w:val="14"/>
      </w:numPr>
      <w:tabs>
        <w:tab w:val="clear" w:pos="340"/>
      </w:tabs>
    </w:pPr>
  </w:style>
  <w:style w:type="character" w:customStyle="1" w:styleId="WingdingSymbols">
    <w:name w:val="Wingding Symbols"/>
    <w:rsid w:val="008A0FCC"/>
    <w:rPr>
      <w:rFonts w:ascii="Wingdings" w:hAnsi="Wingdings"/>
    </w:rPr>
  </w:style>
  <w:style w:type="paragraph" w:customStyle="1" w:styleId="TableHeading">
    <w:name w:val="Table Heading"/>
    <w:basedOn w:val="HeadingBase"/>
    <w:rsid w:val="008A0FCC"/>
    <w:pPr>
      <w:keepLines/>
      <w:pBdr>
        <w:bottom w:val="single" w:sz="6" w:space="1" w:color="918585"/>
      </w:pBdr>
      <w:spacing w:before="240"/>
    </w:pPr>
  </w:style>
  <w:style w:type="character" w:customStyle="1" w:styleId="HotSpot">
    <w:name w:val="HotSpot"/>
    <w:rsid w:val="008A0FCC"/>
    <w:rPr>
      <w:color w:val="0033CC"/>
      <w:u w:val="none"/>
    </w:rPr>
  </w:style>
  <w:style w:type="paragraph" w:customStyle="1" w:styleId="BodyTextRight">
    <w:name w:val="Body Text Right"/>
    <w:basedOn w:val="BodyText"/>
    <w:rsid w:val="008A0FCC"/>
    <w:pPr>
      <w:spacing w:before="0" w:after="0"/>
      <w:jc w:val="right"/>
    </w:pPr>
  </w:style>
  <w:style w:type="paragraph" w:styleId="Index3">
    <w:name w:val="index 3"/>
    <w:basedOn w:val="ListNumber2"/>
    <w:next w:val="Normal"/>
    <w:semiHidden/>
    <w:rsid w:val="008A0FCC"/>
    <w:pPr>
      <w:numPr>
        <w:numId w:val="0"/>
      </w:numPr>
      <w:tabs>
        <w:tab w:val="right" w:leader="dot" w:pos="4176"/>
      </w:tabs>
    </w:pPr>
  </w:style>
  <w:style w:type="paragraph" w:styleId="ListNumber2">
    <w:name w:val="List Number 2"/>
    <w:basedOn w:val="List2"/>
    <w:rsid w:val="008A0FCC"/>
    <w:pPr>
      <w:numPr>
        <w:numId w:val="9"/>
      </w:numPr>
      <w:tabs>
        <w:tab w:val="clear" w:pos="1060"/>
      </w:tabs>
    </w:pPr>
  </w:style>
  <w:style w:type="paragraph" w:customStyle="1" w:styleId="MarginNote">
    <w:name w:val="Margin Note"/>
    <w:basedOn w:val="BodyText"/>
    <w:rsid w:val="008A0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FCC"/>
    <w:rPr>
      <w:sz w:val="32"/>
    </w:rPr>
  </w:style>
  <w:style w:type="paragraph" w:customStyle="1" w:styleId="HeadingProcedure">
    <w:name w:val="Heading Procedure"/>
    <w:basedOn w:val="HeadingBase"/>
    <w:next w:val="Normal"/>
    <w:rsid w:val="008A0FCC"/>
    <w:pPr>
      <w:tabs>
        <w:tab w:val="left" w:pos="0"/>
      </w:tabs>
      <w:spacing w:before="120" w:after="60"/>
    </w:pPr>
    <w:rPr>
      <w:i/>
      <w:color w:val="918585"/>
      <w:sz w:val="22"/>
    </w:rPr>
  </w:style>
  <w:style w:type="paragraph" w:customStyle="1" w:styleId="TableBodyText">
    <w:name w:val="Table Body Text"/>
    <w:basedOn w:val="BodyText"/>
    <w:rsid w:val="008A0FCC"/>
    <w:pPr>
      <w:spacing w:before="60" w:after="60"/>
    </w:pPr>
  </w:style>
  <w:style w:type="paragraph" w:styleId="ListContinue">
    <w:name w:val="List Continue"/>
    <w:basedOn w:val="List"/>
    <w:rsid w:val="008A0FCC"/>
    <w:pPr>
      <w:ind w:firstLine="0"/>
    </w:pPr>
  </w:style>
  <w:style w:type="paragraph" w:customStyle="1" w:styleId="ListNote">
    <w:name w:val="List Note"/>
    <w:basedOn w:val="List"/>
    <w:rsid w:val="008A0FCC"/>
    <w:pPr>
      <w:pBdr>
        <w:top w:val="single" w:sz="6" w:space="2" w:color="918585"/>
        <w:bottom w:val="single" w:sz="6" w:space="2" w:color="918585"/>
      </w:pBdr>
      <w:tabs>
        <w:tab w:val="left" w:pos="1021"/>
      </w:tabs>
      <w:ind w:firstLine="0"/>
    </w:pPr>
  </w:style>
  <w:style w:type="paragraph" w:customStyle="1" w:styleId="Warning">
    <w:name w:val="Warning"/>
    <w:basedOn w:val="BodyText"/>
    <w:rsid w:val="008A0FCC"/>
    <w:pPr>
      <w:shd w:val="clear" w:color="auto" w:fill="D9D9D9"/>
      <w:tabs>
        <w:tab w:val="left" w:pos="992"/>
      </w:tabs>
      <w:ind w:left="119" w:right="119"/>
    </w:pPr>
    <w:rPr>
      <w:sz w:val="20"/>
    </w:rPr>
  </w:style>
  <w:style w:type="paragraph" w:customStyle="1" w:styleId="MarginIcons">
    <w:name w:val="Margin Icons"/>
    <w:basedOn w:val="BodyText"/>
    <w:rsid w:val="008A0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FCC"/>
    <w:rPr>
      <w:rFonts w:ascii="Courier New" w:hAnsi="Courier New"/>
    </w:rPr>
  </w:style>
  <w:style w:type="paragraph" w:customStyle="1" w:styleId="NoteBullet">
    <w:name w:val="Note Bullet"/>
    <w:basedOn w:val="Note"/>
    <w:rsid w:val="008A0FCC"/>
    <w:pPr>
      <w:tabs>
        <w:tab w:val="clear" w:pos="680"/>
      </w:tabs>
      <w:spacing w:before="60" w:after="60"/>
    </w:pPr>
  </w:style>
  <w:style w:type="paragraph" w:customStyle="1" w:styleId="SubHeading2">
    <w:name w:val="SubHeading2"/>
    <w:basedOn w:val="HeadingBase"/>
    <w:rsid w:val="008A0FCC"/>
    <w:pPr>
      <w:spacing w:before="240" w:after="60"/>
    </w:pPr>
    <w:rPr>
      <w:sz w:val="20"/>
    </w:rPr>
  </w:style>
  <w:style w:type="paragraph" w:customStyle="1" w:styleId="SubHeading1">
    <w:name w:val="SubHeading1"/>
    <w:basedOn w:val="HeadingBase"/>
    <w:rsid w:val="008A0FCC"/>
    <w:pPr>
      <w:spacing w:before="240" w:after="60"/>
    </w:pPr>
    <w:rPr>
      <w:color w:val="918585"/>
      <w:sz w:val="22"/>
    </w:rPr>
  </w:style>
  <w:style w:type="paragraph" w:customStyle="1" w:styleId="SideHeading">
    <w:name w:val="Side Heading"/>
    <w:basedOn w:val="HeadingBase"/>
    <w:rsid w:val="008A0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FCC"/>
    <w:pPr>
      <w:numPr>
        <w:numId w:val="10"/>
      </w:numPr>
    </w:pPr>
  </w:style>
  <w:style w:type="paragraph" w:styleId="PlainText">
    <w:name w:val="Plain Text"/>
    <w:basedOn w:val="Normal"/>
    <w:link w:val="PlainTextChar"/>
    <w:rsid w:val="008A0FCC"/>
    <w:rPr>
      <w:sz w:val="20"/>
    </w:rPr>
  </w:style>
  <w:style w:type="character" w:customStyle="1" w:styleId="PlainTextChar">
    <w:name w:val="Plain Text Char"/>
    <w:basedOn w:val="DefaultParagraphFont"/>
    <w:link w:val="PlainText"/>
    <w:rsid w:val="008A0FCC"/>
    <w:rPr>
      <w:rFonts w:ascii="Courier New" w:eastAsia="Times New Roman" w:hAnsi="Courier New" w:cs="Times New Roman"/>
      <w:sz w:val="20"/>
      <w:szCs w:val="20"/>
      <w:lang w:eastAsia="en-US"/>
    </w:rPr>
  </w:style>
  <w:style w:type="character" w:customStyle="1" w:styleId="MenuOption">
    <w:name w:val="Menu Option"/>
    <w:basedOn w:val="DefaultParagraphFont"/>
    <w:rsid w:val="008A0FCC"/>
    <w:rPr>
      <w:b/>
      <w:smallCaps/>
    </w:rPr>
  </w:style>
  <w:style w:type="paragraph" w:customStyle="1" w:styleId="TableListNumber">
    <w:name w:val="Table List Number"/>
    <w:basedOn w:val="ListNumber"/>
    <w:rsid w:val="008A0FCC"/>
    <w:pPr>
      <w:numPr>
        <w:numId w:val="0"/>
      </w:numPr>
    </w:pPr>
  </w:style>
  <w:style w:type="paragraph" w:styleId="TOC4">
    <w:name w:val="toc 4"/>
    <w:basedOn w:val="TOCBase"/>
    <w:next w:val="Normal"/>
    <w:semiHidden/>
    <w:rsid w:val="008A0FCC"/>
    <w:pPr>
      <w:tabs>
        <w:tab w:val="right" w:leader="dot" w:pos="9071"/>
      </w:tabs>
      <w:ind w:left="1701"/>
    </w:pPr>
  </w:style>
  <w:style w:type="paragraph" w:customStyle="1" w:styleId="ListAlpha">
    <w:name w:val="List Alpha"/>
    <w:basedOn w:val="List"/>
    <w:rsid w:val="008A0FCC"/>
    <w:pPr>
      <w:numPr>
        <w:numId w:val="8"/>
      </w:numPr>
    </w:pPr>
  </w:style>
  <w:style w:type="paragraph" w:customStyle="1" w:styleId="ListAlpha2">
    <w:name w:val="List Alpha 2"/>
    <w:basedOn w:val="List2"/>
    <w:rsid w:val="008A0FCC"/>
    <w:pPr>
      <w:numPr>
        <w:numId w:val="7"/>
      </w:numPr>
    </w:pPr>
  </w:style>
  <w:style w:type="paragraph" w:styleId="List2">
    <w:name w:val="List 2"/>
    <w:basedOn w:val="BodyText"/>
    <w:rsid w:val="008A0FCC"/>
    <w:pPr>
      <w:tabs>
        <w:tab w:val="left" w:pos="680"/>
      </w:tabs>
      <w:spacing w:before="60" w:after="60"/>
      <w:ind w:left="680" w:hanging="340"/>
    </w:pPr>
  </w:style>
  <w:style w:type="paragraph" w:styleId="List3">
    <w:name w:val="List 3"/>
    <w:basedOn w:val="BodyText"/>
    <w:rsid w:val="008A0FCC"/>
    <w:pPr>
      <w:tabs>
        <w:tab w:val="left" w:pos="1021"/>
      </w:tabs>
      <w:spacing w:before="60" w:after="60"/>
      <w:ind w:left="1020" w:hanging="340"/>
    </w:pPr>
  </w:style>
  <w:style w:type="paragraph" w:styleId="List4">
    <w:name w:val="List 4"/>
    <w:basedOn w:val="BodyText"/>
    <w:rsid w:val="008A0FCC"/>
    <w:pPr>
      <w:tabs>
        <w:tab w:val="left" w:pos="1361"/>
      </w:tabs>
      <w:spacing w:before="60" w:after="60"/>
      <w:ind w:left="1361" w:hanging="340"/>
    </w:pPr>
  </w:style>
  <w:style w:type="paragraph" w:styleId="List5">
    <w:name w:val="List 5"/>
    <w:basedOn w:val="BodyText"/>
    <w:rsid w:val="008A0FCC"/>
    <w:pPr>
      <w:tabs>
        <w:tab w:val="left" w:pos="1701"/>
      </w:tabs>
      <w:spacing w:before="60" w:after="60"/>
      <w:ind w:left="1701" w:hanging="340"/>
    </w:pPr>
  </w:style>
  <w:style w:type="paragraph" w:styleId="ListBullet3">
    <w:name w:val="List Bullet 3"/>
    <w:basedOn w:val="List3"/>
    <w:rsid w:val="008A0FCC"/>
    <w:pPr>
      <w:numPr>
        <w:numId w:val="13"/>
      </w:numPr>
      <w:tabs>
        <w:tab w:val="clear" w:pos="1021"/>
      </w:tabs>
      <w:ind w:left="1037" w:hanging="357"/>
    </w:pPr>
  </w:style>
  <w:style w:type="paragraph" w:styleId="ListBullet4">
    <w:name w:val="List Bullet 4"/>
    <w:basedOn w:val="List4"/>
    <w:rsid w:val="008A0FCC"/>
    <w:pPr>
      <w:numPr>
        <w:numId w:val="2"/>
      </w:numPr>
      <w:tabs>
        <w:tab w:val="clear" w:pos="1361"/>
      </w:tabs>
    </w:pPr>
  </w:style>
  <w:style w:type="paragraph" w:styleId="ListBullet5">
    <w:name w:val="List Bullet 5"/>
    <w:basedOn w:val="List5"/>
    <w:rsid w:val="008A0FCC"/>
    <w:pPr>
      <w:numPr>
        <w:numId w:val="3"/>
      </w:numPr>
    </w:pPr>
  </w:style>
  <w:style w:type="paragraph" w:styleId="ListContinue2">
    <w:name w:val="List Continue 2"/>
    <w:basedOn w:val="List2"/>
    <w:rsid w:val="008A0FCC"/>
    <w:pPr>
      <w:ind w:firstLine="0"/>
    </w:pPr>
  </w:style>
  <w:style w:type="paragraph" w:styleId="ListContinue3">
    <w:name w:val="List Continue 3"/>
    <w:basedOn w:val="List3"/>
    <w:rsid w:val="008A0FCC"/>
    <w:pPr>
      <w:ind w:left="1021" w:firstLine="0"/>
    </w:pPr>
  </w:style>
  <w:style w:type="paragraph" w:styleId="ListContinue4">
    <w:name w:val="List Continue 4"/>
    <w:basedOn w:val="List4"/>
    <w:rsid w:val="008A0FCC"/>
    <w:pPr>
      <w:ind w:firstLine="0"/>
    </w:pPr>
  </w:style>
  <w:style w:type="paragraph" w:styleId="ListContinue5">
    <w:name w:val="List Continue 5"/>
    <w:basedOn w:val="List5"/>
    <w:rsid w:val="008A0FCC"/>
    <w:pPr>
      <w:ind w:firstLine="0"/>
    </w:pPr>
  </w:style>
  <w:style w:type="paragraph" w:styleId="ListNumber3">
    <w:name w:val="List Number 3"/>
    <w:basedOn w:val="List3"/>
    <w:rsid w:val="008A0FCC"/>
    <w:pPr>
      <w:numPr>
        <w:numId w:val="4"/>
      </w:numPr>
    </w:pPr>
  </w:style>
  <w:style w:type="paragraph" w:styleId="ListNumber4">
    <w:name w:val="List Number 4"/>
    <w:basedOn w:val="List4"/>
    <w:rsid w:val="008A0FCC"/>
    <w:pPr>
      <w:numPr>
        <w:numId w:val="5"/>
      </w:numPr>
    </w:pPr>
  </w:style>
  <w:style w:type="paragraph" w:styleId="ListNumber5">
    <w:name w:val="List Number 5"/>
    <w:basedOn w:val="List5"/>
    <w:rsid w:val="008A0FCC"/>
    <w:pPr>
      <w:numPr>
        <w:numId w:val="6"/>
      </w:numPr>
    </w:pPr>
  </w:style>
  <w:style w:type="paragraph" w:styleId="BlockText">
    <w:name w:val="Block Text"/>
    <w:basedOn w:val="Normal"/>
    <w:rsid w:val="008A0FCC"/>
    <w:pPr>
      <w:spacing w:after="120"/>
      <w:ind w:left="1440" w:right="1440"/>
    </w:pPr>
  </w:style>
  <w:style w:type="character" w:customStyle="1" w:styleId="Subscript">
    <w:name w:val="Subscript"/>
    <w:basedOn w:val="DefaultParagraphFont"/>
    <w:rsid w:val="008A0FCC"/>
    <w:rPr>
      <w:sz w:val="16"/>
      <w:vertAlign w:val="subscript"/>
    </w:rPr>
  </w:style>
  <w:style w:type="character" w:customStyle="1" w:styleId="Superscript">
    <w:name w:val="Superscript"/>
    <w:basedOn w:val="DefaultParagraphFont"/>
    <w:rsid w:val="008A0FCC"/>
    <w:rPr>
      <w:sz w:val="16"/>
      <w:vertAlign w:val="superscript"/>
    </w:rPr>
  </w:style>
  <w:style w:type="character" w:customStyle="1" w:styleId="Symbols">
    <w:name w:val="Symbols"/>
    <w:basedOn w:val="DefaultParagraphFont"/>
    <w:rsid w:val="008A0FCC"/>
    <w:rPr>
      <w:rFonts w:ascii="Symbol" w:hAnsi="Symbol"/>
    </w:rPr>
  </w:style>
  <w:style w:type="character" w:customStyle="1" w:styleId="MenuOptions">
    <w:name w:val="Menu Options"/>
    <w:basedOn w:val="DefaultParagraphFont"/>
    <w:rsid w:val="008A0FCC"/>
    <w:rPr>
      <w:rFonts w:ascii="Arial Narrow" w:hAnsi="Arial Narrow"/>
      <w:smallCaps/>
    </w:rPr>
  </w:style>
  <w:style w:type="character" w:customStyle="1" w:styleId="Buttons">
    <w:name w:val="Buttons"/>
    <w:basedOn w:val="DefaultParagraphFont"/>
    <w:rsid w:val="008A0FCC"/>
    <w:rPr>
      <w:b/>
    </w:rPr>
  </w:style>
  <w:style w:type="character" w:customStyle="1" w:styleId="Underlined">
    <w:name w:val="Underlined"/>
    <w:basedOn w:val="DefaultParagraphFont"/>
    <w:rsid w:val="008A0FCC"/>
    <w:rPr>
      <w:u w:val="single"/>
    </w:rPr>
  </w:style>
  <w:style w:type="paragraph" w:customStyle="1" w:styleId="TableBodyTextRight">
    <w:name w:val="Table Body Text Right"/>
    <w:basedOn w:val="TableBodyText"/>
    <w:rsid w:val="008A0FCC"/>
    <w:pPr>
      <w:widowControl w:val="0"/>
      <w:autoSpaceDE w:val="0"/>
      <w:autoSpaceDN w:val="0"/>
      <w:adjustRightInd w:val="0"/>
      <w:jc w:val="right"/>
    </w:pPr>
    <w:rPr>
      <w:rFonts w:cs="Arial"/>
      <w:szCs w:val="18"/>
    </w:rPr>
  </w:style>
  <w:style w:type="paragraph" w:customStyle="1" w:styleId="CopyrightText">
    <w:name w:val="Copyright Text"/>
    <w:basedOn w:val="BodyText"/>
    <w:rsid w:val="008A0FCC"/>
    <w:rPr>
      <w:sz w:val="18"/>
    </w:rPr>
  </w:style>
  <w:style w:type="paragraph" w:customStyle="1" w:styleId="BodySmallRight">
    <w:name w:val="Body Small Right"/>
    <w:basedOn w:val="BodyTextRight"/>
    <w:rsid w:val="008A0FCC"/>
    <w:rPr>
      <w:sz w:val="18"/>
      <w:szCs w:val="18"/>
    </w:rPr>
  </w:style>
  <w:style w:type="paragraph" w:customStyle="1" w:styleId="MarginEdition">
    <w:name w:val="Margin Edition"/>
    <w:basedOn w:val="MarginNote"/>
    <w:rsid w:val="008A0FCC"/>
    <w:pPr>
      <w:spacing w:before="0" w:after="0"/>
    </w:pPr>
    <w:rPr>
      <w:rFonts w:ascii="Times New Roman" w:hAnsi="Times New Roman"/>
      <w:color w:val="999999"/>
    </w:rPr>
  </w:style>
  <w:style w:type="paragraph" w:customStyle="1" w:styleId="Spacer">
    <w:name w:val="Spacer"/>
    <w:basedOn w:val="Normal"/>
    <w:rsid w:val="008A0FCC"/>
    <w:rPr>
      <w:sz w:val="2"/>
      <w:szCs w:val="2"/>
    </w:rPr>
  </w:style>
  <w:style w:type="character" w:customStyle="1" w:styleId="Small">
    <w:name w:val="Small"/>
    <w:basedOn w:val="DefaultParagraphFont"/>
    <w:rsid w:val="008A0FCC"/>
    <w:rPr>
      <w:sz w:val="16"/>
    </w:rPr>
  </w:style>
  <w:style w:type="paragraph" w:customStyle="1" w:styleId="WideTable">
    <w:name w:val="Wide Table"/>
    <w:basedOn w:val="Normal"/>
    <w:rsid w:val="008A0FCC"/>
    <w:pPr>
      <w:ind w:left="-1418"/>
    </w:pPr>
    <w:rPr>
      <w:sz w:val="2"/>
      <w:szCs w:val="2"/>
    </w:rPr>
  </w:style>
  <w:style w:type="character" w:styleId="PageNumber">
    <w:name w:val="page number"/>
    <w:basedOn w:val="DefaultParagraphFont"/>
    <w:rsid w:val="008A0FCC"/>
  </w:style>
  <w:style w:type="paragraph" w:styleId="Quote">
    <w:name w:val="Quote"/>
    <w:basedOn w:val="Heading1"/>
    <w:link w:val="QuoteChar"/>
    <w:qFormat/>
    <w:rsid w:val="008A0FCC"/>
    <w:rPr>
      <w:b w:val="0"/>
      <w:sz w:val="72"/>
      <w:szCs w:val="72"/>
      <w:lang w:val="en-NZ"/>
    </w:rPr>
  </w:style>
  <w:style w:type="character" w:customStyle="1" w:styleId="QuoteChar">
    <w:name w:val="Quote Char"/>
    <w:basedOn w:val="DefaultParagraphFont"/>
    <w:link w:val="Quote"/>
    <w:rsid w:val="008A0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FCC"/>
    <w:pPr>
      <w:pageBreakBefore/>
    </w:pPr>
  </w:style>
  <w:style w:type="paragraph" w:customStyle="1" w:styleId="Border">
    <w:name w:val="Border"/>
    <w:basedOn w:val="Normal"/>
    <w:qFormat/>
    <w:rsid w:val="008A0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FCC"/>
    <w:rPr>
      <w:b/>
      <w:bCs/>
      <w:i/>
      <w:iCs/>
      <w:color w:val="auto"/>
    </w:rPr>
  </w:style>
  <w:style w:type="paragraph" w:styleId="IntenseQuote">
    <w:name w:val="Intense Quote"/>
    <w:basedOn w:val="Normal"/>
    <w:next w:val="Normal"/>
    <w:link w:val="IntenseQuoteChar"/>
    <w:uiPriority w:val="30"/>
    <w:qFormat/>
    <w:rsid w:val="008A0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FCC"/>
    <w:rPr>
      <w:smallCaps/>
      <w:color w:val="auto"/>
      <w:u w:val="single"/>
    </w:rPr>
  </w:style>
  <w:style w:type="character" w:styleId="IntenseReference">
    <w:name w:val="Intense Reference"/>
    <w:basedOn w:val="DefaultParagraphFont"/>
    <w:uiPriority w:val="32"/>
    <w:qFormat/>
    <w:rsid w:val="008A0FCC"/>
    <w:rPr>
      <w:b/>
      <w:bCs/>
      <w:smallCaps/>
      <w:color w:val="auto"/>
      <w:spacing w:val="5"/>
      <w:u w:val="single"/>
    </w:rPr>
  </w:style>
  <w:style w:type="paragraph" w:customStyle="1" w:styleId="2ColumnHeading">
    <w:name w:val="2Column Heading"/>
    <w:basedOn w:val="BodyText"/>
    <w:qFormat/>
    <w:rsid w:val="008A0FCC"/>
    <w:pPr>
      <w:spacing w:after="60"/>
      <w:ind w:left="-2268"/>
    </w:pPr>
    <w:rPr>
      <w:b/>
    </w:rPr>
  </w:style>
  <w:style w:type="paragraph" w:customStyle="1" w:styleId="Heading1TOC">
    <w:name w:val="Heading1 TOC"/>
    <w:basedOn w:val="Normal"/>
    <w:qFormat/>
    <w:rsid w:val="008A0FCC"/>
    <w:pPr>
      <w:spacing w:before="240" w:after="120"/>
    </w:pPr>
    <w:rPr>
      <w:rFonts w:ascii="Times New Roman" w:hAnsi="Times New Roman"/>
      <w:b/>
      <w:sz w:val="32"/>
    </w:rPr>
  </w:style>
  <w:style w:type="paragraph" w:customStyle="1" w:styleId="Heading2TOC">
    <w:name w:val="Heading2 TOC"/>
    <w:basedOn w:val="Normal"/>
    <w:qFormat/>
    <w:rsid w:val="008A0FCC"/>
    <w:pPr>
      <w:spacing w:before="240" w:after="60"/>
    </w:pPr>
    <w:rPr>
      <w:rFonts w:ascii="Times New Roman" w:hAnsi="Times New Roman"/>
      <w:b/>
      <w:sz w:val="28"/>
    </w:rPr>
  </w:style>
  <w:style w:type="character" w:customStyle="1" w:styleId="Underline">
    <w:name w:val="Underline"/>
    <w:basedOn w:val="DefaultParagraphFont"/>
    <w:qFormat/>
    <w:rsid w:val="008A0FCC"/>
    <w:rPr>
      <w:u w:val="single"/>
    </w:rPr>
  </w:style>
  <w:style w:type="paragraph" w:styleId="BalloonText">
    <w:name w:val="Balloon Text"/>
    <w:basedOn w:val="Normal"/>
    <w:link w:val="BalloonTextChar"/>
    <w:rsid w:val="008A0FCC"/>
    <w:rPr>
      <w:rFonts w:ascii="Tahoma" w:hAnsi="Tahoma" w:cs="Tahoma"/>
      <w:sz w:val="16"/>
      <w:szCs w:val="16"/>
    </w:rPr>
  </w:style>
  <w:style w:type="character" w:customStyle="1" w:styleId="BalloonTextChar">
    <w:name w:val="Balloon Text Char"/>
    <w:basedOn w:val="DefaultParagraphFont"/>
    <w:link w:val="BalloonText"/>
    <w:rsid w:val="008A0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FCC"/>
    <w:rPr>
      <w:b/>
      <w:color w:val="660033"/>
      <w:spacing w:val="0"/>
    </w:rPr>
  </w:style>
  <w:style w:type="paragraph" w:customStyle="1" w:styleId="Nameditemlist">
    <w:name w:val="Named item list"/>
    <w:basedOn w:val="BodyText"/>
    <w:qFormat/>
    <w:rsid w:val="008A0FCC"/>
    <w:pPr>
      <w:tabs>
        <w:tab w:val="left" w:pos="2835"/>
      </w:tabs>
      <w:ind w:left="2835" w:hanging="2835"/>
    </w:pPr>
  </w:style>
  <w:style w:type="paragraph" w:customStyle="1" w:styleId="BodyTextnopadding">
    <w:name w:val="Body Text no padding"/>
    <w:basedOn w:val="BodyText"/>
    <w:qFormat/>
    <w:rsid w:val="008A0FCC"/>
    <w:pPr>
      <w:spacing w:before="0" w:after="0"/>
    </w:pPr>
  </w:style>
  <w:style w:type="paragraph" w:customStyle="1" w:styleId="BodyTextBold">
    <w:name w:val="Body Text Bold"/>
    <w:basedOn w:val="BodyText"/>
    <w:qFormat/>
    <w:rsid w:val="008A0FCC"/>
    <w:rPr>
      <w:b/>
    </w:rPr>
  </w:style>
  <w:style w:type="character" w:styleId="Hyperlink">
    <w:name w:val="Hyperlink"/>
    <w:basedOn w:val="DefaultParagraphFont"/>
    <w:uiPriority w:val="99"/>
    <w:unhideWhenUsed/>
    <w:rsid w:val="009A63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3771</Characters>
  <Application>Microsoft Office Word</Application>
  <DocSecurity>0</DocSecurity>
  <Lines>157</Lines>
  <Paragraphs>78</Paragraphs>
  <ScaleCrop>false</ScaleCrop>
  <Company>Author-it Software Corporation Ltd.</Company>
  <LinksUpToDate>false</LinksUpToDate>
  <CharactersWithSpaces>4297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CPPSIS2012 Assist in collecting basic spatial data</dc:title>
  <dc:subject>Approved</dc:subject>
  <dc:creator>Artibus Innovation</dc:creator>
  <cp:keywords>Release: 1</cp:keywords>
  <dc:description>Review Date: 12 April 2008</dc:description>
  <cp:lastModifiedBy>HSD_TPCMSd.prod</cp:lastModifiedBy>
  <cp:revision>3</cp:revision>
  <dcterms:created xsi:type="dcterms:W3CDTF">2023-01-24T14:53:00Z</dcterms:created>
  <dcterms:modified xsi:type="dcterms:W3CDTF">2023-01-24T14:53:00Z</dcterms:modified>
</cp:coreProperties>
</file>