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22F9" w:rsidP="009722F9">
      <w:pPr>
        <w:pStyle w:val="Title"/>
      </w:pPr>
      <w:r>
        <w:fldChar w:fldCharType="begin"/>
      </w:r>
      <w:r>
        <w:instrText xml:space="preserve"> TITLE   \* MERGEFORMAT </w:instrText>
      </w:r>
      <w:r>
        <w:fldChar w:fldCharType="separate"/>
      </w:r>
      <w:r>
        <w:t>CPPSIS2012 Assist in collecting basic spatial data</w:t>
      </w:r>
      <w:r>
        <w:fldChar w:fldCharType="end"/>
      </w:r>
    </w:p>
    <w:p w:rsidR="009722F9" w:rsidP="009722F9">
      <w:pPr>
        <w:pStyle w:val="Version"/>
        <w:sectPr w:rsidSect="00F213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13C2" w:rsidP="00F213C2">
      <w:pPr>
        <w:pStyle w:val="SuperHeading"/>
      </w:pPr>
      <w:r w:rsidRPr="00F213C2">
        <w:t>CPPSIS2012 Assist in collecting basic spatial data</w:t>
      </w:r>
    </w:p>
    <w:p w:rsidR="00000000" w:rsidRPr="00F213C2" w:rsidP="00F213C2">
      <w:pPr>
        <w:pStyle w:val="Heading1"/>
      </w:pPr>
      <w:bookmarkStart w:id="1" w:name="O_836118"/>
      <w:bookmarkEnd w:id="1"/>
      <w:r w:rsidRPr="00F213C2">
        <w:t>Modification History</w:t>
      </w:r>
    </w:p>
    <w:p w:rsidR="00000000" w:rsidRPr="00F213C2" w:rsidP="009722F9">
      <w:pPr>
        <w:pStyle w:val="BodyText"/>
      </w:pPr>
      <w:r w:rsidRPr="00F213C2">
        <w:t>Release 1.</w:t>
      </w:r>
    </w:p>
    <w:p w:rsidR="00000000" w:rsidRPr="00F213C2" w:rsidP="009722F9">
      <w:pPr>
        <w:pStyle w:val="BodyText"/>
      </w:pPr>
      <w:r w:rsidRPr="00F213C2">
        <w:t>Replaces superseded non-equivalent CPPSIS2012A Assist in the collection of spatial data.</w:t>
      </w:r>
    </w:p>
    <w:p w:rsidR="00000000" w:rsidRPr="00F213C2" w:rsidP="009722F9">
      <w:pPr>
        <w:pStyle w:val="BodyText"/>
      </w:pPr>
      <w:r w:rsidRPr="00F213C2">
        <w:t>This version first released with CPP Property Services Training Package Version 3.</w:t>
      </w:r>
    </w:p>
    <w:p w:rsidR="00000000" w:rsidRPr="00F213C2" w:rsidP="00F213C2">
      <w:pPr>
        <w:pStyle w:val="Heading1"/>
      </w:pPr>
      <w:bookmarkStart w:id="2" w:name="O_836125"/>
      <w:bookmarkEnd w:id="2"/>
      <w:r w:rsidRPr="00F213C2">
        <w:t>Application</w:t>
      </w:r>
    </w:p>
    <w:p w:rsidR="00000000" w:rsidRPr="00F213C2" w:rsidP="009722F9">
      <w:pPr>
        <w:pStyle w:val="BodyText"/>
      </w:pPr>
      <w:r w:rsidRPr="00F213C2">
        <w:t xml:space="preserve">This unit of </w:t>
      </w:r>
      <w:r w:rsidRPr="00F213C2">
        <w:t>competency specifies the outcomes required to assist team members to collect basic spatial data in the field using surveying methods. Basic spatial data refers to measurements of distances, angles and height difference. The unit covers preparing for data c</w:t>
      </w:r>
      <w:r w:rsidRPr="00F213C2">
        <w:t>ollection by clarifying tasks and equipment to be used, and checking equipment for safe working order. The unit also covers participating in spatial data gathering activities, including recording data in the correct format and using equipment in a safe man</w:t>
      </w:r>
      <w:r w:rsidRPr="00F213C2">
        <w:t>ner. It covers finalising work tasks by checking and storing equipment and reporting faults or problems, and completing and storing data and documentation. The unit requires the ability to follow instructions and communicate with team members, and to apply</w:t>
      </w:r>
      <w:r w:rsidRPr="00F213C2">
        <w:t xml:space="preserve"> mathematical concepts used for basic surveying methods.</w:t>
      </w:r>
    </w:p>
    <w:p w:rsidR="00000000" w:rsidRPr="00F213C2" w:rsidP="009722F9">
      <w:pPr>
        <w:pStyle w:val="BodyText"/>
      </w:pPr>
      <w:r w:rsidRPr="00F213C2">
        <w:t>The unit supports those who work under direct supervision in a surveying team, in positions relating to field data collection and administration.</w:t>
      </w:r>
    </w:p>
    <w:p w:rsidR="00000000" w:rsidRPr="00F213C2" w:rsidP="009722F9">
      <w:pPr>
        <w:pStyle w:val="BodyText"/>
      </w:pPr>
      <w:r w:rsidRPr="00F213C2">
        <w:t>No licensing, legislative, regulatory, or certifica</w:t>
      </w:r>
      <w:r w:rsidRPr="00F213C2">
        <w:t>tion requirements apply to this unit of competency at the time of endorsement.</w:t>
      </w:r>
    </w:p>
    <w:p w:rsidR="00000000" w:rsidRPr="00F213C2" w:rsidP="00F213C2">
      <w:pPr>
        <w:pStyle w:val="Heading1"/>
      </w:pPr>
      <w:bookmarkStart w:id="3" w:name="O_836124"/>
      <w:bookmarkEnd w:id="3"/>
      <w:r w:rsidRPr="00F213C2">
        <w:t>Pre-requisite Unit</w:t>
      </w:r>
    </w:p>
    <w:p w:rsidR="00000000" w:rsidRPr="00F213C2" w:rsidP="009722F9">
      <w:pPr>
        <w:pStyle w:val="BodyText"/>
      </w:pPr>
      <w:r w:rsidRPr="00F213C2">
        <w:t>Nil</w:t>
      </w:r>
    </w:p>
    <w:p w:rsidR="00000000" w:rsidRPr="00F213C2" w:rsidP="00F213C2">
      <w:pPr>
        <w:pStyle w:val="Heading1"/>
      </w:pPr>
      <w:bookmarkStart w:id="4" w:name="O_836123"/>
      <w:bookmarkEnd w:id="4"/>
      <w:r w:rsidRPr="00F213C2">
        <w:t>Unit Sector</w:t>
      </w:r>
    </w:p>
    <w:p w:rsidR="00000000" w:rsidRPr="00F213C2" w:rsidP="009722F9">
      <w:pPr>
        <w:pStyle w:val="BodyText"/>
      </w:pPr>
      <w:r w:rsidRPr="00F213C2">
        <w:t>Surveying and spatial information services</w:t>
      </w:r>
    </w:p>
    <w:p w:rsidR="00000000" w:rsidRPr="00F213C2" w:rsidP="00F213C2">
      <w:pPr>
        <w:pStyle w:val="Heading1"/>
      </w:pPr>
      <w:bookmarkStart w:id="5" w:name="O_836122"/>
      <w:bookmarkEnd w:id="5"/>
      <w:r w:rsidRPr="00F213C2">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F213C2">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F213C2">
            <w:pPr>
              <w:pStyle w:val="BodyText"/>
              <w:rPr>
                <w:lang w:val="en-NZ"/>
              </w:rPr>
            </w:pPr>
            <w:r w:rsidRPr="00F213C2">
              <w:t>Elements descr</w:t>
            </w:r>
            <w:r w:rsidRPr="00F213C2">
              <w:t xml:space="preserve">ibe the </w:t>
            </w:r>
            <w:r w:rsidRPr="00F213C2">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213C2">
            <w:pPr>
              <w:pStyle w:val="BodyText"/>
              <w:rPr>
                <w:lang w:val="en-NZ"/>
              </w:rPr>
            </w:pPr>
            <w:r w:rsidRPr="00F213C2">
              <w:t xml:space="preserve">Performance criteria describe the performance needed to demonstrate achievement of the element. Where bold italicised </w:t>
            </w:r>
            <w:r w:rsidRPr="00F213C2">
              <w:t>text is used, further information is detailed in the range of conditions.</w:t>
            </w:r>
          </w:p>
        </w:tc>
      </w:tr>
      <w:tr w:rsidTr="00F213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213C2">
            <w:pPr>
              <w:pStyle w:val="BodyText"/>
              <w:rPr>
                <w:lang w:val="en-NZ"/>
              </w:rPr>
            </w:pPr>
            <w:r w:rsidRPr="00F213C2">
              <w:t>1.</w:t>
            </w:r>
          </w:p>
        </w:tc>
        <w:tc>
          <w:tcPr>
            <w:tcW w:w="1962" w:type="dxa"/>
            <w:vMerge w:val="restart"/>
            <w:tcBorders>
              <w:top w:val="nil"/>
              <w:left w:val="nil"/>
              <w:bottom w:val="nil"/>
              <w:right w:val="nil"/>
            </w:tcBorders>
            <w:tcMar>
              <w:top w:w="0" w:type="dxa"/>
              <w:left w:w="62" w:type="dxa"/>
              <w:bottom w:w="0" w:type="dxa"/>
              <w:right w:w="62" w:type="dxa"/>
            </w:tcMar>
          </w:tcPr>
          <w:p w:rsidR="00000000" w:rsidP="00F213C2">
            <w:pPr>
              <w:pStyle w:val="BodyText"/>
              <w:rPr>
                <w:lang w:val="en-NZ"/>
              </w:rPr>
            </w:pPr>
            <w:r w:rsidRPr="00F213C2">
              <w:t>Prepare to collect basic spatial data.</w:t>
            </w:r>
          </w:p>
        </w:tc>
        <w:tc>
          <w:tcPr>
            <w:tcW w:w="770" w:type="dxa"/>
            <w:tcBorders>
              <w:top w:val="nil"/>
              <w:left w:val="nil"/>
              <w:bottom w:val="nil"/>
              <w:right w:val="nil"/>
            </w:tcBorders>
            <w:tcMar>
              <w:top w:w="0" w:type="dxa"/>
              <w:left w:w="62" w:type="dxa"/>
              <w:bottom w:w="0" w:type="dxa"/>
              <w:right w:w="62" w:type="dxa"/>
            </w:tcMar>
          </w:tcPr>
          <w:p w:rsidR="00000000" w:rsidP="00F213C2">
            <w:pPr>
              <w:pStyle w:val="BodyText"/>
              <w:rPr>
                <w:lang w:val="en-NZ"/>
              </w:rPr>
            </w:pPr>
            <w:r w:rsidRPr="00F213C2">
              <w:t>1.1.</w:t>
            </w:r>
          </w:p>
        </w:tc>
        <w:tc>
          <w:tcPr>
            <w:tcW w:w="5610" w:type="dxa"/>
            <w:tcBorders>
              <w:top w:val="nil"/>
              <w:left w:val="nil"/>
              <w:bottom w:val="nil"/>
              <w:right w:val="nil"/>
            </w:tcBorders>
            <w:tcMar>
              <w:top w:w="0" w:type="dxa"/>
              <w:left w:w="62" w:type="dxa"/>
              <w:bottom w:w="0" w:type="dxa"/>
              <w:right w:w="62" w:type="dxa"/>
            </w:tcMar>
          </w:tcPr>
          <w:p w:rsidR="00000000" w:rsidP="00F213C2">
            <w:pPr>
              <w:pStyle w:val="BodyText"/>
              <w:rPr>
                <w:lang w:val="en-NZ"/>
              </w:rPr>
            </w:pPr>
            <w:r w:rsidRPr="00F213C2">
              <w:t xml:space="preserve">Task requirements are clarified with </w:t>
            </w:r>
            <w:r w:rsidRPr="00F213C2">
              <w:rPr>
                <w:rStyle w:val="BoldandItalics"/>
              </w:rPr>
              <w:t>appropriate persons</w:t>
            </w:r>
            <w:r w:rsidRPr="00F213C2">
              <w:t>.</w:t>
            </w:r>
          </w:p>
        </w:tc>
      </w:tr>
      <w:tr w:rsidTr="00F213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13C2">
            <w:pPr>
              <w:pStyle w:val="BodyText"/>
              <w:rPr>
                <w:lang w:val="en-NZ"/>
              </w:rPr>
            </w:pPr>
            <w:r w:rsidRPr="00F213C2">
              <w:t>1.2.</w:t>
            </w:r>
          </w:p>
        </w:tc>
        <w:tc>
          <w:tcPr>
            <w:tcW w:w="5610" w:type="dxa"/>
            <w:tcBorders>
              <w:top w:val="nil"/>
              <w:left w:val="nil"/>
              <w:bottom w:val="nil"/>
              <w:right w:val="nil"/>
            </w:tcBorders>
            <w:tcMar>
              <w:top w:w="0" w:type="dxa"/>
              <w:left w:w="62" w:type="dxa"/>
              <w:bottom w:w="0" w:type="dxa"/>
              <w:right w:w="62" w:type="dxa"/>
            </w:tcMar>
          </w:tcPr>
          <w:p w:rsidR="00000000" w:rsidP="00F213C2">
            <w:pPr>
              <w:pStyle w:val="BodyText"/>
              <w:rPr>
                <w:lang w:val="en-NZ"/>
              </w:rPr>
            </w:pPr>
            <w:r w:rsidRPr="00F213C2">
              <w:t>Equipment is selected to meet task requirements in consultation with appropriate persons.</w:t>
            </w:r>
          </w:p>
        </w:tc>
      </w:tr>
      <w:tr w:rsidTr="00F213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13C2">
            <w:pPr>
              <w:pStyle w:val="BodyText"/>
              <w:rPr>
                <w:lang w:val="en-NZ"/>
              </w:rPr>
            </w:pPr>
            <w:r w:rsidRPr="00F213C2">
              <w:t>1.3.</w:t>
            </w:r>
          </w:p>
        </w:tc>
        <w:tc>
          <w:tcPr>
            <w:tcW w:w="5610" w:type="dxa"/>
            <w:tcBorders>
              <w:top w:val="nil"/>
              <w:left w:val="nil"/>
              <w:bottom w:val="nil"/>
              <w:right w:val="nil"/>
            </w:tcBorders>
            <w:tcMar>
              <w:top w:w="0" w:type="dxa"/>
              <w:left w:w="62" w:type="dxa"/>
              <w:bottom w:w="0" w:type="dxa"/>
              <w:right w:w="62" w:type="dxa"/>
            </w:tcMar>
          </w:tcPr>
          <w:p w:rsidR="00000000" w:rsidP="00F213C2">
            <w:pPr>
              <w:pStyle w:val="BodyText"/>
              <w:rPr>
                <w:lang w:val="en-NZ"/>
              </w:rPr>
            </w:pPr>
            <w:r w:rsidRPr="00F213C2">
              <w:t>Equipment is checked to ensure it is in safe working order according to organisational requirements.</w:t>
            </w:r>
          </w:p>
        </w:tc>
      </w:tr>
      <w:tr w:rsidTr="00F213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F213C2">
            <w:pPr>
              <w:pStyle w:val="BodyText"/>
              <w:rPr>
                <w:lang w:val="en-NZ"/>
              </w:rPr>
            </w:pPr>
          </w:p>
        </w:tc>
      </w:tr>
      <w:tr w:rsidTr="00F213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213C2">
            <w:pPr>
              <w:pStyle w:val="BodyText"/>
              <w:rPr>
                <w:lang w:val="en-NZ"/>
              </w:rPr>
            </w:pPr>
            <w:r w:rsidRPr="00F213C2">
              <w:t>2.</w:t>
            </w:r>
          </w:p>
        </w:tc>
        <w:tc>
          <w:tcPr>
            <w:tcW w:w="1962" w:type="dxa"/>
            <w:vMerge w:val="restart"/>
            <w:tcBorders>
              <w:top w:val="nil"/>
              <w:left w:val="nil"/>
              <w:bottom w:val="nil"/>
              <w:right w:val="nil"/>
            </w:tcBorders>
            <w:tcMar>
              <w:top w:w="0" w:type="dxa"/>
              <w:left w:w="62" w:type="dxa"/>
              <w:bottom w:w="0" w:type="dxa"/>
              <w:right w:w="62" w:type="dxa"/>
            </w:tcMar>
          </w:tcPr>
          <w:p w:rsidR="00000000" w:rsidP="00F213C2">
            <w:pPr>
              <w:pStyle w:val="BodyText"/>
              <w:rPr>
                <w:lang w:val="en-NZ"/>
              </w:rPr>
            </w:pPr>
            <w:r w:rsidRPr="00F213C2">
              <w:t>Collect basic spatial data.</w:t>
            </w:r>
          </w:p>
        </w:tc>
        <w:tc>
          <w:tcPr>
            <w:tcW w:w="770" w:type="dxa"/>
            <w:tcBorders>
              <w:top w:val="nil"/>
              <w:left w:val="nil"/>
              <w:bottom w:val="nil"/>
              <w:right w:val="nil"/>
            </w:tcBorders>
            <w:tcMar>
              <w:top w:w="0" w:type="dxa"/>
              <w:left w:w="62" w:type="dxa"/>
              <w:bottom w:w="0" w:type="dxa"/>
              <w:right w:w="62" w:type="dxa"/>
            </w:tcMar>
          </w:tcPr>
          <w:p w:rsidR="00000000" w:rsidP="00F213C2">
            <w:pPr>
              <w:pStyle w:val="BodyText"/>
              <w:rPr>
                <w:lang w:val="en-NZ"/>
              </w:rPr>
            </w:pPr>
            <w:r w:rsidRPr="00F213C2">
              <w:t>2.1.</w:t>
            </w:r>
          </w:p>
        </w:tc>
        <w:tc>
          <w:tcPr>
            <w:tcW w:w="5610" w:type="dxa"/>
            <w:tcBorders>
              <w:top w:val="nil"/>
              <w:left w:val="nil"/>
              <w:bottom w:val="nil"/>
              <w:right w:val="nil"/>
            </w:tcBorders>
            <w:tcMar>
              <w:top w:w="0" w:type="dxa"/>
              <w:left w:w="62" w:type="dxa"/>
              <w:bottom w:w="0" w:type="dxa"/>
              <w:right w:w="62" w:type="dxa"/>
            </w:tcMar>
          </w:tcPr>
          <w:p w:rsidR="00000000" w:rsidP="00F213C2">
            <w:pPr>
              <w:pStyle w:val="BodyText"/>
              <w:rPr>
                <w:lang w:val="en-NZ"/>
              </w:rPr>
            </w:pPr>
            <w:r w:rsidRPr="00F213C2">
              <w:t>Data is collected and recorded in correct format in line with task and organisational requirements.</w:t>
            </w:r>
          </w:p>
        </w:tc>
      </w:tr>
      <w:tr w:rsidTr="00F213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13C2">
            <w:pPr>
              <w:pStyle w:val="BodyText"/>
              <w:rPr>
                <w:lang w:val="en-NZ"/>
              </w:rPr>
            </w:pPr>
            <w:r w:rsidRPr="00F213C2">
              <w:t>2.2.</w:t>
            </w:r>
          </w:p>
        </w:tc>
        <w:tc>
          <w:tcPr>
            <w:tcW w:w="5610" w:type="dxa"/>
            <w:tcBorders>
              <w:top w:val="nil"/>
              <w:left w:val="nil"/>
              <w:bottom w:val="nil"/>
              <w:right w:val="nil"/>
            </w:tcBorders>
            <w:tcMar>
              <w:top w:w="0" w:type="dxa"/>
              <w:left w:w="62" w:type="dxa"/>
              <w:bottom w:w="0" w:type="dxa"/>
              <w:right w:w="62" w:type="dxa"/>
            </w:tcMar>
          </w:tcPr>
          <w:p w:rsidR="00000000" w:rsidP="00F213C2">
            <w:pPr>
              <w:pStyle w:val="BodyText"/>
              <w:rPr>
                <w:lang w:val="en-NZ"/>
              </w:rPr>
            </w:pPr>
            <w:r w:rsidRPr="00F213C2">
              <w:t>Data is checked for accuracy and problems are reported to appropriate persons.</w:t>
            </w:r>
          </w:p>
        </w:tc>
      </w:tr>
      <w:tr w:rsidTr="00F213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13C2">
            <w:pPr>
              <w:pStyle w:val="BodyText"/>
              <w:rPr>
                <w:lang w:val="en-NZ"/>
              </w:rPr>
            </w:pPr>
            <w:r w:rsidRPr="00F213C2">
              <w:t>2.3.</w:t>
            </w:r>
          </w:p>
        </w:tc>
        <w:tc>
          <w:tcPr>
            <w:tcW w:w="5610" w:type="dxa"/>
            <w:tcBorders>
              <w:top w:val="nil"/>
              <w:left w:val="nil"/>
              <w:bottom w:val="nil"/>
              <w:right w:val="nil"/>
            </w:tcBorders>
            <w:tcMar>
              <w:top w:w="0" w:type="dxa"/>
              <w:left w:w="62" w:type="dxa"/>
              <w:bottom w:w="0" w:type="dxa"/>
              <w:right w:w="62" w:type="dxa"/>
            </w:tcMar>
          </w:tcPr>
          <w:p w:rsidR="00000000" w:rsidP="00F213C2">
            <w:pPr>
              <w:pStyle w:val="BodyText"/>
              <w:rPr>
                <w:lang w:val="en-NZ"/>
              </w:rPr>
            </w:pPr>
            <w:r w:rsidRPr="00F213C2">
              <w:t>Equipment is used according to task and safety requirements and manufacturer specifications, and problems are reported to appropriate persons.</w:t>
            </w:r>
          </w:p>
        </w:tc>
      </w:tr>
      <w:tr w:rsidTr="00F213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F213C2">
            <w:pPr>
              <w:pStyle w:val="BodyText"/>
              <w:rPr>
                <w:lang w:val="en-NZ"/>
              </w:rPr>
            </w:pPr>
          </w:p>
        </w:tc>
      </w:tr>
      <w:tr w:rsidTr="00F213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213C2">
            <w:pPr>
              <w:pStyle w:val="BodyText"/>
              <w:rPr>
                <w:lang w:val="en-NZ"/>
              </w:rPr>
            </w:pPr>
            <w:r w:rsidRPr="00F213C2">
              <w:t>3.</w:t>
            </w:r>
          </w:p>
        </w:tc>
        <w:tc>
          <w:tcPr>
            <w:tcW w:w="1962" w:type="dxa"/>
            <w:vMerge w:val="restart"/>
            <w:tcBorders>
              <w:top w:val="nil"/>
              <w:left w:val="nil"/>
              <w:bottom w:val="nil"/>
              <w:right w:val="nil"/>
            </w:tcBorders>
            <w:tcMar>
              <w:top w:w="0" w:type="dxa"/>
              <w:left w:w="62" w:type="dxa"/>
              <w:bottom w:w="0" w:type="dxa"/>
              <w:right w:w="62" w:type="dxa"/>
            </w:tcMar>
          </w:tcPr>
          <w:p w:rsidR="00000000" w:rsidP="00F213C2">
            <w:pPr>
              <w:pStyle w:val="BodyText"/>
              <w:rPr>
                <w:lang w:val="en-NZ"/>
              </w:rPr>
            </w:pPr>
            <w:r w:rsidRPr="00F213C2">
              <w:t>Finalise spatial data collection tasks.</w:t>
            </w:r>
          </w:p>
        </w:tc>
        <w:tc>
          <w:tcPr>
            <w:tcW w:w="770" w:type="dxa"/>
            <w:tcBorders>
              <w:top w:val="nil"/>
              <w:left w:val="nil"/>
              <w:bottom w:val="nil"/>
              <w:right w:val="nil"/>
            </w:tcBorders>
            <w:tcMar>
              <w:top w:w="0" w:type="dxa"/>
              <w:left w:w="62" w:type="dxa"/>
              <w:bottom w:w="0" w:type="dxa"/>
              <w:right w:w="62" w:type="dxa"/>
            </w:tcMar>
          </w:tcPr>
          <w:p w:rsidR="00000000" w:rsidP="00F213C2">
            <w:pPr>
              <w:pStyle w:val="BodyText"/>
              <w:rPr>
                <w:lang w:val="en-NZ"/>
              </w:rPr>
            </w:pPr>
            <w:r w:rsidRPr="00F213C2">
              <w:t>3.1.</w:t>
            </w:r>
          </w:p>
        </w:tc>
        <w:tc>
          <w:tcPr>
            <w:tcW w:w="5610" w:type="dxa"/>
            <w:tcBorders>
              <w:top w:val="nil"/>
              <w:left w:val="nil"/>
              <w:bottom w:val="nil"/>
              <w:right w:val="nil"/>
            </w:tcBorders>
            <w:tcMar>
              <w:top w:w="0" w:type="dxa"/>
              <w:left w:w="62" w:type="dxa"/>
              <w:bottom w:w="0" w:type="dxa"/>
              <w:right w:w="62" w:type="dxa"/>
            </w:tcMar>
          </w:tcPr>
          <w:p w:rsidR="00000000" w:rsidP="00F213C2">
            <w:pPr>
              <w:pStyle w:val="BodyText"/>
              <w:rPr>
                <w:lang w:val="en-NZ"/>
              </w:rPr>
            </w:pPr>
            <w:r w:rsidRPr="00F213C2">
              <w:t>Equipment is checked and stored safely according to organisational requirements and manufacturer specifications.</w:t>
            </w:r>
          </w:p>
        </w:tc>
      </w:tr>
      <w:tr w:rsidTr="00F213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13C2">
            <w:pPr>
              <w:pStyle w:val="BodyText"/>
              <w:rPr>
                <w:lang w:val="en-NZ"/>
              </w:rPr>
            </w:pPr>
            <w:r w:rsidRPr="00F213C2">
              <w:t>3.2.</w:t>
            </w:r>
          </w:p>
        </w:tc>
        <w:tc>
          <w:tcPr>
            <w:tcW w:w="5610" w:type="dxa"/>
            <w:tcBorders>
              <w:top w:val="nil"/>
              <w:left w:val="nil"/>
              <w:bottom w:val="nil"/>
              <w:right w:val="nil"/>
            </w:tcBorders>
            <w:tcMar>
              <w:top w:w="0" w:type="dxa"/>
              <w:left w:w="62" w:type="dxa"/>
              <w:bottom w:w="0" w:type="dxa"/>
              <w:right w:w="62" w:type="dxa"/>
            </w:tcMar>
          </w:tcPr>
          <w:p w:rsidR="00000000" w:rsidP="00F213C2">
            <w:pPr>
              <w:pStyle w:val="BodyText"/>
              <w:rPr>
                <w:lang w:val="en-NZ"/>
              </w:rPr>
            </w:pPr>
            <w:r w:rsidRPr="00F213C2">
              <w:t>Unsafe or faulty equipment is reported according to organisational requirements.</w:t>
            </w:r>
          </w:p>
        </w:tc>
      </w:tr>
      <w:tr w:rsidTr="00F213C2">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13C2">
            <w:pPr>
              <w:pStyle w:val="BodyText"/>
              <w:rPr>
                <w:lang w:val="en-NZ"/>
              </w:rPr>
            </w:pPr>
            <w:r w:rsidRPr="00F213C2">
              <w:t>3.3.</w:t>
            </w:r>
          </w:p>
        </w:tc>
        <w:tc>
          <w:tcPr>
            <w:tcW w:w="5610" w:type="dxa"/>
            <w:tcBorders>
              <w:top w:val="nil"/>
              <w:left w:val="nil"/>
              <w:bottom w:val="nil"/>
              <w:right w:val="nil"/>
            </w:tcBorders>
            <w:tcMar>
              <w:top w:w="0" w:type="dxa"/>
              <w:left w:w="62" w:type="dxa"/>
              <w:bottom w:w="0" w:type="dxa"/>
              <w:right w:w="62" w:type="dxa"/>
            </w:tcMar>
          </w:tcPr>
          <w:p w:rsidR="00000000" w:rsidRPr="00F213C2" w:rsidP="00F213C2">
            <w:pPr>
              <w:pStyle w:val="BodyText"/>
            </w:pPr>
            <w:r w:rsidRPr="00F213C2">
              <w:t>Data and documentation are completed and stored according to organisational requirements.</w:t>
            </w:r>
          </w:p>
        </w:tc>
      </w:tr>
    </w:tbl>
    <w:p w:rsidR="00000000" w:rsidRPr="00F213C2" w:rsidP="00F213C2">
      <w:pPr>
        <w:pStyle w:val="BodyText"/>
      </w:pPr>
    </w:p>
    <w:p w:rsidR="00000000" w:rsidRPr="00F213C2" w:rsidP="00F213C2">
      <w:pPr>
        <w:pStyle w:val="AllowPageBreak"/>
      </w:pPr>
    </w:p>
    <w:p w:rsidR="00000000" w:rsidRPr="00F213C2" w:rsidP="00F213C2">
      <w:pPr>
        <w:pStyle w:val="Heading1"/>
      </w:pPr>
      <w:bookmarkStart w:id="6" w:name="O_836121"/>
      <w:bookmarkEnd w:id="6"/>
      <w:r w:rsidRPr="00F213C2">
        <w:t>Foundation Skills</w:t>
      </w:r>
    </w:p>
    <w:tbl>
      <w:tblPr>
        <w:tblW w:w="0" w:type="auto"/>
        <w:tblLayout w:type="fixed"/>
        <w:tblCellMar>
          <w:left w:w="62" w:type="dxa"/>
          <w:right w:w="62" w:type="dxa"/>
        </w:tblCellMar>
        <w:tblLook w:val="0000"/>
      </w:tblPr>
      <w:tblGrid>
        <w:gridCol w:w="2195"/>
        <w:gridCol w:w="6877"/>
      </w:tblGrid>
      <w:tr w:rsidTr="00F213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13C2">
            <w:pPr>
              <w:pStyle w:val="BodyText"/>
              <w:rPr>
                <w:lang w:val="en-NZ"/>
              </w:rPr>
            </w:pPr>
            <w:r w:rsidRPr="00F213C2">
              <w:t>This section describes the language, literacy, numeracy and employment skills essential to performance in this unit but not expli</w:t>
            </w:r>
            <w:r w:rsidRPr="00F213C2">
              <w:t>cit in the performance criteria.</w:t>
            </w:r>
          </w:p>
        </w:tc>
      </w:tr>
      <w:tr w:rsidTr="00F213C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F213C2" w:rsidP="00F213C2">
            <w:pPr>
              <w:pStyle w:val="BodyText"/>
            </w:pPr>
            <w:r w:rsidRPr="00F213C2">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F213C2">
            <w:pPr>
              <w:pStyle w:val="BodyText"/>
              <w:rPr>
                <w:lang w:val="en-NZ"/>
              </w:rPr>
            </w:pPr>
            <w:r w:rsidRPr="00F213C2">
              <w:rPr>
                <w:rStyle w:val="SpecialBold"/>
              </w:rPr>
              <w:t>Performance feature</w:t>
            </w:r>
          </w:p>
        </w:tc>
      </w:tr>
      <w:tr w:rsidTr="00F213C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213C2">
            <w:pPr>
              <w:pStyle w:val="BodyText"/>
              <w:rPr>
                <w:lang w:val="en-NZ"/>
              </w:rPr>
            </w:pPr>
            <w:r w:rsidRPr="00F213C2">
              <w:t>Numeracy skills to:</w:t>
            </w:r>
          </w:p>
        </w:tc>
        <w:tc>
          <w:tcPr>
            <w:tcW w:w="6877" w:type="dxa"/>
            <w:tcBorders>
              <w:top w:val="nil"/>
              <w:left w:val="nil"/>
              <w:bottom w:val="nil"/>
              <w:right w:val="nil"/>
            </w:tcBorders>
            <w:tcMar>
              <w:top w:w="0" w:type="dxa"/>
              <w:left w:w="62" w:type="dxa"/>
              <w:bottom w:w="0" w:type="dxa"/>
              <w:right w:w="62" w:type="dxa"/>
            </w:tcMar>
          </w:tcPr>
          <w:p w:rsidR="00000000" w:rsidP="00F213C2">
            <w:pPr>
              <w:pStyle w:val="ListBullet"/>
              <w:rPr>
                <w:lang w:val="en-NZ"/>
              </w:rPr>
            </w:pPr>
            <w:r w:rsidRPr="00F213C2">
              <w:t>use mathematical concepts in surveying methods relating to distance and angles.</w:t>
            </w:r>
          </w:p>
        </w:tc>
      </w:tr>
      <w:tr w:rsidTr="00F213C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F213C2">
            <w:pPr>
              <w:pStyle w:val="BodyText"/>
              <w:rPr>
                <w:lang w:val="en-NZ"/>
              </w:rPr>
            </w:pPr>
          </w:p>
        </w:tc>
      </w:tr>
      <w:tr w:rsidTr="00F213C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213C2">
            <w:pPr>
              <w:pStyle w:val="BodyText"/>
              <w:rPr>
                <w:lang w:val="en-NZ"/>
              </w:rPr>
            </w:pPr>
            <w:r w:rsidRPr="00F213C2">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F213C2">
            <w:pPr>
              <w:pStyle w:val="ListBullet"/>
              <w:rPr>
                <w:lang w:val="en-NZ"/>
              </w:rPr>
            </w:pPr>
            <w:r w:rsidRPr="00F213C2">
              <w:t>ask questions to clarify task requirements and equipment selection.</w:t>
            </w:r>
          </w:p>
        </w:tc>
      </w:tr>
      <w:tr w:rsidTr="00F213C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F213C2">
            <w:pPr>
              <w:pStyle w:val="BodyText"/>
              <w:rPr>
                <w:lang w:val="en-NZ"/>
              </w:rPr>
            </w:pPr>
          </w:p>
        </w:tc>
      </w:tr>
      <w:tr w:rsidTr="00F213C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213C2">
            <w:pPr>
              <w:pStyle w:val="BodyText"/>
              <w:rPr>
                <w:lang w:val="en-NZ"/>
              </w:rPr>
            </w:pPr>
            <w:r w:rsidRPr="00F213C2">
              <w:t>Reading skills to:</w:t>
            </w:r>
          </w:p>
        </w:tc>
        <w:tc>
          <w:tcPr>
            <w:tcW w:w="6877" w:type="dxa"/>
            <w:tcBorders>
              <w:top w:val="nil"/>
              <w:left w:val="nil"/>
              <w:bottom w:val="nil"/>
              <w:right w:val="nil"/>
            </w:tcBorders>
            <w:tcMar>
              <w:top w:w="0" w:type="dxa"/>
              <w:left w:w="62" w:type="dxa"/>
              <w:bottom w:w="0" w:type="dxa"/>
              <w:right w:w="62" w:type="dxa"/>
            </w:tcMar>
          </w:tcPr>
          <w:p w:rsidR="00000000" w:rsidRPr="00F213C2" w:rsidP="00F213C2">
            <w:pPr>
              <w:pStyle w:val="ListBullet"/>
            </w:pPr>
            <w:r w:rsidRPr="00F213C2">
              <w:t>locate specific information in standard operating procedures</w:t>
            </w:r>
          </w:p>
          <w:p w:rsidR="00000000" w:rsidP="00F213C2">
            <w:pPr>
              <w:pStyle w:val="ListBullet"/>
              <w:rPr>
                <w:lang w:val="en-NZ"/>
              </w:rPr>
            </w:pPr>
            <w:r w:rsidRPr="00F213C2">
              <w:t>understand forms required for recording collected data.</w:t>
            </w:r>
          </w:p>
        </w:tc>
      </w:tr>
      <w:tr w:rsidTr="00F213C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F213C2">
            <w:pPr>
              <w:pStyle w:val="BodyText"/>
              <w:rPr>
                <w:lang w:val="en-NZ"/>
              </w:rPr>
            </w:pPr>
          </w:p>
        </w:tc>
      </w:tr>
      <w:tr w:rsidTr="00F213C2">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213C2">
            <w:pPr>
              <w:pStyle w:val="BodyText"/>
              <w:rPr>
                <w:lang w:val="en-NZ"/>
              </w:rPr>
            </w:pPr>
            <w:r w:rsidRPr="00F213C2">
              <w:t>Writing skills to:</w:t>
            </w:r>
          </w:p>
        </w:tc>
        <w:tc>
          <w:tcPr>
            <w:tcW w:w="6877" w:type="dxa"/>
            <w:tcBorders>
              <w:top w:val="nil"/>
              <w:left w:val="nil"/>
              <w:bottom w:val="nil"/>
              <w:right w:val="nil"/>
            </w:tcBorders>
            <w:tcMar>
              <w:top w:w="0" w:type="dxa"/>
              <w:left w:w="62" w:type="dxa"/>
              <w:bottom w:w="0" w:type="dxa"/>
              <w:right w:w="62" w:type="dxa"/>
            </w:tcMar>
          </w:tcPr>
          <w:p w:rsidR="00000000" w:rsidRPr="00F213C2" w:rsidP="00F213C2">
            <w:pPr>
              <w:pStyle w:val="ListBullet"/>
            </w:pPr>
            <w:r w:rsidRPr="00F213C2">
              <w:t>record clear and accurate measurements that can be interpreted by a third party.</w:t>
            </w:r>
          </w:p>
        </w:tc>
      </w:tr>
    </w:tbl>
    <w:p w:rsidR="00000000" w:rsidRPr="00F213C2" w:rsidP="00F213C2">
      <w:pPr>
        <w:pStyle w:val="BodyText"/>
      </w:pPr>
    </w:p>
    <w:p w:rsidR="00000000" w:rsidRPr="00F213C2" w:rsidP="00F213C2">
      <w:pPr>
        <w:pStyle w:val="AllowPageBreak"/>
      </w:pPr>
    </w:p>
    <w:p w:rsidR="00000000" w:rsidRPr="00F213C2" w:rsidP="00F213C2">
      <w:pPr>
        <w:pStyle w:val="Heading1"/>
      </w:pPr>
      <w:bookmarkStart w:id="7" w:name="O_836120"/>
      <w:bookmarkEnd w:id="7"/>
      <w:r w:rsidRPr="00F213C2">
        <w:t>Range of Conditions</w:t>
      </w:r>
    </w:p>
    <w:tbl>
      <w:tblPr>
        <w:tblW w:w="0" w:type="auto"/>
        <w:tblLayout w:type="fixed"/>
        <w:tblCellMar>
          <w:left w:w="62" w:type="dxa"/>
          <w:right w:w="62" w:type="dxa"/>
        </w:tblCellMar>
        <w:tblLook w:val="0000"/>
      </w:tblPr>
      <w:tblGrid>
        <w:gridCol w:w="2364"/>
        <w:gridCol w:w="6708"/>
      </w:tblGrid>
      <w:tr w:rsidTr="00F213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13C2">
            <w:pPr>
              <w:pStyle w:val="BodyText"/>
              <w:rPr>
                <w:lang w:val="en-NZ"/>
              </w:rPr>
            </w:pPr>
            <w:r w:rsidRPr="00F213C2">
              <w:t xml:space="preserve">This section specifies work environments and conditions that may affect performance. Essential operating conditions that may be present </w:t>
            </w:r>
            <w:r w:rsidRPr="00F213C2">
              <w:t>(depending on the work situation, needs of the candidate, accessibility of the item, and local industry and regional contexts) are included. Bold italicised wording, if used in the performance criteria, is detailed below.</w:t>
            </w:r>
          </w:p>
        </w:tc>
      </w:tr>
      <w:tr w:rsidTr="00F213C2">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F213C2">
            <w:pPr>
              <w:pStyle w:val="BodyText"/>
              <w:rPr>
                <w:lang w:val="en-NZ"/>
              </w:rPr>
            </w:pPr>
            <w:r w:rsidRPr="00F213C2">
              <w:rPr>
                <w:rStyle w:val="BoldandItalics"/>
              </w:rPr>
              <w:t>Appropriate persons</w:t>
            </w:r>
            <w:r w:rsidRPr="00F213C2">
              <w:t xml:space="preserve"> 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F213C2" w:rsidP="00F213C2">
            <w:pPr>
              <w:pStyle w:val="ListBullet"/>
            </w:pPr>
            <w:r w:rsidRPr="00F213C2">
              <w:t>experienced colleague</w:t>
            </w:r>
          </w:p>
          <w:p w:rsidR="00000000" w:rsidRPr="00F213C2" w:rsidP="00F213C2">
            <w:pPr>
              <w:pStyle w:val="ListBullet"/>
            </w:pPr>
            <w:r w:rsidRPr="00F213C2">
              <w:t>site personnel</w:t>
            </w:r>
          </w:p>
          <w:p w:rsidR="00000000" w:rsidRPr="00F213C2" w:rsidP="00F213C2">
            <w:pPr>
              <w:pStyle w:val="ListBullet"/>
            </w:pPr>
            <w:r w:rsidRPr="00F213C2">
              <w:t>supervisor or line manager.</w:t>
            </w:r>
          </w:p>
        </w:tc>
      </w:tr>
    </w:tbl>
    <w:p w:rsidR="00000000" w:rsidRPr="00F213C2" w:rsidP="00F213C2">
      <w:pPr>
        <w:pStyle w:val="BodyText"/>
      </w:pPr>
    </w:p>
    <w:p w:rsidR="00000000" w:rsidRPr="00F213C2" w:rsidP="00F213C2">
      <w:pPr>
        <w:pStyle w:val="AllowPageBreak"/>
      </w:pPr>
    </w:p>
    <w:p w:rsidR="00000000" w:rsidRPr="00F213C2" w:rsidP="00F213C2">
      <w:pPr>
        <w:pStyle w:val="Heading1"/>
      </w:pPr>
      <w:bookmarkStart w:id="8" w:name="O_836119"/>
      <w:bookmarkEnd w:id="8"/>
      <w:r w:rsidRPr="00F213C2">
        <w:t>Unit Mapping Information</w:t>
      </w:r>
    </w:p>
    <w:p w:rsidR="00000000" w:rsidRPr="00F213C2" w:rsidP="009722F9">
      <w:pPr>
        <w:pStyle w:val="BodyText"/>
      </w:pPr>
      <w:r w:rsidRPr="00F213C2">
        <w:t>No equivalent unit.</w:t>
      </w:r>
    </w:p>
    <w:p w:rsidR="00000000" w:rsidRPr="00F213C2" w:rsidP="00F213C2">
      <w:pPr>
        <w:pStyle w:val="Heading1"/>
      </w:pPr>
      <w:bookmarkStart w:id="9" w:name="O_836112"/>
      <w:bookmarkEnd w:id="9"/>
      <w:r w:rsidRPr="00F213C2">
        <w:t>Links</w:t>
      </w:r>
    </w:p>
    <w:p w:rsidR="00000000" w:rsidRPr="00F213C2" w:rsidP="009722F9">
      <w:pPr>
        <w:pStyle w:val="BodyText"/>
      </w:pPr>
      <w:r w:rsidRPr="00F213C2">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F71CC7">
        <w:rPr>
          <w:rStyle w:val="Hyperlink"/>
        </w:rPr>
        <w:t>https://vetnet.gov.au/Pages/TrainingDocs.aspx?q=6f3f9672-30e8-4835-b348-205dfcf13d9b</w:t>
      </w:r>
      <w:r>
        <w:fldChar w:fldCharType="end"/>
      </w:r>
    </w:p>
    <w:p w:rsidR="00000000" w:rsidRPr="00F213C2" w:rsidP="009722F9">
      <w:pPr>
        <w:pStyle w:val="BodyText"/>
        <w:sectPr w:rsidSect="00F213C2">
          <w:headerReference w:type="default" r:id="rId10"/>
          <w:footerReference w:type="default" r:id="rId11"/>
          <w:pgSz w:w="11908" w:h="16833"/>
          <w:pgMar w:top="1702" w:right="1418" w:bottom="1702" w:left="1418" w:header="992" w:footer="992" w:gutter="0"/>
          <w:cols w:space="720"/>
          <w:noEndnote/>
          <w:docGrid w:linePitch="299"/>
        </w:sectPr>
      </w:pPr>
    </w:p>
    <w:p w:rsidR="00000000" w:rsidRPr="00F213C2" w:rsidP="00F213C2">
      <w:pPr>
        <w:pStyle w:val="SuperHeading"/>
      </w:pPr>
      <w:r w:rsidRPr="00F213C2">
        <w:t>Assessment Requirements for CPPSIS2012 Assist in collecting bas</w:t>
      </w:r>
      <w:r w:rsidRPr="00F213C2">
        <w:t>ic spatial data</w:t>
      </w:r>
    </w:p>
    <w:p w:rsidR="00000000" w:rsidRPr="00F213C2" w:rsidP="00F213C2">
      <w:pPr>
        <w:pStyle w:val="Heading1"/>
      </w:pPr>
      <w:bookmarkStart w:id="10" w:name="O_836114"/>
      <w:bookmarkEnd w:id="10"/>
      <w:r w:rsidRPr="00F213C2">
        <w:t>Modification History</w:t>
      </w:r>
    </w:p>
    <w:p w:rsidR="00000000" w:rsidRPr="00F213C2" w:rsidP="009722F9">
      <w:pPr>
        <w:pStyle w:val="BodyText"/>
      </w:pPr>
      <w:r w:rsidRPr="00F213C2">
        <w:t>Release 1.</w:t>
      </w:r>
    </w:p>
    <w:p w:rsidR="00000000" w:rsidRPr="00F213C2" w:rsidP="009722F9">
      <w:pPr>
        <w:pStyle w:val="BodyText"/>
      </w:pPr>
      <w:r w:rsidRPr="00F213C2">
        <w:t>Replaces superseded non-equivalent CPPSIS2012A Assist in the collection of spatial data.</w:t>
      </w:r>
    </w:p>
    <w:p w:rsidR="00000000" w:rsidRPr="00F213C2" w:rsidP="009722F9">
      <w:pPr>
        <w:pStyle w:val="BodyText"/>
      </w:pPr>
      <w:r w:rsidRPr="00F213C2">
        <w:t>This version first released with CPP Property Services Training Package Version 3.</w:t>
      </w:r>
    </w:p>
    <w:p w:rsidR="00000000" w:rsidRPr="00F213C2" w:rsidP="00F213C2">
      <w:pPr>
        <w:pStyle w:val="Heading1"/>
      </w:pPr>
      <w:bookmarkStart w:id="11" w:name="O_836117"/>
      <w:bookmarkEnd w:id="11"/>
      <w:r w:rsidRPr="00F213C2">
        <w:t>P</w:t>
      </w:r>
      <w:r w:rsidRPr="00F213C2">
        <w:t>erformance Evidence</w:t>
      </w:r>
    </w:p>
    <w:p w:rsidR="00000000" w:rsidRPr="00F213C2" w:rsidP="009722F9">
      <w:pPr>
        <w:pStyle w:val="BodyText"/>
      </w:pPr>
      <w:r w:rsidRPr="00F213C2">
        <w:t>A person demonstrating competency in this unit must satisfy the requirements of the elements, performance criteria, foundation skills and range of conditions of this unit. The person must also collect basic spatial data for two field pr</w:t>
      </w:r>
      <w:r w:rsidRPr="00F213C2">
        <w:t xml:space="preserve">ojects according to organisational procedures and instructions, and using surveying methods. For each project, the person must use safety equipment, including personal protective equipment (PPE), and a communication device. </w:t>
      </w:r>
    </w:p>
    <w:p w:rsidR="00000000" w:rsidRPr="00F213C2" w:rsidP="009722F9">
      <w:pPr>
        <w:pStyle w:val="BodyText"/>
      </w:pPr>
      <w:r w:rsidRPr="00F213C2">
        <w:t>During the above projects, the</w:t>
      </w:r>
      <w:r w:rsidRPr="00F213C2">
        <w:t xml:space="preserve"> person must collect the basic spatial data using four of the following tools and equipment: </w:t>
      </w:r>
    </w:p>
    <w:p w:rsidR="00000000" w:rsidRPr="00F213C2" w:rsidP="00F213C2">
      <w:pPr>
        <w:pStyle w:val="ListBullet"/>
      </w:pPr>
      <w:r w:rsidRPr="00F213C2">
        <w:t>clinometer or device to measure vertical angles</w:t>
      </w:r>
    </w:p>
    <w:p w:rsidR="00000000" w:rsidRPr="00F213C2" w:rsidP="00F213C2">
      <w:pPr>
        <w:pStyle w:val="ListBullet"/>
      </w:pPr>
      <w:r w:rsidRPr="00F213C2">
        <w:t>compass</w:t>
      </w:r>
    </w:p>
    <w:p w:rsidR="00000000" w:rsidRPr="00F213C2" w:rsidP="00F213C2">
      <w:pPr>
        <w:pStyle w:val="ListBullet"/>
      </w:pPr>
      <w:r w:rsidRPr="00F213C2">
        <w:t>data recording equipment</w:t>
      </w:r>
    </w:p>
    <w:p w:rsidR="00000000" w:rsidRPr="00F213C2" w:rsidP="00F213C2">
      <w:pPr>
        <w:pStyle w:val="ListBullet"/>
      </w:pPr>
      <w:r w:rsidRPr="00F213C2">
        <w:t>digital or hard copy map</w:t>
      </w:r>
    </w:p>
    <w:p w:rsidR="00000000" w:rsidRPr="00F213C2" w:rsidP="00F213C2">
      <w:pPr>
        <w:pStyle w:val="ListBullet"/>
      </w:pPr>
      <w:r w:rsidRPr="00F213C2">
        <w:t>distance measuring tape</w:t>
      </w:r>
    </w:p>
    <w:p w:rsidR="00000000" w:rsidRPr="00F213C2" w:rsidP="00F213C2">
      <w:pPr>
        <w:pStyle w:val="ListBullet"/>
      </w:pPr>
      <w:r w:rsidRPr="00F213C2">
        <w:t>distance measuring wheel</w:t>
      </w:r>
    </w:p>
    <w:p w:rsidR="00000000" w:rsidRPr="00F213C2" w:rsidP="00F213C2">
      <w:pPr>
        <w:pStyle w:val="ListBullet"/>
      </w:pPr>
      <w:r w:rsidRPr="00F213C2">
        <w:t>level</w:t>
      </w:r>
    </w:p>
    <w:p w:rsidR="00000000" w:rsidRPr="00F213C2" w:rsidP="00F213C2">
      <w:pPr>
        <w:pStyle w:val="ListBullet"/>
      </w:pPr>
      <w:r w:rsidRPr="00F213C2">
        <w:t>scientific calculator</w:t>
      </w:r>
    </w:p>
    <w:p w:rsidR="00000000" w:rsidRPr="00F213C2" w:rsidP="00F213C2">
      <w:pPr>
        <w:pStyle w:val="ListBullet"/>
      </w:pPr>
      <w:r w:rsidRPr="00F213C2">
        <w:t>simple global positioning system (GPS) device to determine position</w:t>
      </w:r>
    </w:p>
    <w:p w:rsidR="00000000" w:rsidRPr="00F213C2" w:rsidP="00F213C2">
      <w:pPr>
        <w:pStyle w:val="ListBullet"/>
      </w:pPr>
      <w:r w:rsidRPr="00F213C2">
        <w:t>simple laser measuring device.</w:t>
      </w:r>
    </w:p>
    <w:p w:rsidR="00000000" w:rsidRPr="00F213C2" w:rsidP="00F213C2">
      <w:pPr>
        <w:pStyle w:val="BodyText"/>
      </w:pPr>
    </w:p>
    <w:p w:rsidR="00000000" w:rsidRPr="00F213C2" w:rsidP="009722F9">
      <w:pPr>
        <w:pStyle w:val="BodyText"/>
      </w:pPr>
      <w:r w:rsidRPr="00F213C2">
        <w:t xml:space="preserve">While assisting in collecting the above basic spatial data, the person must: </w:t>
      </w:r>
    </w:p>
    <w:p w:rsidR="00000000" w:rsidRPr="00F213C2" w:rsidP="00F213C2">
      <w:pPr>
        <w:pStyle w:val="ListBullet"/>
      </w:pPr>
      <w:r w:rsidRPr="00F213C2">
        <w:t>communicate clearly with others to clarify work tasks a</w:t>
      </w:r>
      <w:r w:rsidRPr="00F213C2">
        <w:t>nd equipment use</w:t>
      </w:r>
    </w:p>
    <w:p w:rsidR="00000000" w:rsidRPr="00F213C2" w:rsidP="00F213C2">
      <w:pPr>
        <w:pStyle w:val="ListBullet"/>
      </w:pPr>
      <w:r w:rsidRPr="00F213C2">
        <w:t>comply with organisational requirements and manufacturer specifications</w:t>
      </w:r>
    </w:p>
    <w:p w:rsidR="00000000" w:rsidRPr="00F213C2" w:rsidP="00F213C2">
      <w:pPr>
        <w:pStyle w:val="ListBullet"/>
      </w:pPr>
      <w:r w:rsidRPr="00F213C2">
        <w:t>report problems and seek assistance with work tasks</w:t>
      </w:r>
    </w:p>
    <w:p w:rsidR="00000000" w:rsidRPr="00F213C2" w:rsidP="00F213C2">
      <w:pPr>
        <w:pStyle w:val="ListBullet"/>
      </w:pPr>
      <w:r w:rsidRPr="00F213C2">
        <w:t>use organisational proformas to record accurate measurements and data.</w:t>
      </w:r>
    </w:p>
    <w:p w:rsidR="00000000" w:rsidRPr="00F213C2" w:rsidP="00F213C2">
      <w:pPr>
        <w:pStyle w:val="AllowPageBreak"/>
      </w:pPr>
    </w:p>
    <w:p w:rsidR="00000000" w:rsidRPr="00F213C2" w:rsidP="00F213C2">
      <w:pPr>
        <w:pStyle w:val="Heading1"/>
      </w:pPr>
      <w:bookmarkStart w:id="12" w:name="O_836116"/>
      <w:bookmarkEnd w:id="12"/>
      <w:r w:rsidRPr="00F213C2">
        <w:t>Knowledge Evidence</w:t>
      </w:r>
    </w:p>
    <w:p w:rsidR="00000000" w:rsidRPr="00F213C2" w:rsidP="009722F9">
      <w:pPr>
        <w:pStyle w:val="BodyText"/>
      </w:pPr>
      <w:r w:rsidRPr="00F213C2">
        <w:t>A person demonstrating competency in this unit must demonstrate knowledge of:</w:t>
      </w:r>
    </w:p>
    <w:p w:rsidR="00000000" w:rsidRPr="00F213C2" w:rsidP="00F213C2">
      <w:pPr>
        <w:pStyle w:val="ListBullet"/>
      </w:pPr>
      <w:r w:rsidRPr="00F213C2">
        <w:t>industry-accepted standards for recording surveying measurements and data</w:t>
      </w:r>
    </w:p>
    <w:p w:rsidR="00000000" w:rsidRPr="00F213C2" w:rsidP="00F213C2">
      <w:pPr>
        <w:pStyle w:val="ListBullet"/>
      </w:pPr>
      <w:r w:rsidRPr="00F213C2">
        <w:t>organisational policies and procedures relating to:</w:t>
      </w:r>
    </w:p>
    <w:p w:rsidR="00000000" w:rsidRPr="00F213C2" w:rsidP="00F213C2">
      <w:pPr>
        <w:pStyle w:val="ListBullet2"/>
      </w:pPr>
      <w:r w:rsidRPr="00F213C2">
        <w:t>accessing manufacturer specifications</w:t>
      </w:r>
    </w:p>
    <w:p w:rsidR="00000000" w:rsidRPr="00F213C2" w:rsidP="00F213C2">
      <w:pPr>
        <w:pStyle w:val="ListBullet2"/>
      </w:pPr>
      <w:r w:rsidRPr="00F213C2">
        <w:t>collecting spatial data</w:t>
      </w:r>
    </w:p>
    <w:p w:rsidR="00000000" w:rsidRPr="00F213C2" w:rsidP="00F213C2">
      <w:pPr>
        <w:pStyle w:val="ListBullet2"/>
      </w:pPr>
      <w:r w:rsidRPr="00F213C2">
        <w:t>formats for records and documentation</w:t>
      </w:r>
    </w:p>
    <w:p w:rsidR="00000000" w:rsidRPr="00F213C2" w:rsidP="00F213C2">
      <w:pPr>
        <w:pStyle w:val="ListBullet2"/>
      </w:pPr>
      <w:r w:rsidRPr="00F213C2">
        <w:t>reporting problems</w:t>
      </w:r>
    </w:p>
    <w:p w:rsidR="00000000" w:rsidRPr="00F213C2" w:rsidP="00F213C2">
      <w:pPr>
        <w:pStyle w:val="ListBullet2"/>
      </w:pPr>
      <w:r w:rsidRPr="00F213C2">
        <w:t>selecting and using the tools and equipment specified in the performance evidence</w:t>
      </w:r>
    </w:p>
    <w:p w:rsidR="00000000" w:rsidRPr="00F213C2" w:rsidP="00F213C2">
      <w:pPr>
        <w:pStyle w:val="ListBullet2"/>
      </w:pPr>
      <w:r w:rsidRPr="00F213C2">
        <w:t>using communications equipment</w:t>
      </w:r>
    </w:p>
    <w:p w:rsidR="00000000" w:rsidRPr="00F213C2" w:rsidP="00F213C2">
      <w:pPr>
        <w:pStyle w:val="ListBullet2"/>
      </w:pPr>
      <w:r w:rsidRPr="00F213C2">
        <w:t>working safely when using surveying equipment and working in t</w:t>
      </w:r>
      <w:r w:rsidRPr="00F213C2">
        <w:t>he field.</w:t>
      </w:r>
    </w:p>
    <w:p w:rsidR="00000000" w:rsidRPr="00F213C2" w:rsidP="00F213C2">
      <w:pPr>
        <w:pStyle w:val="AllowPageBreak"/>
      </w:pPr>
    </w:p>
    <w:p w:rsidR="00000000" w:rsidRPr="00F213C2" w:rsidP="00F213C2">
      <w:pPr>
        <w:pStyle w:val="Heading1"/>
      </w:pPr>
      <w:bookmarkStart w:id="13" w:name="O_836115"/>
      <w:bookmarkEnd w:id="13"/>
      <w:r w:rsidRPr="00F213C2">
        <w:t>Assessment Conditions</w:t>
      </w:r>
    </w:p>
    <w:p w:rsidR="00000000" w:rsidRPr="00F213C2" w:rsidP="009722F9">
      <w:pPr>
        <w:pStyle w:val="BodyText"/>
      </w:pPr>
      <w:r w:rsidRPr="00F213C2">
        <w:t>The following must be present and available to learners during assessment activities:</w:t>
      </w:r>
    </w:p>
    <w:p w:rsidR="00000000" w:rsidRPr="00F213C2" w:rsidP="00F213C2">
      <w:pPr>
        <w:pStyle w:val="ListBullet"/>
      </w:pPr>
      <w:r w:rsidRPr="00F213C2">
        <w:t>equipment:</w:t>
      </w:r>
    </w:p>
    <w:p w:rsidR="00000000" w:rsidRPr="00F213C2" w:rsidP="00F213C2">
      <w:pPr>
        <w:pStyle w:val="ListBullet2"/>
      </w:pPr>
      <w:r w:rsidRPr="00F213C2">
        <w:t>as specified in the performance evidence</w:t>
      </w:r>
    </w:p>
    <w:p w:rsidR="00000000" w:rsidRPr="00F213C2" w:rsidP="00F213C2">
      <w:pPr>
        <w:pStyle w:val="ListBullet2"/>
      </w:pPr>
      <w:r w:rsidRPr="00F213C2">
        <w:t>PPE</w:t>
      </w:r>
    </w:p>
    <w:p w:rsidR="00000000" w:rsidRPr="00F213C2" w:rsidP="00F213C2">
      <w:pPr>
        <w:pStyle w:val="ListBullet"/>
      </w:pPr>
      <w:r w:rsidRPr="00F213C2">
        <w:t>specifications:</w:t>
      </w:r>
    </w:p>
    <w:p w:rsidR="00000000" w:rsidRPr="00F213C2" w:rsidP="00F213C2">
      <w:pPr>
        <w:pStyle w:val="ListBullet2"/>
      </w:pPr>
      <w:r w:rsidRPr="00F213C2">
        <w:t>equipment operating manuals and manufacturer specifications</w:t>
      </w:r>
    </w:p>
    <w:p w:rsidR="00000000" w:rsidRPr="00F213C2" w:rsidP="00F213C2">
      <w:pPr>
        <w:pStyle w:val="ListBullet2"/>
      </w:pPr>
      <w:r w:rsidRPr="00F213C2">
        <w:t>standard operating procedures and documentation relating to work tasks</w:t>
      </w:r>
    </w:p>
    <w:p w:rsidR="00000000" w:rsidRPr="00F213C2" w:rsidP="00F213C2">
      <w:pPr>
        <w:pStyle w:val="ListBullet"/>
      </w:pPr>
      <w:r w:rsidRPr="00F213C2">
        <w:t>relationships with team members and supervisor:</w:t>
      </w:r>
    </w:p>
    <w:p w:rsidR="00000000" w:rsidRPr="00F213C2" w:rsidP="00F213C2">
      <w:pPr>
        <w:pStyle w:val="ListBullet2"/>
      </w:pPr>
      <w:r w:rsidRPr="00F213C2">
        <w:t>access to supervisor and other appropriate persons for assistance with work</w:t>
      </w:r>
      <w:r w:rsidRPr="00F213C2">
        <w:t xml:space="preserve"> tasks.</w:t>
      </w:r>
    </w:p>
    <w:p w:rsidR="00000000" w:rsidRPr="00F213C2" w:rsidP="009722F9">
      <w:pPr>
        <w:pStyle w:val="BodyText"/>
      </w:pPr>
      <w:r w:rsidRPr="00F213C2">
        <w:t>Timeframe:</w:t>
      </w:r>
    </w:p>
    <w:p w:rsidR="00000000" w:rsidRPr="00F213C2" w:rsidP="00F213C2">
      <w:pPr>
        <w:pStyle w:val="ListBullet"/>
      </w:pPr>
      <w:r w:rsidRPr="00F213C2">
        <w:t>as specified by task and organisational requirements.</w:t>
      </w:r>
    </w:p>
    <w:p w:rsidR="00000000" w:rsidRPr="00F213C2" w:rsidP="00F213C2">
      <w:pPr>
        <w:pStyle w:val="BodyText"/>
      </w:pPr>
    </w:p>
    <w:p w:rsidR="00000000" w:rsidRPr="00F213C2" w:rsidP="009722F9">
      <w:pPr>
        <w:pStyle w:val="Heading3"/>
      </w:pPr>
      <w:r w:rsidRPr="00F213C2">
        <w:rPr>
          <w:rStyle w:val="SpecialBold"/>
        </w:rPr>
        <w:t>Assessor requirements</w:t>
      </w:r>
    </w:p>
    <w:p w:rsidR="00000000" w:rsidRPr="00F213C2" w:rsidP="009722F9">
      <w:pPr>
        <w:pStyle w:val="BodyText"/>
      </w:pPr>
      <w:r w:rsidRPr="00F213C2">
        <w:t>As a minimum, assessors must satisfy the assessor requirements in the Standards for Registered Training Organisations (RTOs) current at the time of assessment.</w:t>
      </w:r>
    </w:p>
    <w:p w:rsidR="00000000" w:rsidRPr="00F213C2" w:rsidP="00F213C2">
      <w:pPr>
        <w:pStyle w:val="Heading1"/>
      </w:pPr>
      <w:bookmarkStart w:id="14" w:name="O_836113"/>
      <w:bookmarkEnd w:id="14"/>
      <w:r w:rsidRPr="00F213C2">
        <w:t>Links</w:t>
      </w:r>
    </w:p>
    <w:p w:rsidR="00000000" w:rsidRPr="00F213C2" w:rsidP="009722F9">
      <w:pPr>
        <w:pStyle w:val="BodyText"/>
      </w:pPr>
      <w:r w:rsidRPr="00F213C2">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F71CC7">
        <w:rPr>
          <w:rStyle w:val="Hyperlink"/>
        </w:rPr>
        <w:t>https://vetnet.gov.au/Pages/TrainingDocs.aspx?q=6f3f9672-30e8-4835-b348-205dfcf13d9b</w:t>
      </w:r>
      <w:r>
        <w:fldChar w:fldCharType="end"/>
      </w:r>
    </w:p>
    <w:p w:rsidR="00000000" w:rsidRPr="00F213C2" w:rsidP="00F213C2"/>
    <w:sectPr w:rsidSect="00F213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3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3C2" w:rsidRPr="009722F9" w:rsidP="009722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3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2F9" w:rsidP="00F213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22F9" w:rsidP="00F213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9722F9" w:rsidP="00F213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3C2" w:rsidP="00F213C2">
    <w:pPr>
      <w:pStyle w:val="Footer"/>
      <w:framePr w:wrap="around"/>
    </w:pPr>
    <w:r>
      <w:fldChar w:fldCharType="begin"/>
    </w:r>
    <w:r>
      <w:instrText xml:space="preserve"> DOCPROPERTY  Subject  \* MERGEFORMAT </w:instrText>
    </w:r>
    <w:r>
      <w:fldChar w:fldCharType="separate"/>
    </w:r>
    <w:r w:rsidR="009722F9">
      <w:t>Approved</w:t>
    </w:r>
    <w:r w:rsidR="009722F9">
      <w:fldChar w:fldCharType="end"/>
    </w:r>
    <w:r>
      <w:tab/>
      <w:t xml:space="preserve">Page </w:t>
    </w:r>
    <w:r>
      <w:fldChar w:fldCharType="begin"/>
    </w:r>
    <w:r>
      <w:instrText xml:space="preserve"> PAGE  \* Arabic  \* MERGEFORMAT </w:instrText>
    </w:r>
    <w:r>
      <w:fldChar w:fldCharType="separate"/>
    </w:r>
    <w:r w:rsidR="009722F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722F9">
      <w:rPr>
        <w:noProof/>
      </w:rPr>
      <w:t>4</w:t>
    </w:r>
    <w:r>
      <w:rPr>
        <w:noProof/>
      </w:rPr>
      <w:fldChar w:fldCharType="end"/>
    </w:r>
  </w:p>
  <w:p w:rsidR="00F213C2" w:rsidP="00F213C2">
    <w:pPr>
      <w:pStyle w:val="Footer"/>
      <w:framePr w:wrap="around"/>
    </w:pPr>
    <w:r>
      <w:t xml:space="preserve">© Commonwealth of Australia, </w:t>
    </w:r>
    <w:r>
      <w:fldChar w:fldCharType="begin"/>
    </w:r>
    <w:r>
      <w:instrText xml:space="preserve"> DATE  \@ "yyyy"  \* MERGEFORMAT </w:instrText>
    </w:r>
    <w:r>
      <w:fldChar w:fldCharType="separate"/>
    </w:r>
    <w:r w:rsidR="009722F9">
      <w:rPr>
        <w:noProof/>
      </w:rPr>
      <w:t>2025</w:t>
    </w:r>
    <w:r>
      <w:fldChar w:fldCharType="end"/>
    </w:r>
    <w:r>
      <w:tab/>
    </w:r>
    <w:r>
      <w:fldChar w:fldCharType="begin"/>
    </w:r>
    <w:r>
      <w:instrText xml:space="preserve"> DOCPROPERTY  Author  \* MERGEFORMAT </w:instrText>
    </w:r>
    <w:r>
      <w:fldChar w:fldCharType="separate"/>
    </w:r>
    <w:r w:rsidR="009722F9">
      <w:t>BuildSkills Australia</w:t>
    </w:r>
    <w:r w:rsidR="009722F9">
      <w:fldChar w:fldCharType="end"/>
    </w:r>
  </w:p>
  <w:p w:rsidR="00F213C2" w:rsidP="00F213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3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2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13C2" w:rsidRPr="009722F9" w:rsidP="009722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3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2F9" w:rsidRPr="002D2AF8" w:rsidP="00F213C2">
    <w:pPr>
      <w:pStyle w:val="Header"/>
      <w:framePr w:wrap="around"/>
    </w:pPr>
    <w:r>
      <w:fldChar w:fldCharType="begin"/>
    </w:r>
    <w:r>
      <w:instrText xml:space="preserve"> TITLE   \* MERGEFORMAT </w:instrText>
    </w:r>
    <w:r>
      <w:fldChar w:fldCharType="separate"/>
    </w:r>
    <w:r>
      <w:t>CPPSIS2012 Assist in collecting basic spatial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722F9" w:rsidP="00F213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3C2" w:rsidRPr="002D2AF8" w:rsidP="00F213C2">
    <w:pPr>
      <w:pStyle w:val="Header"/>
      <w:framePr w:wrap="around"/>
    </w:pPr>
    <w:r>
      <w:fldChar w:fldCharType="begin"/>
    </w:r>
    <w:r>
      <w:instrText xml:space="preserve"> TITLE   \* MERGEFORMAT </w:instrText>
    </w:r>
    <w:r>
      <w:fldChar w:fldCharType="separate"/>
    </w:r>
    <w:r w:rsidR="009722F9">
      <w:t>CPPSIS2012 Assist in collecting basic spatial data</w:t>
    </w:r>
    <w:r w:rsidR="009722F9">
      <w:fldChar w:fldCharType="end"/>
    </w:r>
    <w:r>
      <w:tab/>
      <w:t xml:space="preserve">Date this document was generated: </w:t>
    </w:r>
    <w:r>
      <w:fldChar w:fldCharType="begin"/>
    </w:r>
    <w:r>
      <w:instrText xml:space="preserve"> CREATEDATE  \@ "d MMMM yyyy"  \* MERGEFORMAT </w:instrText>
    </w:r>
    <w:r>
      <w:fldChar w:fldCharType="separate"/>
    </w:r>
    <w:r w:rsidR="009722F9">
      <w:rPr>
        <w:noProof/>
      </w:rPr>
      <w:t>2 March 2025</w:t>
    </w:r>
    <w:r>
      <w:fldChar w:fldCharType="end"/>
    </w:r>
  </w:p>
  <w:p w:rsidR="00F213C2" w:rsidP="00F213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2CF0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9245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8C1B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13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13C2"/>
    <w:pPr>
      <w:spacing w:before="360" w:after="60"/>
      <w:outlineLvl w:val="0"/>
    </w:pPr>
    <w:rPr>
      <w:sz w:val="32"/>
    </w:rPr>
  </w:style>
  <w:style w:type="paragraph" w:styleId="Heading2">
    <w:name w:val="heading 2"/>
    <w:basedOn w:val="HeadingBase"/>
    <w:next w:val="BodyText"/>
    <w:link w:val="Heading2Char"/>
    <w:qFormat/>
    <w:rsid w:val="00F213C2"/>
    <w:pPr>
      <w:keepLines/>
      <w:spacing w:before="240" w:after="120"/>
      <w:outlineLvl w:val="1"/>
    </w:pPr>
    <w:rPr>
      <w:sz w:val="28"/>
      <w:szCs w:val="40"/>
    </w:rPr>
  </w:style>
  <w:style w:type="paragraph" w:styleId="Heading3">
    <w:name w:val="heading 3"/>
    <w:basedOn w:val="HeadingBase"/>
    <w:next w:val="BodyText"/>
    <w:link w:val="Heading3Char"/>
    <w:qFormat/>
    <w:rsid w:val="00F213C2"/>
    <w:pPr>
      <w:spacing w:before="180" w:after="120"/>
      <w:outlineLvl w:val="2"/>
    </w:pPr>
    <w:rPr>
      <w:spacing w:val="-10"/>
      <w:kern w:val="32"/>
    </w:rPr>
  </w:style>
  <w:style w:type="paragraph" w:styleId="Heading4">
    <w:name w:val="heading 4"/>
    <w:basedOn w:val="HeadingBase"/>
    <w:next w:val="BodyText"/>
    <w:link w:val="Heading4Char"/>
    <w:qFormat/>
    <w:rsid w:val="00F213C2"/>
    <w:pPr>
      <w:spacing w:before="160" w:after="120"/>
      <w:outlineLvl w:val="3"/>
    </w:pPr>
    <w:rPr>
      <w:sz w:val="22"/>
    </w:rPr>
  </w:style>
  <w:style w:type="paragraph" w:styleId="Heading5">
    <w:name w:val="heading 5"/>
    <w:basedOn w:val="HeadingBase"/>
    <w:next w:val="Normal"/>
    <w:link w:val="Heading5Char"/>
    <w:qFormat/>
    <w:rsid w:val="00F213C2"/>
    <w:pPr>
      <w:spacing w:before="80"/>
      <w:outlineLvl w:val="4"/>
    </w:pPr>
    <w:rPr>
      <w:color w:val="918585"/>
      <w:sz w:val="20"/>
    </w:rPr>
  </w:style>
  <w:style w:type="paragraph" w:styleId="Heading6">
    <w:name w:val="heading 6"/>
    <w:basedOn w:val="HeadingBase"/>
    <w:next w:val="Normal"/>
    <w:link w:val="Heading6Char"/>
    <w:qFormat/>
    <w:rsid w:val="00F213C2"/>
    <w:pPr>
      <w:spacing w:before="60"/>
      <w:outlineLvl w:val="5"/>
    </w:pPr>
    <w:rPr>
      <w:color w:val="918585"/>
      <w:sz w:val="20"/>
    </w:rPr>
  </w:style>
  <w:style w:type="paragraph" w:styleId="Heading7">
    <w:name w:val="heading 7"/>
    <w:basedOn w:val="Normal"/>
    <w:next w:val="Normal"/>
    <w:link w:val="Heading7Char"/>
    <w:qFormat/>
    <w:rsid w:val="00F213C2"/>
    <w:pPr>
      <w:ind w:left="720"/>
      <w:outlineLvl w:val="6"/>
    </w:pPr>
    <w:rPr>
      <w:i/>
    </w:rPr>
  </w:style>
  <w:style w:type="paragraph" w:styleId="Heading8">
    <w:name w:val="heading 8"/>
    <w:basedOn w:val="Normal"/>
    <w:next w:val="Normal"/>
    <w:link w:val="Heading8Char"/>
    <w:qFormat/>
    <w:rsid w:val="00F213C2"/>
    <w:pPr>
      <w:ind w:left="720"/>
      <w:outlineLvl w:val="7"/>
    </w:pPr>
    <w:rPr>
      <w:i/>
    </w:rPr>
  </w:style>
  <w:style w:type="paragraph" w:styleId="Heading9">
    <w:name w:val="heading 9"/>
    <w:basedOn w:val="Normal"/>
    <w:next w:val="Normal"/>
    <w:link w:val="Heading9Char"/>
    <w:qFormat/>
    <w:rsid w:val="00F213C2"/>
    <w:pPr>
      <w:ind w:left="720"/>
      <w:outlineLvl w:val="8"/>
    </w:pPr>
    <w:rPr>
      <w:i/>
    </w:rPr>
  </w:style>
  <w:style w:type="character" w:default="1" w:styleId="DefaultParagraphFont">
    <w:name w:val="Default Paragraph Font"/>
    <w:uiPriority w:val="1"/>
    <w:unhideWhenUsed/>
    <w:rsid w:val="00F213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13C2"/>
  </w:style>
  <w:style w:type="character" w:customStyle="1" w:styleId="Heading1Char">
    <w:name w:val="Heading 1 Char"/>
    <w:basedOn w:val="DefaultParagraphFont"/>
    <w:link w:val="Heading1"/>
    <w:rsid w:val="00F213C2"/>
    <w:rPr>
      <w:rFonts w:ascii="Times New Roman" w:eastAsia="Times New Roman" w:hAnsi="Times New Roman" w:cs="Times New Roman"/>
      <w:b/>
      <w:sz w:val="32"/>
      <w:szCs w:val="20"/>
      <w:lang w:eastAsia="en-US"/>
    </w:rPr>
  </w:style>
  <w:style w:type="paragraph" w:styleId="BodyText">
    <w:name w:val="Body Text"/>
    <w:basedOn w:val="Normal"/>
    <w:link w:val="BodyTextChar"/>
    <w:rsid w:val="00F213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13C2"/>
    <w:rPr>
      <w:rFonts w:ascii="Times New Roman" w:eastAsia="Times New Roman" w:hAnsi="Times New Roman" w:cs="Times New Roman"/>
      <w:sz w:val="24"/>
      <w:lang w:eastAsia="en-US"/>
    </w:rPr>
  </w:style>
  <w:style w:type="paragraph" w:styleId="ListBullet">
    <w:name w:val="List Bullet"/>
    <w:basedOn w:val="List"/>
    <w:rsid w:val="00F213C2"/>
    <w:pPr>
      <w:numPr>
        <w:numId w:val="12"/>
      </w:numPr>
      <w:tabs>
        <w:tab w:val="clear" w:pos="340"/>
      </w:tabs>
      <w:spacing w:before="40" w:after="40"/>
    </w:pPr>
  </w:style>
  <w:style w:type="character" w:customStyle="1" w:styleId="SpecialBold">
    <w:name w:val="Special Bold"/>
    <w:basedOn w:val="DefaultParagraphFont"/>
    <w:rsid w:val="00F213C2"/>
    <w:rPr>
      <w:b/>
      <w:spacing w:val="0"/>
    </w:rPr>
  </w:style>
  <w:style w:type="paragraph" w:styleId="ListBullet2">
    <w:name w:val="List Bullet 2"/>
    <w:basedOn w:val="List2"/>
    <w:rsid w:val="00F213C2"/>
    <w:pPr>
      <w:numPr>
        <w:numId w:val="13"/>
      </w:numPr>
      <w:tabs>
        <w:tab w:val="clear" w:pos="680"/>
      </w:tabs>
    </w:pPr>
  </w:style>
  <w:style w:type="paragraph" w:customStyle="1" w:styleId="SuperHeading">
    <w:name w:val="SuperHeading"/>
    <w:basedOn w:val="Normal"/>
    <w:rsid w:val="00F213C2"/>
    <w:pPr>
      <w:spacing w:before="240" w:after="120"/>
      <w:outlineLvl w:val="0"/>
    </w:pPr>
    <w:rPr>
      <w:rFonts w:ascii="Times New Roman" w:hAnsi="Times New Roman"/>
      <w:b/>
      <w:sz w:val="32"/>
    </w:rPr>
  </w:style>
  <w:style w:type="paragraph" w:customStyle="1" w:styleId="AllowPageBreak">
    <w:name w:val="AllowPageBreak"/>
    <w:rsid w:val="00F213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213C2"/>
    <w:rPr>
      <w:b/>
      <w:i/>
      <w:u w:val="none"/>
    </w:rPr>
  </w:style>
  <w:style w:type="character" w:customStyle="1" w:styleId="Heading2Char">
    <w:name w:val="Heading 2 Char"/>
    <w:basedOn w:val="DefaultParagraphFont"/>
    <w:link w:val="Heading2"/>
    <w:rsid w:val="00F213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13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13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13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13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13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13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13C2"/>
    <w:rPr>
      <w:rFonts w:ascii="Courier New" w:eastAsia="Times New Roman" w:hAnsi="Courier New" w:cs="Times New Roman"/>
      <w:i/>
      <w:szCs w:val="20"/>
      <w:lang w:eastAsia="en-US"/>
    </w:rPr>
  </w:style>
  <w:style w:type="paragraph" w:customStyle="1" w:styleId="HeadingBase">
    <w:name w:val="Heading Base"/>
    <w:rsid w:val="00F213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13C2"/>
    <w:pPr>
      <w:tabs>
        <w:tab w:val="right" w:leader="dot" w:pos="9072"/>
      </w:tabs>
      <w:ind w:left="567"/>
    </w:pPr>
    <w:rPr>
      <w:szCs w:val="22"/>
    </w:rPr>
  </w:style>
  <w:style w:type="paragraph" w:customStyle="1" w:styleId="TOCBase">
    <w:name w:val="TOC Base"/>
    <w:rsid w:val="00F213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13C2"/>
    <w:pPr>
      <w:tabs>
        <w:tab w:val="right" w:leader="dot" w:pos="9072"/>
      </w:tabs>
      <w:spacing w:before="40" w:after="40"/>
      <w:ind w:left="284"/>
    </w:pPr>
    <w:rPr>
      <w:rFonts w:ascii="Times New Roman" w:hAnsi="Times New Roman"/>
    </w:rPr>
  </w:style>
  <w:style w:type="paragraph" w:styleId="TOC1">
    <w:name w:val="toc 1"/>
    <w:basedOn w:val="TOCBase"/>
    <w:next w:val="Normal"/>
    <w:rsid w:val="00F213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13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13C2"/>
    <w:rPr>
      <w:rFonts w:ascii="Times New Roman" w:eastAsia="Times New Roman" w:hAnsi="Times New Roman" w:cs="Times New Roman"/>
      <w:sz w:val="16"/>
      <w:lang w:eastAsia="en-US"/>
    </w:rPr>
  </w:style>
  <w:style w:type="paragraph" w:styleId="Title">
    <w:name w:val="Title"/>
    <w:basedOn w:val="HeadingBase"/>
    <w:link w:val="TitleChar"/>
    <w:qFormat/>
    <w:rsid w:val="00F213C2"/>
    <w:pPr>
      <w:spacing w:before="5040"/>
      <w:jc w:val="center"/>
    </w:pPr>
    <w:rPr>
      <w:sz w:val="48"/>
      <w:szCs w:val="72"/>
      <w:lang w:val="en-US"/>
    </w:rPr>
  </w:style>
  <w:style w:type="character" w:customStyle="1" w:styleId="TitleChar">
    <w:name w:val="Title Char"/>
    <w:basedOn w:val="DefaultParagraphFont"/>
    <w:link w:val="Title"/>
    <w:rsid w:val="00F213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13C2"/>
    <w:pPr>
      <w:tabs>
        <w:tab w:val="left" w:pos="3600"/>
        <w:tab w:val="left" w:pos="3958"/>
      </w:tabs>
    </w:pPr>
  </w:style>
  <w:style w:type="paragraph" w:styleId="List">
    <w:name w:val="List"/>
    <w:basedOn w:val="BodyText"/>
    <w:next w:val="BodyText"/>
    <w:rsid w:val="00F213C2"/>
    <w:pPr>
      <w:tabs>
        <w:tab w:val="left" w:pos="340"/>
      </w:tabs>
      <w:spacing w:before="60" w:after="60"/>
      <w:ind w:left="340" w:hanging="340"/>
    </w:pPr>
  </w:style>
  <w:style w:type="paragraph" w:customStyle="1" w:styleId="Note">
    <w:name w:val="Note"/>
    <w:basedOn w:val="BodyText"/>
    <w:rsid w:val="00F213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13C2"/>
    <w:pPr>
      <w:framePr w:wrap="auto" w:hAnchor="text" w:y="6049"/>
    </w:pPr>
    <w:rPr>
      <w:color w:val="000000"/>
      <w:sz w:val="40"/>
    </w:rPr>
  </w:style>
  <w:style w:type="paragraph" w:customStyle="1" w:styleId="TOCTitle">
    <w:name w:val="TOCTitle"/>
    <w:basedOn w:val="Heading1"/>
    <w:rsid w:val="00F213C2"/>
    <w:pPr>
      <w:spacing w:after="240"/>
      <w:jc w:val="center"/>
      <w:outlineLvl w:val="9"/>
    </w:pPr>
    <w:rPr>
      <w:caps/>
    </w:rPr>
  </w:style>
  <w:style w:type="paragraph" w:customStyle="1" w:styleId="Version">
    <w:name w:val="Version"/>
    <w:rsid w:val="00F213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13C2"/>
    <w:pPr>
      <w:keepNext w:val="0"/>
      <w:tabs>
        <w:tab w:val="right" w:pos="4176"/>
      </w:tabs>
      <w:ind w:left="198" w:hanging="198"/>
    </w:pPr>
    <w:rPr>
      <w:rFonts w:ascii="Garamond" w:hAnsi="Garamond"/>
    </w:rPr>
  </w:style>
  <w:style w:type="paragraph" w:styleId="IndexHeading">
    <w:name w:val="index heading"/>
    <w:basedOn w:val="Normal"/>
    <w:next w:val="Index1"/>
    <w:semiHidden/>
    <w:rsid w:val="00F213C2"/>
    <w:pPr>
      <w:spacing w:before="120" w:after="120"/>
    </w:pPr>
    <w:rPr>
      <w:rFonts w:ascii="Arial" w:hAnsi="Arial"/>
      <w:b/>
      <w:color w:val="918585"/>
      <w:sz w:val="24"/>
    </w:rPr>
  </w:style>
  <w:style w:type="paragraph" w:styleId="Header">
    <w:name w:val="header"/>
    <w:basedOn w:val="Normal"/>
    <w:link w:val="HeaderChar"/>
    <w:rsid w:val="00F213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13C2"/>
    <w:rPr>
      <w:rFonts w:ascii="Times New Roman" w:eastAsia="Times New Roman" w:hAnsi="Times New Roman" w:cs="Times New Roman"/>
      <w:sz w:val="16"/>
      <w:szCs w:val="20"/>
      <w:lang w:val="en-GB" w:eastAsia="en-US"/>
    </w:rPr>
  </w:style>
  <w:style w:type="paragraph" w:customStyle="1" w:styleId="Chapter">
    <w:name w:val="Chapter"/>
    <w:basedOn w:val="Normal"/>
    <w:rsid w:val="00F213C2"/>
    <w:pPr>
      <w:spacing w:before="240"/>
    </w:pPr>
    <w:rPr>
      <w:rFonts w:ascii="Times New Roman" w:hAnsi="Times New Roman"/>
      <w:smallCaps/>
      <w:spacing w:val="80"/>
      <w:sz w:val="28"/>
    </w:rPr>
  </w:style>
  <w:style w:type="paragraph" w:customStyle="1" w:styleId="InChapter">
    <w:name w:val="InChapter"/>
    <w:basedOn w:val="Heading3"/>
    <w:rsid w:val="00F213C2"/>
    <w:pPr>
      <w:spacing w:after="240"/>
      <w:outlineLvl w:val="9"/>
    </w:pPr>
    <w:rPr>
      <w:noProof/>
    </w:rPr>
  </w:style>
  <w:style w:type="paragraph" w:styleId="Index2">
    <w:name w:val="index 2"/>
    <w:basedOn w:val="Normal"/>
    <w:next w:val="Normal"/>
    <w:semiHidden/>
    <w:rsid w:val="00F213C2"/>
    <w:pPr>
      <w:tabs>
        <w:tab w:val="right" w:pos="4176"/>
      </w:tabs>
      <w:ind w:left="568" w:hanging="284"/>
    </w:pPr>
    <w:rPr>
      <w:rFonts w:ascii="Garamond" w:hAnsi="Garamond"/>
    </w:rPr>
  </w:style>
  <w:style w:type="paragraph" w:customStyle="1" w:styleId="Byline">
    <w:name w:val="Byline"/>
    <w:rsid w:val="00F213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13C2"/>
    <w:pPr>
      <w:tabs>
        <w:tab w:val="clear" w:pos="3600"/>
        <w:tab w:val="clear" w:pos="3958"/>
      </w:tabs>
      <w:jc w:val="right"/>
    </w:pPr>
  </w:style>
  <w:style w:type="character" w:styleId="Emphasis">
    <w:name w:val="Emphasis"/>
    <w:basedOn w:val="DefaultParagraphFont"/>
    <w:qFormat/>
    <w:rsid w:val="00F213C2"/>
    <w:rPr>
      <w:i/>
    </w:rPr>
  </w:style>
  <w:style w:type="paragraph" w:styleId="Caption">
    <w:name w:val="caption"/>
    <w:basedOn w:val="BodyText"/>
    <w:next w:val="Normal"/>
    <w:qFormat/>
    <w:rsid w:val="00F213C2"/>
    <w:pPr>
      <w:framePr w:w="2268" w:hSpace="181" w:vSpace="181" w:wrap="around" w:vAnchor="text" w:hAnchor="page" w:x="1135" w:y="285" w:anchorLock="1"/>
    </w:pPr>
    <w:rPr>
      <w:i/>
    </w:rPr>
  </w:style>
  <w:style w:type="paragraph" w:customStyle="1" w:styleId="MiniTOCTitle">
    <w:name w:val="MiniTOCTitle"/>
    <w:basedOn w:val="Heading4"/>
    <w:rsid w:val="00F213C2"/>
    <w:pPr>
      <w:spacing w:before="240"/>
      <w:outlineLvl w:val="9"/>
    </w:pPr>
    <w:rPr>
      <w:noProof/>
      <w:sz w:val="24"/>
    </w:rPr>
  </w:style>
  <w:style w:type="paragraph" w:customStyle="1" w:styleId="MiniTOCItem">
    <w:name w:val="MiniTOCItem"/>
    <w:basedOn w:val="ListBullet"/>
    <w:rsid w:val="00F213C2"/>
    <w:pPr>
      <w:numPr>
        <w:numId w:val="0"/>
      </w:numPr>
      <w:tabs>
        <w:tab w:val="right" w:leader="dot" w:pos="6521"/>
      </w:tabs>
      <w:spacing w:before="0" w:after="0"/>
    </w:pPr>
  </w:style>
  <w:style w:type="paragraph" w:customStyle="1" w:styleId="TOFTitle">
    <w:name w:val="TOFTitle"/>
    <w:basedOn w:val="TOCTitle"/>
    <w:rsid w:val="00F213C2"/>
  </w:style>
  <w:style w:type="paragraph" w:styleId="TableofFigures">
    <w:name w:val="table of figures"/>
    <w:basedOn w:val="Normal"/>
    <w:next w:val="Normal"/>
    <w:semiHidden/>
    <w:rsid w:val="00F213C2"/>
    <w:pPr>
      <w:tabs>
        <w:tab w:val="right" w:leader="dot" w:pos="9072"/>
      </w:tabs>
      <w:ind w:left="970" w:hanging="403"/>
    </w:pPr>
    <w:rPr>
      <w:rFonts w:ascii="Times New Roman" w:hAnsi="Times New Roman"/>
      <w:b/>
    </w:rPr>
  </w:style>
  <w:style w:type="paragraph" w:styleId="ListNumber">
    <w:name w:val="List Number"/>
    <w:basedOn w:val="List"/>
    <w:rsid w:val="00F213C2"/>
    <w:pPr>
      <w:numPr>
        <w:numId w:val="15"/>
      </w:numPr>
      <w:tabs>
        <w:tab w:val="clear" w:pos="340"/>
      </w:tabs>
    </w:pPr>
  </w:style>
  <w:style w:type="character" w:customStyle="1" w:styleId="WingdingSymbols">
    <w:name w:val="Wingding Symbols"/>
    <w:rsid w:val="00F213C2"/>
    <w:rPr>
      <w:rFonts w:ascii="Wingdings" w:hAnsi="Wingdings"/>
    </w:rPr>
  </w:style>
  <w:style w:type="paragraph" w:customStyle="1" w:styleId="TableHeading">
    <w:name w:val="Table Heading"/>
    <w:basedOn w:val="HeadingBase"/>
    <w:rsid w:val="00F213C2"/>
    <w:pPr>
      <w:keepLines/>
      <w:pBdr>
        <w:bottom w:val="single" w:sz="6" w:space="1" w:color="918585"/>
      </w:pBdr>
      <w:spacing w:before="240"/>
    </w:pPr>
  </w:style>
  <w:style w:type="character" w:customStyle="1" w:styleId="HotSpot">
    <w:name w:val="HotSpot"/>
    <w:rsid w:val="00F213C2"/>
    <w:rPr>
      <w:color w:val="0033CC"/>
      <w:u w:val="none"/>
    </w:rPr>
  </w:style>
  <w:style w:type="paragraph" w:customStyle="1" w:styleId="BodyTextRight">
    <w:name w:val="Body Text Right"/>
    <w:basedOn w:val="BodyText"/>
    <w:rsid w:val="00F213C2"/>
    <w:pPr>
      <w:spacing w:before="0" w:after="0"/>
      <w:jc w:val="right"/>
    </w:pPr>
  </w:style>
  <w:style w:type="paragraph" w:styleId="Index3">
    <w:name w:val="index 3"/>
    <w:basedOn w:val="ListNumber2"/>
    <w:next w:val="Normal"/>
    <w:semiHidden/>
    <w:rsid w:val="00F213C2"/>
    <w:pPr>
      <w:numPr>
        <w:numId w:val="0"/>
      </w:numPr>
      <w:tabs>
        <w:tab w:val="right" w:leader="dot" w:pos="4176"/>
      </w:tabs>
    </w:pPr>
  </w:style>
  <w:style w:type="paragraph" w:styleId="ListNumber2">
    <w:name w:val="List Number 2"/>
    <w:basedOn w:val="List2"/>
    <w:rsid w:val="00F213C2"/>
    <w:pPr>
      <w:numPr>
        <w:numId w:val="10"/>
      </w:numPr>
      <w:tabs>
        <w:tab w:val="clear" w:pos="1060"/>
      </w:tabs>
    </w:pPr>
  </w:style>
  <w:style w:type="paragraph" w:customStyle="1" w:styleId="MarginNote">
    <w:name w:val="Margin Note"/>
    <w:basedOn w:val="BodyText"/>
    <w:rsid w:val="00F213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13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13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13C2"/>
    <w:rPr>
      <w:sz w:val="32"/>
    </w:rPr>
  </w:style>
  <w:style w:type="paragraph" w:customStyle="1" w:styleId="HeadingProcedure">
    <w:name w:val="Heading Procedure"/>
    <w:basedOn w:val="HeadingBase"/>
    <w:next w:val="Normal"/>
    <w:rsid w:val="00F213C2"/>
    <w:pPr>
      <w:tabs>
        <w:tab w:val="left" w:pos="0"/>
      </w:tabs>
      <w:spacing w:before="120" w:after="60"/>
    </w:pPr>
    <w:rPr>
      <w:i/>
      <w:color w:val="918585"/>
      <w:sz w:val="22"/>
    </w:rPr>
  </w:style>
  <w:style w:type="paragraph" w:customStyle="1" w:styleId="TableBodyText">
    <w:name w:val="Table Body Text"/>
    <w:basedOn w:val="BodyText"/>
    <w:rsid w:val="00F213C2"/>
    <w:pPr>
      <w:spacing w:before="60" w:after="60"/>
    </w:pPr>
  </w:style>
  <w:style w:type="paragraph" w:styleId="ListContinue">
    <w:name w:val="List Continue"/>
    <w:basedOn w:val="List"/>
    <w:rsid w:val="00F213C2"/>
    <w:pPr>
      <w:ind w:firstLine="0"/>
    </w:pPr>
  </w:style>
  <w:style w:type="paragraph" w:customStyle="1" w:styleId="ListNote">
    <w:name w:val="List Note"/>
    <w:basedOn w:val="List"/>
    <w:rsid w:val="00F213C2"/>
    <w:pPr>
      <w:pBdr>
        <w:top w:val="single" w:sz="6" w:space="2" w:color="918585"/>
        <w:bottom w:val="single" w:sz="6" w:space="2" w:color="918585"/>
      </w:pBdr>
      <w:tabs>
        <w:tab w:val="left" w:pos="1021"/>
      </w:tabs>
      <w:ind w:firstLine="0"/>
    </w:pPr>
  </w:style>
  <w:style w:type="paragraph" w:customStyle="1" w:styleId="Warning">
    <w:name w:val="Warning"/>
    <w:basedOn w:val="BodyText"/>
    <w:rsid w:val="00F213C2"/>
    <w:pPr>
      <w:shd w:val="clear" w:color="auto" w:fill="D9D9D9"/>
      <w:tabs>
        <w:tab w:val="left" w:pos="992"/>
      </w:tabs>
      <w:ind w:left="119" w:right="119"/>
    </w:pPr>
    <w:rPr>
      <w:sz w:val="20"/>
    </w:rPr>
  </w:style>
  <w:style w:type="paragraph" w:customStyle="1" w:styleId="MarginIcons">
    <w:name w:val="Margin Icons"/>
    <w:basedOn w:val="BodyText"/>
    <w:rsid w:val="00F213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13C2"/>
    <w:rPr>
      <w:rFonts w:ascii="Courier New" w:hAnsi="Courier New"/>
    </w:rPr>
  </w:style>
  <w:style w:type="paragraph" w:customStyle="1" w:styleId="NoteBullet">
    <w:name w:val="Note Bullet"/>
    <w:basedOn w:val="Note"/>
    <w:rsid w:val="00F213C2"/>
    <w:pPr>
      <w:tabs>
        <w:tab w:val="clear" w:pos="680"/>
      </w:tabs>
      <w:spacing w:before="60" w:after="60"/>
    </w:pPr>
  </w:style>
  <w:style w:type="paragraph" w:customStyle="1" w:styleId="SubHeading2">
    <w:name w:val="SubHeading2"/>
    <w:basedOn w:val="HeadingBase"/>
    <w:rsid w:val="00F213C2"/>
    <w:pPr>
      <w:spacing w:before="240" w:after="60"/>
    </w:pPr>
    <w:rPr>
      <w:sz w:val="20"/>
    </w:rPr>
  </w:style>
  <w:style w:type="paragraph" w:customStyle="1" w:styleId="SubHeading1">
    <w:name w:val="SubHeading1"/>
    <w:basedOn w:val="HeadingBase"/>
    <w:rsid w:val="00F213C2"/>
    <w:pPr>
      <w:spacing w:before="240" w:after="60"/>
    </w:pPr>
    <w:rPr>
      <w:color w:val="918585"/>
      <w:sz w:val="22"/>
    </w:rPr>
  </w:style>
  <w:style w:type="paragraph" w:customStyle="1" w:styleId="SideHeading">
    <w:name w:val="Side Heading"/>
    <w:basedOn w:val="HeadingBase"/>
    <w:rsid w:val="00F213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13C2"/>
    <w:pPr>
      <w:tabs>
        <w:tab w:val="num" w:pos="360"/>
      </w:tabs>
    </w:pPr>
  </w:style>
  <w:style w:type="paragraph" w:styleId="PlainText">
    <w:name w:val="Plain Text"/>
    <w:basedOn w:val="Normal"/>
    <w:link w:val="PlainTextChar"/>
    <w:rsid w:val="00F213C2"/>
    <w:rPr>
      <w:sz w:val="20"/>
    </w:rPr>
  </w:style>
  <w:style w:type="character" w:customStyle="1" w:styleId="PlainTextChar">
    <w:name w:val="Plain Text Char"/>
    <w:basedOn w:val="DefaultParagraphFont"/>
    <w:link w:val="PlainText"/>
    <w:rsid w:val="00F213C2"/>
    <w:rPr>
      <w:rFonts w:ascii="Courier New" w:eastAsia="Times New Roman" w:hAnsi="Courier New" w:cs="Times New Roman"/>
      <w:sz w:val="20"/>
      <w:szCs w:val="20"/>
      <w:lang w:eastAsia="en-US"/>
    </w:rPr>
  </w:style>
  <w:style w:type="character" w:customStyle="1" w:styleId="MenuOption">
    <w:name w:val="Menu Option"/>
    <w:basedOn w:val="DefaultParagraphFont"/>
    <w:rsid w:val="00F213C2"/>
    <w:rPr>
      <w:b/>
      <w:smallCaps/>
    </w:rPr>
  </w:style>
  <w:style w:type="paragraph" w:customStyle="1" w:styleId="TableListNumber">
    <w:name w:val="Table List Number"/>
    <w:basedOn w:val="ListNumber"/>
    <w:rsid w:val="00F213C2"/>
    <w:pPr>
      <w:numPr>
        <w:numId w:val="0"/>
      </w:numPr>
    </w:pPr>
  </w:style>
  <w:style w:type="paragraph" w:styleId="TOC4">
    <w:name w:val="toc 4"/>
    <w:basedOn w:val="TOCBase"/>
    <w:next w:val="Normal"/>
    <w:semiHidden/>
    <w:rsid w:val="00F213C2"/>
    <w:pPr>
      <w:tabs>
        <w:tab w:val="right" w:leader="dot" w:pos="9071"/>
      </w:tabs>
      <w:ind w:left="1701"/>
    </w:pPr>
  </w:style>
  <w:style w:type="paragraph" w:customStyle="1" w:styleId="ListAlpha">
    <w:name w:val="List Alpha"/>
    <w:basedOn w:val="List"/>
    <w:rsid w:val="00F213C2"/>
    <w:pPr>
      <w:numPr>
        <w:numId w:val="9"/>
      </w:numPr>
    </w:pPr>
  </w:style>
  <w:style w:type="paragraph" w:customStyle="1" w:styleId="ListAlpha2">
    <w:name w:val="List Alpha 2"/>
    <w:basedOn w:val="List2"/>
    <w:rsid w:val="00F213C2"/>
    <w:pPr>
      <w:numPr>
        <w:numId w:val="8"/>
      </w:numPr>
    </w:pPr>
  </w:style>
  <w:style w:type="paragraph" w:styleId="List2">
    <w:name w:val="List 2"/>
    <w:basedOn w:val="BodyText"/>
    <w:rsid w:val="00F213C2"/>
    <w:pPr>
      <w:tabs>
        <w:tab w:val="left" w:pos="680"/>
      </w:tabs>
      <w:spacing w:before="60" w:after="60"/>
      <w:ind w:left="680" w:hanging="340"/>
    </w:pPr>
  </w:style>
  <w:style w:type="paragraph" w:styleId="List3">
    <w:name w:val="List 3"/>
    <w:basedOn w:val="BodyText"/>
    <w:rsid w:val="00F213C2"/>
    <w:pPr>
      <w:tabs>
        <w:tab w:val="left" w:pos="1021"/>
      </w:tabs>
      <w:spacing w:before="60" w:after="60"/>
      <w:ind w:left="1020" w:hanging="340"/>
    </w:pPr>
  </w:style>
  <w:style w:type="paragraph" w:styleId="List4">
    <w:name w:val="List 4"/>
    <w:basedOn w:val="BodyText"/>
    <w:rsid w:val="00F213C2"/>
    <w:pPr>
      <w:tabs>
        <w:tab w:val="left" w:pos="1361"/>
      </w:tabs>
      <w:spacing w:before="60" w:after="60"/>
      <w:ind w:left="1361" w:hanging="340"/>
    </w:pPr>
  </w:style>
  <w:style w:type="paragraph" w:styleId="List5">
    <w:name w:val="List 5"/>
    <w:basedOn w:val="BodyText"/>
    <w:rsid w:val="00F213C2"/>
    <w:pPr>
      <w:tabs>
        <w:tab w:val="left" w:pos="1701"/>
      </w:tabs>
      <w:spacing w:before="60" w:after="60"/>
      <w:ind w:left="1701" w:hanging="340"/>
    </w:pPr>
  </w:style>
  <w:style w:type="paragraph" w:styleId="ListBullet3">
    <w:name w:val="List Bullet 3"/>
    <w:basedOn w:val="List3"/>
    <w:rsid w:val="00F213C2"/>
    <w:pPr>
      <w:numPr>
        <w:numId w:val="14"/>
      </w:numPr>
      <w:tabs>
        <w:tab w:val="clear" w:pos="1021"/>
      </w:tabs>
      <w:ind w:left="1037" w:hanging="357"/>
    </w:pPr>
  </w:style>
  <w:style w:type="paragraph" w:styleId="ListBullet4">
    <w:name w:val="List Bullet 4"/>
    <w:basedOn w:val="List4"/>
    <w:rsid w:val="00F213C2"/>
    <w:pPr>
      <w:numPr>
        <w:numId w:val="3"/>
      </w:numPr>
      <w:tabs>
        <w:tab w:val="clear" w:pos="1361"/>
      </w:tabs>
    </w:pPr>
  </w:style>
  <w:style w:type="paragraph" w:styleId="ListBullet5">
    <w:name w:val="List Bullet 5"/>
    <w:basedOn w:val="List5"/>
    <w:rsid w:val="00F213C2"/>
    <w:pPr>
      <w:numPr>
        <w:numId w:val="4"/>
      </w:numPr>
    </w:pPr>
  </w:style>
  <w:style w:type="paragraph" w:styleId="ListContinue2">
    <w:name w:val="List Continue 2"/>
    <w:basedOn w:val="List2"/>
    <w:rsid w:val="00F213C2"/>
    <w:pPr>
      <w:ind w:firstLine="0"/>
    </w:pPr>
  </w:style>
  <w:style w:type="paragraph" w:styleId="ListContinue3">
    <w:name w:val="List Continue 3"/>
    <w:basedOn w:val="List3"/>
    <w:rsid w:val="00F213C2"/>
    <w:pPr>
      <w:ind w:left="1021" w:firstLine="0"/>
    </w:pPr>
  </w:style>
  <w:style w:type="paragraph" w:styleId="ListContinue4">
    <w:name w:val="List Continue 4"/>
    <w:basedOn w:val="List4"/>
    <w:rsid w:val="00F213C2"/>
    <w:pPr>
      <w:ind w:firstLine="0"/>
    </w:pPr>
  </w:style>
  <w:style w:type="paragraph" w:styleId="ListContinue5">
    <w:name w:val="List Continue 5"/>
    <w:basedOn w:val="List5"/>
    <w:rsid w:val="00F213C2"/>
    <w:pPr>
      <w:ind w:firstLine="0"/>
    </w:pPr>
  </w:style>
  <w:style w:type="paragraph" w:styleId="ListNumber3">
    <w:name w:val="List Number 3"/>
    <w:basedOn w:val="List3"/>
    <w:rsid w:val="00F213C2"/>
    <w:pPr>
      <w:numPr>
        <w:numId w:val="5"/>
      </w:numPr>
    </w:pPr>
  </w:style>
  <w:style w:type="paragraph" w:styleId="ListNumber4">
    <w:name w:val="List Number 4"/>
    <w:basedOn w:val="List4"/>
    <w:rsid w:val="00F213C2"/>
    <w:pPr>
      <w:numPr>
        <w:numId w:val="6"/>
      </w:numPr>
    </w:pPr>
  </w:style>
  <w:style w:type="paragraph" w:styleId="ListNumber5">
    <w:name w:val="List Number 5"/>
    <w:basedOn w:val="List5"/>
    <w:rsid w:val="00F213C2"/>
    <w:pPr>
      <w:numPr>
        <w:numId w:val="7"/>
      </w:numPr>
    </w:pPr>
  </w:style>
  <w:style w:type="paragraph" w:styleId="BlockText">
    <w:name w:val="Block Text"/>
    <w:basedOn w:val="Normal"/>
    <w:rsid w:val="00F213C2"/>
    <w:pPr>
      <w:spacing w:after="120"/>
      <w:ind w:left="1440" w:right="1440"/>
    </w:pPr>
  </w:style>
  <w:style w:type="character" w:customStyle="1" w:styleId="Subscript">
    <w:name w:val="Subscript"/>
    <w:basedOn w:val="DefaultParagraphFont"/>
    <w:rsid w:val="00F213C2"/>
    <w:rPr>
      <w:sz w:val="16"/>
      <w:vertAlign w:val="subscript"/>
    </w:rPr>
  </w:style>
  <w:style w:type="character" w:customStyle="1" w:styleId="Superscript">
    <w:name w:val="Superscript"/>
    <w:basedOn w:val="DefaultParagraphFont"/>
    <w:rsid w:val="00F213C2"/>
    <w:rPr>
      <w:sz w:val="16"/>
      <w:vertAlign w:val="superscript"/>
    </w:rPr>
  </w:style>
  <w:style w:type="character" w:customStyle="1" w:styleId="Symbols">
    <w:name w:val="Symbols"/>
    <w:basedOn w:val="DefaultParagraphFont"/>
    <w:rsid w:val="00F213C2"/>
    <w:rPr>
      <w:rFonts w:ascii="Symbol" w:hAnsi="Symbol"/>
    </w:rPr>
  </w:style>
  <w:style w:type="character" w:customStyle="1" w:styleId="MenuOptions">
    <w:name w:val="Menu Options"/>
    <w:basedOn w:val="DefaultParagraphFont"/>
    <w:rsid w:val="00F213C2"/>
    <w:rPr>
      <w:rFonts w:ascii="Arial Narrow" w:hAnsi="Arial Narrow"/>
      <w:smallCaps/>
    </w:rPr>
  </w:style>
  <w:style w:type="character" w:customStyle="1" w:styleId="Buttons">
    <w:name w:val="Buttons"/>
    <w:basedOn w:val="DefaultParagraphFont"/>
    <w:rsid w:val="00F213C2"/>
    <w:rPr>
      <w:b/>
    </w:rPr>
  </w:style>
  <w:style w:type="character" w:customStyle="1" w:styleId="Underlined">
    <w:name w:val="Underlined"/>
    <w:basedOn w:val="DefaultParagraphFont"/>
    <w:rsid w:val="00F213C2"/>
    <w:rPr>
      <w:u w:val="single"/>
    </w:rPr>
  </w:style>
  <w:style w:type="paragraph" w:customStyle="1" w:styleId="TableBodyTextRight">
    <w:name w:val="Table Body Text Right"/>
    <w:basedOn w:val="TableBodyText"/>
    <w:rsid w:val="00F213C2"/>
    <w:pPr>
      <w:widowControl w:val="0"/>
      <w:autoSpaceDE w:val="0"/>
      <w:autoSpaceDN w:val="0"/>
      <w:adjustRightInd w:val="0"/>
      <w:jc w:val="right"/>
    </w:pPr>
    <w:rPr>
      <w:rFonts w:cs="Arial"/>
      <w:szCs w:val="18"/>
    </w:rPr>
  </w:style>
  <w:style w:type="paragraph" w:customStyle="1" w:styleId="CopyrightText">
    <w:name w:val="Copyright Text"/>
    <w:basedOn w:val="BodyText"/>
    <w:rsid w:val="00F213C2"/>
    <w:rPr>
      <w:sz w:val="18"/>
    </w:rPr>
  </w:style>
  <w:style w:type="paragraph" w:customStyle="1" w:styleId="BodySmallRight">
    <w:name w:val="Body Small Right"/>
    <w:basedOn w:val="BodyTextRight"/>
    <w:rsid w:val="00F213C2"/>
    <w:rPr>
      <w:sz w:val="18"/>
      <w:szCs w:val="18"/>
    </w:rPr>
  </w:style>
  <w:style w:type="paragraph" w:customStyle="1" w:styleId="MarginEdition">
    <w:name w:val="Margin Edition"/>
    <w:basedOn w:val="MarginNote"/>
    <w:rsid w:val="00F213C2"/>
    <w:pPr>
      <w:spacing w:before="0" w:after="0"/>
    </w:pPr>
    <w:rPr>
      <w:rFonts w:ascii="Times New Roman" w:hAnsi="Times New Roman"/>
      <w:color w:val="999999"/>
    </w:rPr>
  </w:style>
  <w:style w:type="paragraph" w:customStyle="1" w:styleId="Spacer">
    <w:name w:val="Spacer"/>
    <w:basedOn w:val="Normal"/>
    <w:rsid w:val="00F213C2"/>
    <w:rPr>
      <w:sz w:val="2"/>
      <w:szCs w:val="2"/>
    </w:rPr>
  </w:style>
  <w:style w:type="character" w:customStyle="1" w:styleId="Small">
    <w:name w:val="Small"/>
    <w:basedOn w:val="DefaultParagraphFont"/>
    <w:rsid w:val="00F213C2"/>
    <w:rPr>
      <w:sz w:val="16"/>
    </w:rPr>
  </w:style>
  <w:style w:type="paragraph" w:customStyle="1" w:styleId="WideTable">
    <w:name w:val="Wide Table"/>
    <w:basedOn w:val="Normal"/>
    <w:rsid w:val="00F213C2"/>
    <w:pPr>
      <w:ind w:left="-1418"/>
    </w:pPr>
    <w:rPr>
      <w:sz w:val="2"/>
      <w:szCs w:val="2"/>
    </w:rPr>
  </w:style>
  <w:style w:type="character" w:styleId="PageNumber">
    <w:name w:val="page number"/>
    <w:basedOn w:val="DefaultParagraphFont"/>
    <w:rsid w:val="00F213C2"/>
  </w:style>
  <w:style w:type="paragraph" w:styleId="Quote">
    <w:name w:val="Quote"/>
    <w:basedOn w:val="Heading1"/>
    <w:link w:val="QuoteChar"/>
    <w:qFormat/>
    <w:rsid w:val="00F213C2"/>
    <w:rPr>
      <w:b w:val="0"/>
      <w:sz w:val="72"/>
      <w:szCs w:val="72"/>
      <w:lang w:val="en-NZ"/>
    </w:rPr>
  </w:style>
  <w:style w:type="character" w:customStyle="1" w:styleId="QuoteChar">
    <w:name w:val="Quote Char"/>
    <w:basedOn w:val="DefaultParagraphFont"/>
    <w:link w:val="Quote"/>
    <w:rsid w:val="00F213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13C2"/>
    <w:pPr>
      <w:pageBreakBefore/>
    </w:pPr>
  </w:style>
  <w:style w:type="paragraph" w:customStyle="1" w:styleId="Border">
    <w:name w:val="Border"/>
    <w:basedOn w:val="Normal"/>
    <w:qFormat/>
    <w:rsid w:val="00F213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13C2"/>
    <w:rPr>
      <w:b/>
      <w:bCs/>
      <w:i/>
      <w:iCs/>
      <w:color w:val="auto"/>
    </w:rPr>
  </w:style>
  <w:style w:type="paragraph" w:styleId="IntenseQuote">
    <w:name w:val="Intense Quote"/>
    <w:basedOn w:val="Normal"/>
    <w:next w:val="Normal"/>
    <w:link w:val="IntenseQuoteChar"/>
    <w:uiPriority w:val="30"/>
    <w:qFormat/>
    <w:rsid w:val="00F213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13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13C2"/>
    <w:rPr>
      <w:smallCaps/>
      <w:color w:val="auto"/>
      <w:u w:val="single"/>
    </w:rPr>
  </w:style>
  <w:style w:type="character" w:styleId="IntenseReference">
    <w:name w:val="Intense Reference"/>
    <w:basedOn w:val="DefaultParagraphFont"/>
    <w:uiPriority w:val="32"/>
    <w:qFormat/>
    <w:rsid w:val="00F213C2"/>
    <w:rPr>
      <w:b/>
      <w:bCs/>
      <w:smallCaps/>
      <w:color w:val="auto"/>
      <w:spacing w:val="5"/>
      <w:u w:val="single"/>
    </w:rPr>
  </w:style>
  <w:style w:type="paragraph" w:customStyle="1" w:styleId="2ColumnHeading">
    <w:name w:val="2Column Heading"/>
    <w:basedOn w:val="BodyText"/>
    <w:qFormat/>
    <w:rsid w:val="00F213C2"/>
    <w:pPr>
      <w:spacing w:after="60"/>
      <w:ind w:left="-2268"/>
    </w:pPr>
    <w:rPr>
      <w:b/>
    </w:rPr>
  </w:style>
  <w:style w:type="paragraph" w:customStyle="1" w:styleId="Heading1TOC">
    <w:name w:val="Heading1 TOC"/>
    <w:basedOn w:val="Normal"/>
    <w:qFormat/>
    <w:rsid w:val="00F213C2"/>
    <w:pPr>
      <w:spacing w:before="240" w:after="120"/>
    </w:pPr>
    <w:rPr>
      <w:rFonts w:ascii="Times New Roman" w:hAnsi="Times New Roman"/>
      <w:b/>
      <w:sz w:val="32"/>
    </w:rPr>
  </w:style>
  <w:style w:type="paragraph" w:customStyle="1" w:styleId="Heading2TOC">
    <w:name w:val="Heading2 TOC"/>
    <w:basedOn w:val="Normal"/>
    <w:qFormat/>
    <w:rsid w:val="00F213C2"/>
    <w:pPr>
      <w:spacing w:before="240" w:after="60"/>
    </w:pPr>
    <w:rPr>
      <w:rFonts w:ascii="Times New Roman" w:hAnsi="Times New Roman"/>
      <w:b/>
      <w:sz w:val="28"/>
    </w:rPr>
  </w:style>
  <w:style w:type="character" w:customStyle="1" w:styleId="Underline">
    <w:name w:val="Underline"/>
    <w:basedOn w:val="DefaultParagraphFont"/>
    <w:qFormat/>
    <w:rsid w:val="00F213C2"/>
    <w:rPr>
      <w:u w:val="single"/>
    </w:rPr>
  </w:style>
  <w:style w:type="paragraph" w:styleId="BalloonText">
    <w:name w:val="Balloon Text"/>
    <w:basedOn w:val="Normal"/>
    <w:link w:val="BalloonTextChar"/>
    <w:rsid w:val="00F213C2"/>
    <w:rPr>
      <w:rFonts w:ascii="Tahoma" w:hAnsi="Tahoma" w:cs="Tahoma"/>
      <w:sz w:val="16"/>
      <w:szCs w:val="16"/>
    </w:rPr>
  </w:style>
  <w:style w:type="character" w:customStyle="1" w:styleId="BalloonTextChar">
    <w:name w:val="Balloon Text Char"/>
    <w:basedOn w:val="DefaultParagraphFont"/>
    <w:link w:val="BalloonText"/>
    <w:rsid w:val="00F213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13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13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13C2"/>
    <w:rPr>
      <w:b/>
      <w:color w:val="660033"/>
      <w:spacing w:val="0"/>
    </w:rPr>
  </w:style>
  <w:style w:type="paragraph" w:customStyle="1" w:styleId="Nameditemlist">
    <w:name w:val="Named item list"/>
    <w:basedOn w:val="BodyText"/>
    <w:qFormat/>
    <w:rsid w:val="00F213C2"/>
    <w:pPr>
      <w:tabs>
        <w:tab w:val="left" w:pos="2835"/>
      </w:tabs>
      <w:ind w:left="2835" w:hanging="2835"/>
    </w:pPr>
  </w:style>
  <w:style w:type="paragraph" w:customStyle="1" w:styleId="BodyTextnopadding">
    <w:name w:val="Body Text no padding"/>
    <w:basedOn w:val="BodyText"/>
    <w:qFormat/>
    <w:rsid w:val="00F213C2"/>
    <w:pPr>
      <w:spacing w:before="0" w:after="0"/>
    </w:pPr>
  </w:style>
  <w:style w:type="paragraph" w:customStyle="1" w:styleId="BodyTextBold">
    <w:name w:val="Body Text Bold"/>
    <w:basedOn w:val="BodyText"/>
    <w:qFormat/>
    <w:rsid w:val="00F213C2"/>
    <w:rPr>
      <w:b/>
    </w:rPr>
  </w:style>
  <w:style w:type="character" w:styleId="Hyperlink">
    <w:name w:val="Hyperlink"/>
    <w:basedOn w:val="DefaultParagraphFont"/>
    <w:uiPriority w:val="99"/>
    <w:unhideWhenUsed/>
    <w:rsid w:val="009722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989</Words>
  <Characters>6376</Characters>
  <Application>Microsoft Office Word</Application>
  <DocSecurity>0</DocSecurity>
  <Lines>236</Lines>
  <Paragraphs>136</Paragraphs>
  <ScaleCrop>false</ScaleCrop>
  <Company>Author-it Software Corporation Ltd.</Company>
  <LinksUpToDate>false</LinksUpToDate>
  <CharactersWithSpaces>7229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CPPSIS2012 Assist in collecting basic spatial data</dc:title>
  <dc:subject>Approved</dc:subject>
  <dc:creator>BuildSkills Australia</dc:creator>
  <cp:keywords>Release: 1</cp:keywords>
  <dc:description>Review Date: 12 April 2008</dc:description>
  <cp:lastModifiedBy>HSD_TPCMSd.prod</cp:lastModifiedBy>
  <cp:revision>3</cp:revision>
  <dcterms:created xsi:type="dcterms:W3CDTF">2025-03-01T13:46:00Z</dcterms:created>
  <dcterms:modified xsi:type="dcterms:W3CDTF">2025-03-01T13:46:00Z</dcterms:modified>
</cp:coreProperties>
</file>