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957" w:rsidP="00E04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CPPSEC5005 Implement security risk management plans</w:t>
      </w:r>
      <w:r>
        <w:fldChar w:fldCharType="end"/>
      </w:r>
    </w:p>
    <w:p w:rsidR="00E04957" w:rsidP="00E04957">
      <w:pPr>
        <w:pStyle w:val="Version"/>
        <w:sectPr w:rsidSect="004F7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A5B" w:rsidP="004F7A5B">
      <w:pPr>
        <w:pStyle w:val="SuperHeading"/>
      </w:pPr>
      <w:r w:rsidRPr="004F7A5B">
        <w:t>CPPSEC5005 Implement security risk management plans</w:t>
      </w:r>
    </w:p>
    <w:p w:rsidR="00000000" w:rsidRPr="004F7A5B" w:rsidP="004F7A5B">
      <w:pPr>
        <w:pStyle w:val="Heading1"/>
      </w:pPr>
      <w:bookmarkStart w:id="1" w:name="O_1053704"/>
      <w:bookmarkEnd w:id="1"/>
      <w:r w:rsidRPr="004F7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5B" w:rsidP="004F7A5B">
            <w:pPr>
              <w:pStyle w:val="BodyText"/>
            </w:pPr>
            <w:r w:rsidRPr="004F7A5B">
              <w:t>This version first released with CPP Property Services Training Package Release 9.0.</w:t>
            </w:r>
          </w:p>
          <w:p w:rsidR="00000000" w:rsidRPr="004F7A5B" w:rsidP="004F7A5B">
            <w:pPr>
              <w:pStyle w:val="BodyText"/>
            </w:pPr>
            <w:r w:rsidRPr="004F7A5B">
              <w:t>Supersedes and is equivalent to CPSEC5005A Implement security risk assessment plan. Updated to meet the Standards for Training Pack</w:t>
            </w:r>
            <w:r w:rsidRPr="004F7A5B">
              <w:t>ages.</w:t>
            </w:r>
          </w:p>
        </w:tc>
      </w:tr>
    </w:tbl>
    <w:p w:rsidR="00000000" w:rsidRPr="004F7A5B" w:rsidP="004F7A5B">
      <w:pPr>
        <w:pStyle w:val="BodyText"/>
      </w:pPr>
    </w:p>
    <w:p w:rsidR="00000000" w:rsidRPr="004F7A5B" w:rsidP="004F7A5B">
      <w:pPr>
        <w:pStyle w:val="AllowPageBreak"/>
      </w:pPr>
    </w:p>
    <w:p w:rsidR="00000000" w:rsidRPr="004F7A5B" w:rsidP="004F7A5B">
      <w:pPr>
        <w:pStyle w:val="Heading1"/>
      </w:pPr>
      <w:bookmarkStart w:id="2" w:name="O_1053710"/>
      <w:bookmarkEnd w:id="2"/>
      <w:r w:rsidRPr="004F7A5B">
        <w:t>Application</w:t>
      </w:r>
    </w:p>
    <w:p w:rsidR="00000000" w:rsidRPr="004F7A5B" w:rsidP="00E04957">
      <w:pPr>
        <w:pStyle w:val="BodyText"/>
      </w:pPr>
      <w:r w:rsidRPr="004F7A5B">
        <w:t>This unit specifies the skills and knowledge required to implement security risk management plans.  It includes organising, costing and allocating resources, monitoring emerging security risks and changes in the opera</w:t>
      </w:r>
      <w:r w:rsidRPr="004F7A5B">
        <w:t xml:space="preserve">ting environment against activities and targets in action plans, and reviewing treatment options to update security risk management plans.  Risk management plans are implemented based on the principles of </w:t>
      </w:r>
      <w:r w:rsidRPr="004F7A5B">
        <w:rPr>
          <w:rStyle w:val="Emphasis"/>
        </w:rPr>
        <w:t>ISO 31000:2018 Risk management – Guidelines</w:t>
      </w:r>
      <w:r w:rsidRPr="004F7A5B">
        <w:t xml:space="preserve"> (ISO 31</w:t>
      </w:r>
      <w:r w:rsidRPr="004F7A5B">
        <w:t>000).</w:t>
      </w:r>
    </w:p>
    <w:p w:rsidR="00000000" w:rsidRPr="004F7A5B" w:rsidP="00E04957">
      <w:pPr>
        <w:pStyle w:val="BodyText"/>
      </w:pPr>
      <w:r w:rsidRPr="004F7A5B">
        <w:t>This unit is suitable for those using a broad range of cognitive, technical and communication skills to select and apply methods and technologies to analyse information and provide solutions to sometimes complex problems.</w:t>
      </w:r>
    </w:p>
    <w:p w:rsidR="00000000" w:rsidRPr="004F7A5B" w:rsidP="00E04957">
      <w:pPr>
        <w:pStyle w:val="BodyText"/>
      </w:pPr>
      <w:r w:rsidRPr="004F7A5B">
        <w:t>Legislative, regulatory or c</w:t>
      </w:r>
      <w:r w:rsidRPr="004F7A5B">
        <w:t>ertification requirements apply in some states and territories to the provision of advice on security solutions, strategies, protocols and procedures. For further information, check with the relevant regulatory authority.</w:t>
      </w:r>
    </w:p>
    <w:p w:rsidR="00000000" w:rsidRPr="004F7A5B" w:rsidP="004F7A5B">
      <w:pPr>
        <w:pStyle w:val="Heading1"/>
      </w:pPr>
      <w:bookmarkStart w:id="3" w:name="O_1053709"/>
      <w:bookmarkEnd w:id="3"/>
      <w:r w:rsidRPr="004F7A5B">
        <w:t>Pre-requisite U</w:t>
      </w:r>
      <w:r w:rsidRPr="004F7A5B">
        <w:t>nit</w:t>
      </w:r>
    </w:p>
    <w:p w:rsidR="00000000" w:rsidRPr="004F7A5B" w:rsidP="00E04957">
      <w:pPr>
        <w:pStyle w:val="BodyText"/>
      </w:pPr>
      <w:r w:rsidRPr="004F7A5B">
        <w:t>None.</w:t>
      </w:r>
    </w:p>
    <w:p w:rsidR="00000000" w:rsidRPr="004F7A5B" w:rsidP="004F7A5B">
      <w:pPr>
        <w:pStyle w:val="Heading1"/>
      </w:pPr>
      <w:bookmarkStart w:id="4" w:name="O_1053708"/>
      <w:bookmarkEnd w:id="4"/>
      <w:r w:rsidRPr="004F7A5B">
        <w:t>Unit Sector</w:t>
      </w:r>
    </w:p>
    <w:p w:rsidR="00000000" w:rsidRPr="004F7A5B" w:rsidP="00E04957">
      <w:pPr>
        <w:pStyle w:val="BodyText"/>
      </w:pPr>
      <w:r w:rsidRPr="004F7A5B">
        <w:t>Security/Risk management</w:t>
      </w:r>
    </w:p>
    <w:p w:rsidR="00000000" w:rsidRPr="004F7A5B" w:rsidP="004F7A5B">
      <w:pPr>
        <w:pStyle w:val="Heading1"/>
      </w:pPr>
      <w:bookmarkStart w:id="5" w:name="O_1053707"/>
      <w:bookmarkEnd w:id="5"/>
      <w:r w:rsidRPr="004F7A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Performance criteria describe what needs to be done to demonstrate achievement of the element.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Organise and allocate resources to support security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Access and interpret key requirements of legislation, regulations and Australian standard ISO 31000 to understand and comply with requirements for implementing security risk</w:t>
            </w:r>
            <w:r w:rsidRPr="004F7A5B">
              <w:t xml:space="preserve"> management plans.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Review security risk management plan to clarify and cost resource requirements.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Plan and schedule activities and targets to meet requirements of risk management action plans.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Define roles, responsibilities and work schedules for implementing security risk management plan and communicate to relevant persons.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Organise efficient allocations of resources, equipment and materials required to implement risk management action p</w:t>
            </w:r>
            <w:r w:rsidRPr="004F7A5B">
              <w:t>lans.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Disseminate information to support security risk management plan information according to workplace and regulatory requirements.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Monitor emerging security risks and operating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Monitor emerging risks and assess ongoing suitability of implemented security risk treatment options based on ISO 31000 principles.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Monitor changes to operating environment and identify and incorporate corrective contingency measures into security r</w:t>
            </w:r>
            <w:r w:rsidRPr="004F7A5B">
              <w:t>isk management plan.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Regularly review risk management targets and outcomes against action plans to confirm aims and objectives are achieved.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Prepare documentation and guidelines explaining incidence, nature and causes of emerging security risks and contingencies implemented.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Review treatment options and update security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Systematically review effectiveness of security risk treatment options in meeting risk management objectives.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Identify and test required corrective measures to confirm suitability to meet risk management objectives.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Modify security risk manag</w:t>
            </w:r>
            <w:r w:rsidRPr="004F7A5B">
              <w:t>ement plan to incorporate corrective measures and address discrepancies between treatment options and risk incidence.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Seek feedback from relevant persons on effectiveness of treatment options and make required adjustments to incorporate feedback.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Cost long and short-term options to accurately estimate resource allocations to support security risk management plan.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Confirm stages of implementation for security risk management plan and coordinate required resources to ensure availability.</w:t>
            </w:r>
          </w:p>
        </w:tc>
      </w:tr>
      <w:tr w:rsidTr="004F7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A5B">
            <w:pPr>
              <w:pStyle w:val="BodyText"/>
              <w:rPr>
                <w:lang w:val="en-NZ"/>
              </w:rPr>
            </w:pPr>
            <w:r w:rsidRPr="004F7A5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A5B" w:rsidP="004F7A5B">
            <w:pPr>
              <w:pStyle w:val="BodyText"/>
            </w:pPr>
            <w:r w:rsidRPr="004F7A5B">
              <w:t>Finalise updated security risk management plan according to workplace and regulatory requirements.</w:t>
            </w:r>
          </w:p>
        </w:tc>
      </w:tr>
    </w:tbl>
    <w:p w:rsidR="00000000" w:rsidRPr="004F7A5B" w:rsidP="004F7A5B">
      <w:pPr>
        <w:pStyle w:val="BodyText"/>
      </w:pPr>
    </w:p>
    <w:p w:rsidR="00000000" w:rsidRPr="004F7A5B" w:rsidP="004F7A5B">
      <w:pPr>
        <w:pStyle w:val="AllowPageBreak"/>
      </w:pPr>
    </w:p>
    <w:p w:rsidR="00000000" w:rsidRPr="004F7A5B" w:rsidP="004F7A5B">
      <w:pPr>
        <w:pStyle w:val="Heading1"/>
      </w:pPr>
      <w:bookmarkStart w:id="6" w:name="O_1053706"/>
      <w:bookmarkEnd w:id="6"/>
      <w:r w:rsidRPr="004F7A5B">
        <w:t>Foundation Skills</w:t>
      </w:r>
    </w:p>
    <w:p w:rsidR="00000000" w:rsidRPr="004F7A5B" w:rsidP="00E04957">
      <w:pPr>
        <w:pStyle w:val="BodyText"/>
      </w:pPr>
      <w:r w:rsidRPr="004F7A5B">
        <w:t>As well as the foundation skills explicit in the performance criteria of this unit, candidates require:</w:t>
      </w:r>
    </w:p>
    <w:p w:rsidR="00000000" w:rsidRPr="004F7A5B" w:rsidP="004F7A5B">
      <w:pPr>
        <w:pStyle w:val="ListBullet"/>
      </w:pPr>
      <w:r w:rsidRPr="004F7A5B">
        <w:t>oral communication skills to negotiate agreements</w:t>
      </w:r>
    </w:p>
    <w:p w:rsidR="00000000" w:rsidRPr="004F7A5B" w:rsidP="004F7A5B">
      <w:pPr>
        <w:pStyle w:val="ListBullet"/>
      </w:pPr>
      <w:r w:rsidRPr="004F7A5B">
        <w:t>writing skills to prepare succinct and logically structured security risk management documents and guidelines</w:t>
      </w:r>
    </w:p>
    <w:p w:rsidR="00000000" w:rsidRPr="004F7A5B" w:rsidP="004F7A5B">
      <w:pPr>
        <w:pStyle w:val="ListBullet"/>
      </w:pPr>
      <w:r w:rsidRPr="004F7A5B">
        <w:t>numeracy skills to apply statistical methods and present statistical data.</w:t>
      </w:r>
    </w:p>
    <w:p w:rsidR="00000000" w:rsidRPr="004F7A5B" w:rsidP="004F7A5B">
      <w:pPr>
        <w:pStyle w:val="AllowPageBreak"/>
      </w:pPr>
    </w:p>
    <w:p w:rsidR="00000000" w:rsidRPr="004F7A5B" w:rsidP="004F7A5B">
      <w:pPr>
        <w:pStyle w:val="Heading1"/>
      </w:pPr>
      <w:bookmarkStart w:id="7" w:name="O_1053705"/>
      <w:bookmarkEnd w:id="7"/>
      <w:r w:rsidRPr="004F7A5B">
        <w:t>Un</w:t>
      </w:r>
      <w:r w:rsidRPr="004F7A5B">
        <w:t>it Mapping Information</w:t>
      </w:r>
    </w:p>
    <w:p w:rsidR="00000000" w:rsidRPr="004F7A5B" w:rsidP="00E04957">
      <w:pPr>
        <w:pStyle w:val="BodyText"/>
      </w:pPr>
      <w:r w:rsidRPr="004F7A5B">
        <w:t>Supersedes and equivalent to CPPSEC5005A Implement security risk management plan.</w:t>
      </w:r>
    </w:p>
    <w:p w:rsidR="00000000" w:rsidRPr="004F7A5B" w:rsidP="004F7A5B">
      <w:pPr>
        <w:pStyle w:val="Heading1"/>
      </w:pPr>
      <w:bookmarkStart w:id="8" w:name="O_1053698"/>
      <w:bookmarkEnd w:id="8"/>
      <w:r w:rsidRPr="004F7A5B">
        <w:t>Links</w:t>
      </w:r>
    </w:p>
    <w:p w:rsidR="00000000" w:rsidRPr="004F7A5B" w:rsidP="00E04957">
      <w:pPr>
        <w:pStyle w:val="BodyText"/>
      </w:pPr>
      <w:r w:rsidRPr="004F7A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26B2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7A5B" w:rsidP="004F7A5B"/>
    <w:sectPr w:rsidSect="004F7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5B" w:rsidRPr="00E04957" w:rsidP="00E04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57" w:rsidP="004F7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957" w:rsidP="004F7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4957" w:rsidP="004F7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A5B" w:rsidRPr="00E04957" w:rsidP="00E04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57" w:rsidRPr="002D2AF8" w:rsidP="004F7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CPPSEC5005 Implement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04957" w:rsidP="004F7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0C1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8E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A5B"/>
  </w:style>
  <w:style w:type="character" w:customStyle="1" w:styleId="Heading1Char">
    <w:name w:val="Heading 1 Char"/>
    <w:basedOn w:val="DefaultParagraphFont"/>
    <w:link w:val="Heading1"/>
    <w:rsid w:val="004F7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A5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F7A5B"/>
    <w:rPr>
      <w:i/>
    </w:rPr>
  </w:style>
  <w:style w:type="paragraph" w:customStyle="1" w:styleId="SuperHeading">
    <w:name w:val="SuperHeading"/>
    <w:basedOn w:val="Normal"/>
    <w:rsid w:val="004F7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A5B"/>
    <w:rPr>
      <w:b/>
      <w:spacing w:val="0"/>
    </w:rPr>
  </w:style>
  <w:style w:type="paragraph" w:customStyle="1" w:styleId="SuperTitle">
    <w:name w:val="SuperTitle"/>
    <w:basedOn w:val="Title"/>
    <w:rsid w:val="004F7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A5B"/>
  </w:style>
  <w:style w:type="paragraph" w:styleId="TableofFigures">
    <w:name w:val="table of figures"/>
    <w:basedOn w:val="Normal"/>
    <w:next w:val="Normal"/>
    <w:semiHidden/>
    <w:rsid w:val="004F7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A5B"/>
    <w:rPr>
      <w:rFonts w:ascii="Wingdings" w:hAnsi="Wingdings"/>
    </w:rPr>
  </w:style>
  <w:style w:type="paragraph" w:customStyle="1" w:styleId="TableHeading">
    <w:name w:val="Table Heading"/>
    <w:basedOn w:val="HeadingBase"/>
    <w:rsid w:val="004F7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A5B"/>
    <w:rPr>
      <w:color w:val="0033CC"/>
      <w:u w:val="none"/>
    </w:rPr>
  </w:style>
  <w:style w:type="paragraph" w:customStyle="1" w:styleId="BodyTextRight">
    <w:name w:val="Body Text Right"/>
    <w:basedOn w:val="BodyText"/>
    <w:rsid w:val="004F7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A5B"/>
    <w:rPr>
      <w:sz w:val="32"/>
    </w:rPr>
  </w:style>
  <w:style w:type="paragraph" w:customStyle="1" w:styleId="HeadingProcedure">
    <w:name w:val="Heading Procedure"/>
    <w:basedOn w:val="HeadingBase"/>
    <w:next w:val="Normal"/>
    <w:rsid w:val="004F7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A5B"/>
    <w:pPr>
      <w:spacing w:before="60" w:after="60"/>
    </w:pPr>
  </w:style>
  <w:style w:type="paragraph" w:styleId="ListContinue">
    <w:name w:val="List Continue"/>
    <w:basedOn w:val="List"/>
    <w:rsid w:val="004F7A5B"/>
    <w:pPr>
      <w:ind w:firstLine="0"/>
    </w:pPr>
  </w:style>
  <w:style w:type="paragraph" w:customStyle="1" w:styleId="ListNote">
    <w:name w:val="List Note"/>
    <w:basedOn w:val="List"/>
    <w:rsid w:val="004F7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A5B"/>
    <w:rPr>
      <w:rFonts w:ascii="Courier New" w:hAnsi="Courier New"/>
    </w:rPr>
  </w:style>
  <w:style w:type="paragraph" w:customStyle="1" w:styleId="NoteBullet">
    <w:name w:val="Note Bullet"/>
    <w:basedOn w:val="Note"/>
    <w:rsid w:val="004F7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A5B"/>
    <w:rPr>
      <w:b/>
      <w:smallCaps/>
    </w:rPr>
  </w:style>
  <w:style w:type="paragraph" w:customStyle="1" w:styleId="TableListNumber">
    <w:name w:val="Table List Number"/>
    <w:basedOn w:val="ListNumber"/>
    <w:rsid w:val="004F7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A5B"/>
    <w:pPr>
      <w:numPr>
        <w:numId w:val="8"/>
      </w:numPr>
    </w:pPr>
  </w:style>
  <w:style w:type="paragraph" w:customStyle="1" w:styleId="ListAlpha2">
    <w:name w:val="List Alpha 2"/>
    <w:basedOn w:val="List2"/>
    <w:rsid w:val="004F7A5B"/>
    <w:pPr>
      <w:numPr>
        <w:numId w:val="7"/>
      </w:numPr>
    </w:pPr>
  </w:style>
  <w:style w:type="paragraph" w:styleId="List2">
    <w:name w:val="List 2"/>
    <w:basedOn w:val="BodyText"/>
    <w:rsid w:val="004F7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A5B"/>
    <w:pPr>
      <w:numPr>
        <w:numId w:val="3"/>
      </w:numPr>
    </w:pPr>
  </w:style>
  <w:style w:type="paragraph" w:styleId="ListContinue2">
    <w:name w:val="List Continue 2"/>
    <w:basedOn w:val="List2"/>
    <w:rsid w:val="004F7A5B"/>
    <w:pPr>
      <w:ind w:firstLine="0"/>
    </w:pPr>
  </w:style>
  <w:style w:type="paragraph" w:styleId="ListContinue3">
    <w:name w:val="List Continue 3"/>
    <w:basedOn w:val="List3"/>
    <w:rsid w:val="004F7A5B"/>
    <w:pPr>
      <w:ind w:left="1021" w:firstLine="0"/>
    </w:pPr>
  </w:style>
  <w:style w:type="paragraph" w:styleId="ListContinue4">
    <w:name w:val="List Continue 4"/>
    <w:basedOn w:val="List4"/>
    <w:rsid w:val="004F7A5B"/>
    <w:pPr>
      <w:ind w:firstLine="0"/>
    </w:pPr>
  </w:style>
  <w:style w:type="paragraph" w:styleId="ListContinue5">
    <w:name w:val="List Continue 5"/>
    <w:basedOn w:val="List5"/>
    <w:rsid w:val="004F7A5B"/>
    <w:pPr>
      <w:ind w:firstLine="0"/>
    </w:pPr>
  </w:style>
  <w:style w:type="paragraph" w:styleId="ListNumber3">
    <w:name w:val="List Number 3"/>
    <w:basedOn w:val="List3"/>
    <w:rsid w:val="004F7A5B"/>
    <w:pPr>
      <w:numPr>
        <w:numId w:val="4"/>
      </w:numPr>
    </w:pPr>
  </w:style>
  <w:style w:type="paragraph" w:styleId="ListNumber4">
    <w:name w:val="List Number 4"/>
    <w:basedOn w:val="List4"/>
    <w:rsid w:val="004F7A5B"/>
    <w:pPr>
      <w:numPr>
        <w:numId w:val="5"/>
      </w:numPr>
    </w:pPr>
  </w:style>
  <w:style w:type="paragraph" w:styleId="ListNumber5">
    <w:name w:val="List Number 5"/>
    <w:basedOn w:val="List5"/>
    <w:rsid w:val="004F7A5B"/>
    <w:pPr>
      <w:numPr>
        <w:numId w:val="6"/>
      </w:numPr>
    </w:pPr>
  </w:style>
  <w:style w:type="paragraph" w:styleId="BlockText">
    <w:name w:val="Block Text"/>
    <w:basedOn w:val="Normal"/>
    <w:rsid w:val="004F7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A5B"/>
    <w:rPr>
      <w:sz w:val="16"/>
      <w:vertAlign w:val="superscript"/>
    </w:rPr>
  </w:style>
  <w:style w:type="character" w:customStyle="1" w:styleId="Symbols">
    <w:name w:val="Symbols"/>
    <w:basedOn w:val="DefaultParagraphFont"/>
    <w:rsid w:val="004F7A5B"/>
    <w:rPr>
      <w:rFonts w:ascii="Symbol" w:hAnsi="Symbol"/>
    </w:rPr>
  </w:style>
  <w:style w:type="character" w:customStyle="1" w:styleId="MenuOptions">
    <w:name w:val="Menu Options"/>
    <w:basedOn w:val="DefaultParagraphFont"/>
    <w:rsid w:val="004F7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A5B"/>
    <w:rPr>
      <w:b/>
    </w:rPr>
  </w:style>
  <w:style w:type="character" w:customStyle="1" w:styleId="Underlined">
    <w:name w:val="Underlined"/>
    <w:basedOn w:val="DefaultParagraphFont"/>
    <w:rsid w:val="004F7A5B"/>
    <w:rPr>
      <w:u w:val="single"/>
    </w:rPr>
  </w:style>
  <w:style w:type="paragraph" w:customStyle="1" w:styleId="TableBodyTextRight">
    <w:name w:val="Table Body Text Right"/>
    <w:basedOn w:val="TableBodyText"/>
    <w:rsid w:val="004F7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A5B"/>
    <w:rPr>
      <w:sz w:val="18"/>
    </w:rPr>
  </w:style>
  <w:style w:type="paragraph" w:customStyle="1" w:styleId="BodySmallRight">
    <w:name w:val="Body Small Right"/>
    <w:basedOn w:val="BodyTextRight"/>
    <w:rsid w:val="004F7A5B"/>
    <w:rPr>
      <w:sz w:val="18"/>
      <w:szCs w:val="18"/>
    </w:rPr>
  </w:style>
  <w:style w:type="paragraph" w:customStyle="1" w:styleId="MarginEdition">
    <w:name w:val="Margin Edition"/>
    <w:basedOn w:val="MarginNote"/>
    <w:rsid w:val="004F7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A5B"/>
    <w:rPr>
      <w:sz w:val="2"/>
      <w:szCs w:val="2"/>
    </w:rPr>
  </w:style>
  <w:style w:type="character" w:customStyle="1" w:styleId="Small">
    <w:name w:val="Small"/>
    <w:basedOn w:val="DefaultParagraphFont"/>
    <w:rsid w:val="004F7A5B"/>
    <w:rPr>
      <w:sz w:val="16"/>
    </w:rPr>
  </w:style>
  <w:style w:type="paragraph" w:customStyle="1" w:styleId="WideTable">
    <w:name w:val="Wide Table"/>
    <w:basedOn w:val="Normal"/>
    <w:rsid w:val="004F7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A5B"/>
  </w:style>
  <w:style w:type="paragraph" w:styleId="Quote">
    <w:name w:val="Quote"/>
    <w:basedOn w:val="Heading1"/>
    <w:link w:val="QuoteChar"/>
    <w:qFormat/>
    <w:rsid w:val="004F7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A5B"/>
    <w:pPr>
      <w:pageBreakBefore/>
    </w:pPr>
  </w:style>
  <w:style w:type="paragraph" w:customStyle="1" w:styleId="Border">
    <w:name w:val="Border"/>
    <w:basedOn w:val="Normal"/>
    <w:qFormat/>
    <w:rsid w:val="004F7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A5B"/>
    <w:rPr>
      <w:u w:val="single"/>
    </w:rPr>
  </w:style>
  <w:style w:type="character" w:customStyle="1" w:styleId="BoldandItalics">
    <w:name w:val="Bold and Italics"/>
    <w:qFormat/>
    <w:rsid w:val="004F7A5B"/>
    <w:rPr>
      <w:b/>
      <w:i/>
      <w:u w:val="none"/>
    </w:rPr>
  </w:style>
  <w:style w:type="paragraph" w:styleId="BalloonText">
    <w:name w:val="Balloon Text"/>
    <w:basedOn w:val="Normal"/>
    <w:link w:val="BalloonTextChar"/>
    <w:rsid w:val="004F7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A5B"/>
    <w:pPr>
      <w:spacing w:before="0" w:after="0"/>
    </w:pPr>
  </w:style>
  <w:style w:type="paragraph" w:customStyle="1" w:styleId="BodyTextBold">
    <w:name w:val="Body Text Bold"/>
    <w:basedOn w:val="BodyText"/>
    <w:qFormat/>
    <w:rsid w:val="004F7A5B"/>
    <w:rPr>
      <w:b/>
    </w:rPr>
  </w:style>
  <w:style w:type="character" w:styleId="Hyperlink">
    <w:name w:val="Hyperlink"/>
    <w:basedOn w:val="DefaultParagraphFont"/>
    <w:uiPriority w:val="99"/>
    <w:unhideWhenUsed/>
    <w:rsid w:val="00E04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4176</Characters>
  <Application>Microsoft Office Word</Application>
  <DocSecurity>0</DocSecurity>
  <Lines>174</Lines>
  <Paragraphs>80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CPPSEC5005 Implement security risk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