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479" w:rsidP="005B7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CPPSEC5002 Coordinate security operations</w:t>
      </w:r>
      <w:r>
        <w:fldChar w:fldCharType="end"/>
      </w:r>
    </w:p>
    <w:p w:rsidR="005B7479" w:rsidP="005B7479">
      <w:pPr>
        <w:pStyle w:val="Version"/>
        <w:sectPr w:rsidSect="001C7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2B9" w:rsidP="001C72B9">
      <w:pPr>
        <w:pStyle w:val="SuperHeading"/>
      </w:pPr>
      <w:r w:rsidRPr="001C72B9">
        <w:t>CPPSEC5002 Coordinate security operations</w:t>
      </w:r>
    </w:p>
    <w:p w:rsidR="00000000" w:rsidRPr="001C72B9" w:rsidP="001C72B9">
      <w:pPr>
        <w:pStyle w:val="Heading1"/>
      </w:pPr>
      <w:bookmarkStart w:id="1" w:name="O_1053653"/>
      <w:bookmarkEnd w:id="1"/>
      <w:r w:rsidRPr="001C72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B9" w:rsidP="001C72B9">
            <w:pPr>
              <w:pStyle w:val="BodyText"/>
            </w:pPr>
            <w:r w:rsidRPr="001C72B9">
              <w:t>This version first released with CPP Property Services Training Package Release 9.0.</w:t>
            </w:r>
          </w:p>
          <w:p w:rsidR="00000000" w:rsidRPr="001C72B9" w:rsidP="001C72B9">
            <w:pPr>
              <w:pStyle w:val="BodyText"/>
            </w:pPr>
            <w:r w:rsidRPr="001C72B9">
              <w:t>Supersedes and is equivalent to CPPSEC5002A Coordinate security operations. Updated to meet the Standards for Training Packages.</w:t>
            </w:r>
          </w:p>
        </w:tc>
      </w:tr>
    </w:tbl>
    <w:p w:rsidR="00000000" w:rsidRPr="001C72B9" w:rsidP="001C72B9">
      <w:pPr>
        <w:pStyle w:val="BodyText"/>
      </w:pPr>
    </w:p>
    <w:p w:rsidR="00000000" w:rsidRPr="001C72B9" w:rsidP="001C72B9">
      <w:pPr>
        <w:pStyle w:val="AllowPageBreak"/>
      </w:pPr>
    </w:p>
    <w:p w:rsidR="00000000" w:rsidRPr="001C72B9" w:rsidP="001C72B9">
      <w:pPr>
        <w:pStyle w:val="Heading1"/>
      </w:pPr>
      <w:bookmarkStart w:id="2" w:name="O_1053659"/>
      <w:bookmarkEnd w:id="2"/>
      <w:r w:rsidRPr="001C72B9">
        <w:t>Application</w:t>
      </w:r>
    </w:p>
    <w:p w:rsidR="00000000" w:rsidRPr="001C72B9" w:rsidP="005B7479">
      <w:pPr>
        <w:pStyle w:val="BodyText"/>
      </w:pPr>
      <w:r w:rsidRPr="001C72B9">
        <w:t>This unit specifies the skills and knowledge required to coordinate security operations.  It includes confirming performance targets, resources and constraints against operational plans, implementing and monitoring security operations</w:t>
      </w:r>
      <w:r w:rsidRPr="001C72B9">
        <w:t>, and reviewing and improving operational outcomes.</w:t>
      </w:r>
    </w:p>
    <w:p w:rsidR="00000000" w:rsidRPr="001C72B9" w:rsidP="005B7479">
      <w:pPr>
        <w:pStyle w:val="BodyText"/>
      </w:pPr>
      <w:r w:rsidRPr="001C72B9">
        <w:t xml:space="preserve">This unit is suitable for those using a broad range of cognitive, technical and communication skills to select and apply methods and technologies to analyse information and provide solutions to sometimes </w:t>
      </w:r>
      <w:r w:rsidRPr="001C72B9">
        <w:t>complex problems.</w:t>
      </w:r>
    </w:p>
    <w:p w:rsidR="00000000" w:rsidRPr="001C72B9" w:rsidP="005B7479">
      <w:pPr>
        <w:pStyle w:val="BodyText"/>
      </w:pPr>
      <w:r w:rsidRPr="001C72B9">
        <w:t>Legislative, regulatory or certification requirements apply in some states and territories to the provision of advice on security solutions, strategies, protocols and procedures. For further information, check with the relevant regulatory</w:t>
      </w:r>
      <w:r w:rsidRPr="001C72B9">
        <w:t xml:space="preserve"> authority.</w:t>
      </w:r>
    </w:p>
    <w:p w:rsidR="00000000" w:rsidRPr="001C72B9" w:rsidP="001C72B9">
      <w:pPr>
        <w:pStyle w:val="Heading1"/>
      </w:pPr>
      <w:bookmarkStart w:id="3" w:name="O_1053658"/>
      <w:bookmarkEnd w:id="3"/>
      <w:r w:rsidRPr="001C72B9">
        <w:t>Pre-requisite Unit</w:t>
      </w:r>
    </w:p>
    <w:p w:rsidR="00000000" w:rsidRPr="001C72B9" w:rsidP="005B7479">
      <w:pPr>
        <w:pStyle w:val="BodyText"/>
      </w:pPr>
      <w:r w:rsidRPr="001C72B9">
        <w:t>None.</w:t>
      </w:r>
    </w:p>
    <w:p w:rsidR="00000000" w:rsidRPr="001C72B9" w:rsidP="001C72B9">
      <w:pPr>
        <w:pStyle w:val="Heading1"/>
      </w:pPr>
      <w:bookmarkStart w:id="4" w:name="O_1053657"/>
      <w:bookmarkEnd w:id="4"/>
      <w:r w:rsidRPr="001C72B9">
        <w:t>Unit Sector</w:t>
      </w:r>
    </w:p>
    <w:p w:rsidR="00000000" w:rsidRPr="001C72B9" w:rsidP="005B7479">
      <w:pPr>
        <w:pStyle w:val="BodyText"/>
      </w:pPr>
      <w:r w:rsidRPr="001C72B9">
        <w:t>Security/Risk management</w:t>
      </w:r>
    </w:p>
    <w:p w:rsidR="00000000" w:rsidRPr="001C72B9" w:rsidP="001C72B9">
      <w:pPr>
        <w:pStyle w:val="Heading1"/>
      </w:pPr>
      <w:bookmarkStart w:id="5" w:name="O_1053656"/>
      <w:bookmarkEnd w:id="5"/>
      <w:r w:rsidRPr="001C72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Performance criteria describe what needs to be done to demonstrate achievement of the element.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Confirm operational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Access and interpret key requirements of legislation, regulations and workplace policies and procedures, including work</w:t>
            </w:r>
            <w:r w:rsidRPr="001C72B9">
              <w:t xml:space="preserve"> health and safety (WHS), and apply to security operation to ensure compliance.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 xml:space="preserve">Obtain and review work instructions to clarify security </w:t>
            </w:r>
            <w:r w:rsidRPr="001C72B9">
              <w:t>operation objectives, timeframes and budget requirements.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Assess performance targets, resource availability and constraints against operational plan and discuss issues with relevant persons.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Conduct team briefing to exchange operational information and confirm roles responsibilities and operational objecti</w:t>
            </w:r>
            <w:r w:rsidRPr="001C72B9">
              <w:t>ves.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Implement and monitor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Implement security operation in accordance with operational plan and designated timeframes and budget.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Use chain of command processes to ensure an accurate and ongoing exchange of infor</w:t>
            </w:r>
            <w:r w:rsidRPr="001C72B9">
              <w:t>mation during security operation.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Monitor security operation to ensure outcomes comply with operational objectives, WHS and regulatory requirements.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Identify necessity to deviate from operational plan and implement remedial actions in consultation with relevant persons.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Use communication systems and equipment to exchange operational information and negotiate successful conclusion to security ope</w:t>
            </w:r>
            <w:r w:rsidRPr="001C72B9">
              <w:t>ration.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Review and report on security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Evaluate effectiveness of security operation in consultation with relevant persons and document the results.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Develop security operations report detailing operational outcomes and identifying recommended improvements to future operations.</w:t>
            </w:r>
          </w:p>
        </w:tc>
      </w:tr>
      <w:tr w:rsidTr="001C7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2B9">
            <w:pPr>
              <w:pStyle w:val="BodyText"/>
              <w:rPr>
                <w:lang w:val="en-NZ"/>
              </w:rPr>
            </w:pPr>
            <w:r w:rsidRPr="001C72B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2B9" w:rsidP="001C72B9">
            <w:pPr>
              <w:pStyle w:val="BodyText"/>
            </w:pPr>
            <w:r w:rsidRPr="001C72B9">
              <w:t>Maintain security operations documentation in accordance with workplace and regulatory requirements.</w:t>
            </w:r>
          </w:p>
        </w:tc>
      </w:tr>
    </w:tbl>
    <w:p w:rsidR="00000000" w:rsidRPr="001C72B9" w:rsidP="001C72B9">
      <w:pPr>
        <w:pStyle w:val="BodyText"/>
      </w:pPr>
    </w:p>
    <w:p w:rsidR="00000000" w:rsidRPr="001C72B9" w:rsidP="001C72B9">
      <w:pPr>
        <w:pStyle w:val="AllowPageBreak"/>
      </w:pPr>
    </w:p>
    <w:p w:rsidR="00000000" w:rsidRPr="001C72B9" w:rsidP="001C72B9">
      <w:pPr>
        <w:pStyle w:val="Heading1"/>
      </w:pPr>
      <w:bookmarkStart w:id="6" w:name="O_1053655"/>
      <w:bookmarkEnd w:id="6"/>
      <w:r w:rsidRPr="001C72B9">
        <w:t>Foundation Skills</w:t>
      </w:r>
    </w:p>
    <w:p w:rsidR="00000000" w:rsidRPr="001C72B9" w:rsidP="005B7479">
      <w:pPr>
        <w:pStyle w:val="BodyText"/>
      </w:pPr>
      <w:r w:rsidRPr="001C72B9">
        <w:t>As well as the foundation skills explicit in the performance criteria of this unit, candidates require:</w:t>
      </w:r>
    </w:p>
    <w:p w:rsidR="00000000" w:rsidRPr="001C72B9" w:rsidP="001C72B9">
      <w:pPr>
        <w:pStyle w:val="ListBullet"/>
      </w:pPr>
      <w:r w:rsidRPr="001C72B9">
        <w:t>oral communication skills to use clear explanations, active listening and questioning skills to convey and clarify operation</w:t>
      </w:r>
      <w:r w:rsidRPr="001C72B9">
        <w:t>al information</w:t>
      </w:r>
    </w:p>
    <w:p w:rsidR="00000000" w:rsidRPr="001C72B9" w:rsidP="001C72B9">
      <w:pPr>
        <w:pStyle w:val="ListBullet"/>
      </w:pPr>
      <w:r w:rsidRPr="001C72B9">
        <w:t xml:space="preserve">writing skills to prepare succinct and logically structured reports </w:t>
      </w:r>
    </w:p>
    <w:p w:rsidR="00000000" w:rsidRPr="001C72B9" w:rsidP="001C72B9">
      <w:pPr>
        <w:pStyle w:val="ListBullet"/>
      </w:pPr>
      <w:r w:rsidRPr="001C72B9">
        <w:t>numeracy skills to calculate operational resources and costings.</w:t>
      </w:r>
    </w:p>
    <w:p w:rsidR="00000000" w:rsidRPr="001C72B9" w:rsidP="001C72B9">
      <w:pPr>
        <w:pStyle w:val="AllowPageBreak"/>
      </w:pPr>
    </w:p>
    <w:p w:rsidR="00000000" w:rsidRPr="001C72B9" w:rsidP="001C72B9">
      <w:pPr>
        <w:pStyle w:val="Heading1"/>
      </w:pPr>
      <w:bookmarkStart w:id="7" w:name="O_1053654"/>
      <w:bookmarkEnd w:id="7"/>
      <w:r w:rsidRPr="001C72B9">
        <w:t>Unit Mapping Information</w:t>
      </w:r>
    </w:p>
    <w:p w:rsidR="00000000" w:rsidRPr="001C72B9" w:rsidP="005B7479">
      <w:pPr>
        <w:pStyle w:val="BodyText"/>
      </w:pPr>
      <w:r w:rsidRPr="001C72B9">
        <w:t>Supersedes and equivalent to CPPSEC5002A Coordinate security op</w:t>
      </w:r>
      <w:r w:rsidRPr="001C72B9">
        <w:t>erations.</w:t>
      </w:r>
    </w:p>
    <w:p w:rsidR="00000000" w:rsidRPr="001C72B9" w:rsidP="001C72B9">
      <w:pPr>
        <w:pStyle w:val="Heading1"/>
      </w:pPr>
      <w:bookmarkStart w:id="8" w:name="O_1053647"/>
      <w:bookmarkEnd w:id="8"/>
      <w:r w:rsidRPr="001C72B9">
        <w:t>Links</w:t>
      </w:r>
    </w:p>
    <w:p w:rsidR="00000000" w:rsidRPr="001C72B9" w:rsidP="005B7479">
      <w:pPr>
        <w:pStyle w:val="BodyText"/>
      </w:pPr>
      <w:r w:rsidRPr="001C72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209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72B9" w:rsidP="001C72B9"/>
    <w:sectPr w:rsidSect="001C7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B9" w:rsidRPr="005B7479" w:rsidP="005B7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79" w:rsidP="001C7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479" w:rsidP="001C7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B7479" w:rsidP="001C7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2B9" w:rsidRPr="005B7479" w:rsidP="005B7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79" w:rsidRPr="002D2AF8" w:rsidP="001C7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CPPSEC5002 Coordinate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B7479" w:rsidP="001C7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9EC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042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2B9"/>
  </w:style>
  <w:style w:type="character" w:customStyle="1" w:styleId="Heading1Char">
    <w:name w:val="Heading 1 Char"/>
    <w:basedOn w:val="DefaultParagraphFont"/>
    <w:link w:val="Heading1"/>
    <w:rsid w:val="001C7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2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2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7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2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2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72B9"/>
    <w:rPr>
      <w:b/>
      <w:spacing w:val="0"/>
    </w:rPr>
  </w:style>
  <w:style w:type="paragraph" w:customStyle="1" w:styleId="SuperTitle">
    <w:name w:val="SuperTitle"/>
    <w:basedOn w:val="Title"/>
    <w:rsid w:val="001C7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2B9"/>
    <w:rPr>
      <w:i/>
    </w:rPr>
  </w:style>
  <w:style w:type="paragraph" w:styleId="Caption">
    <w:name w:val="caption"/>
    <w:basedOn w:val="BodyText"/>
    <w:next w:val="Normal"/>
    <w:qFormat/>
    <w:rsid w:val="001C7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2B9"/>
  </w:style>
  <w:style w:type="paragraph" w:styleId="TableofFigures">
    <w:name w:val="table of figures"/>
    <w:basedOn w:val="Normal"/>
    <w:next w:val="Normal"/>
    <w:semiHidden/>
    <w:rsid w:val="001C7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2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2B9"/>
    <w:rPr>
      <w:rFonts w:ascii="Wingdings" w:hAnsi="Wingdings"/>
    </w:rPr>
  </w:style>
  <w:style w:type="paragraph" w:customStyle="1" w:styleId="TableHeading">
    <w:name w:val="Table Heading"/>
    <w:basedOn w:val="HeadingBase"/>
    <w:rsid w:val="001C7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2B9"/>
    <w:rPr>
      <w:color w:val="0033CC"/>
      <w:u w:val="none"/>
    </w:rPr>
  </w:style>
  <w:style w:type="paragraph" w:customStyle="1" w:styleId="BodyTextRight">
    <w:name w:val="Body Text Right"/>
    <w:basedOn w:val="BodyText"/>
    <w:rsid w:val="001C7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2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2B9"/>
    <w:rPr>
      <w:sz w:val="32"/>
    </w:rPr>
  </w:style>
  <w:style w:type="paragraph" w:customStyle="1" w:styleId="HeadingProcedure">
    <w:name w:val="Heading Procedure"/>
    <w:basedOn w:val="HeadingBase"/>
    <w:next w:val="Normal"/>
    <w:rsid w:val="001C7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2B9"/>
    <w:pPr>
      <w:spacing w:before="60" w:after="60"/>
    </w:pPr>
  </w:style>
  <w:style w:type="paragraph" w:styleId="ListContinue">
    <w:name w:val="List Continue"/>
    <w:basedOn w:val="List"/>
    <w:rsid w:val="001C72B9"/>
    <w:pPr>
      <w:ind w:firstLine="0"/>
    </w:pPr>
  </w:style>
  <w:style w:type="paragraph" w:customStyle="1" w:styleId="ListNote">
    <w:name w:val="List Note"/>
    <w:basedOn w:val="List"/>
    <w:rsid w:val="001C7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2B9"/>
    <w:rPr>
      <w:rFonts w:ascii="Courier New" w:hAnsi="Courier New"/>
    </w:rPr>
  </w:style>
  <w:style w:type="paragraph" w:customStyle="1" w:styleId="NoteBullet">
    <w:name w:val="Note Bullet"/>
    <w:basedOn w:val="Note"/>
    <w:rsid w:val="001C7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2B9"/>
    <w:rPr>
      <w:b/>
      <w:smallCaps/>
    </w:rPr>
  </w:style>
  <w:style w:type="paragraph" w:customStyle="1" w:styleId="TableListNumber">
    <w:name w:val="Table List Number"/>
    <w:basedOn w:val="ListNumber"/>
    <w:rsid w:val="001C7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2B9"/>
    <w:pPr>
      <w:numPr>
        <w:numId w:val="8"/>
      </w:numPr>
    </w:pPr>
  </w:style>
  <w:style w:type="paragraph" w:customStyle="1" w:styleId="ListAlpha2">
    <w:name w:val="List Alpha 2"/>
    <w:basedOn w:val="List2"/>
    <w:rsid w:val="001C72B9"/>
    <w:pPr>
      <w:numPr>
        <w:numId w:val="7"/>
      </w:numPr>
    </w:pPr>
  </w:style>
  <w:style w:type="paragraph" w:styleId="List2">
    <w:name w:val="List 2"/>
    <w:basedOn w:val="BodyText"/>
    <w:rsid w:val="001C7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2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2B9"/>
    <w:pPr>
      <w:numPr>
        <w:numId w:val="3"/>
      </w:numPr>
    </w:pPr>
  </w:style>
  <w:style w:type="paragraph" w:styleId="ListContinue2">
    <w:name w:val="List Continue 2"/>
    <w:basedOn w:val="List2"/>
    <w:rsid w:val="001C72B9"/>
    <w:pPr>
      <w:ind w:firstLine="0"/>
    </w:pPr>
  </w:style>
  <w:style w:type="paragraph" w:styleId="ListContinue3">
    <w:name w:val="List Continue 3"/>
    <w:basedOn w:val="List3"/>
    <w:rsid w:val="001C72B9"/>
    <w:pPr>
      <w:ind w:left="1021" w:firstLine="0"/>
    </w:pPr>
  </w:style>
  <w:style w:type="paragraph" w:styleId="ListContinue4">
    <w:name w:val="List Continue 4"/>
    <w:basedOn w:val="List4"/>
    <w:rsid w:val="001C72B9"/>
    <w:pPr>
      <w:ind w:firstLine="0"/>
    </w:pPr>
  </w:style>
  <w:style w:type="paragraph" w:styleId="ListContinue5">
    <w:name w:val="List Continue 5"/>
    <w:basedOn w:val="List5"/>
    <w:rsid w:val="001C72B9"/>
    <w:pPr>
      <w:ind w:firstLine="0"/>
    </w:pPr>
  </w:style>
  <w:style w:type="paragraph" w:styleId="ListNumber3">
    <w:name w:val="List Number 3"/>
    <w:basedOn w:val="List3"/>
    <w:rsid w:val="001C72B9"/>
    <w:pPr>
      <w:numPr>
        <w:numId w:val="4"/>
      </w:numPr>
    </w:pPr>
  </w:style>
  <w:style w:type="paragraph" w:styleId="ListNumber4">
    <w:name w:val="List Number 4"/>
    <w:basedOn w:val="List4"/>
    <w:rsid w:val="001C72B9"/>
    <w:pPr>
      <w:numPr>
        <w:numId w:val="5"/>
      </w:numPr>
    </w:pPr>
  </w:style>
  <w:style w:type="paragraph" w:styleId="ListNumber5">
    <w:name w:val="List Number 5"/>
    <w:basedOn w:val="List5"/>
    <w:rsid w:val="001C72B9"/>
    <w:pPr>
      <w:numPr>
        <w:numId w:val="6"/>
      </w:numPr>
    </w:pPr>
  </w:style>
  <w:style w:type="paragraph" w:styleId="BlockText">
    <w:name w:val="Block Text"/>
    <w:basedOn w:val="Normal"/>
    <w:rsid w:val="001C7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2B9"/>
    <w:rPr>
      <w:sz w:val="16"/>
      <w:vertAlign w:val="superscript"/>
    </w:rPr>
  </w:style>
  <w:style w:type="character" w:customStyle="1" w:styleId="Symbols">
    <w:name w:val="Symbols"/>
    <w:basedOn w:val="DefaultParagraphFont"/>
    <w:rsid w:val="001C72B9"/>
    <w:rPr>
      <w:rFonts w:ascii="Symbol" w:hAnsi="Symbol"/>
    </w:rPr>
  </w:style>
  <w:style w:type="character" w:customStyle="1" w:styleId="MenuOptions">
    <w:name w:val="Menu Options"/>
    <w:basedOn w:val="DefaultParagraphFont"/>
    <w:rsid w:val="001C7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2B9"/>
    <w:rPr>
      <w:b/>
    </w:rPr>
  </w:style>
  <w:style w:type="character" w:customStyle="1" w:styleId="Underlined">
    <w:name w:val="Underlined"/>
    <w:basedOn w:val="DefaultParagraphFont"/>
    <w:rsid w:val="001C72B9"/>
    <w:rPr>
      <w:u w:val="single"/>
    </w:rPr>
  </w:style>
  <w:style w:type="paragraph" w:customStyle="1" w:styleId="TableBodyTextRight">
    <w:name w:val="Table Body Text Right"/>
    <w:basedOn w:val="TableBodyText"/>
    <w:rsid w:val="001C7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2B9"/>
    <w:rPr>
      <w:sz w:val="18"/>
    </w:rPr>
  </w:style>
  <w:style w:type="paragraph" w:customStyle="1" w:styleId="BodySmallRight">
    <w:name w:val="Body Small Right"/>
    <w:basedOn w:val="BodyTextRight"/>
    <w:rsid w:val="001C72B9"/>
    <w:rPr>
      <w:sz w:val="18"/>
      <w:szCs w:val="18"/>
    </w:rPr>
  </w:style>
  <w:style w:type="paragraph" w:customStyle="1" w:styleId="MarginEdition">
    <w:name w:val="Margin Edition"/>
    <w:basedOn w:val="MarginNote"/>
    <w:rsid w:val="001C7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2B9"/>
    <w:rPr>
      <w:sz w:val="2"/>
      <w:szCs w:val="2"/>
    </w:rPr>
  </w:style>
  <w:style w:type="character" w:customStyle="1" w:styleId="Small">
    <w:name w:val="Small"/>
    <w:basedOn w:val="DefaultParagraphFont"/>
    <w:rsid w:val="001C72B9"/>
    <w:rPr>
      <w:sz w:val="16"/>
    </w:rPr>
  </w:style>
  <w:style w:type="paragraph" w:customStyle="1" w:styleId="WideTable">
    <w:name w:val="Wide Table"/>
    <w:basedOn w:val="Normal"/>
    <w:rsid w:val="001C7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2B9"/>
  </w:style>
  <w:style w:type="paragraph" w:styleId="Quote">
    <w:name w:val="Quote"/>
    <w:basedOn w:val="Heading1"/>
    <w:link w:val="QuoteChar"/>
    <w:qFormat/>
    <w:rsid w:val="001C7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2B9"/>
    <w:pPr>
      <w:pageBreakBefore/>
    </w:pPr>
  </w:style>
  <w:style w:type="paragraph" w:customStyle="1" w:styleId="Border">
    <w:name w:val="Border"/>
    <w:basedOn w:val="Normal"/>
    <w:qFormat/>
    <w:rsid w:val="001C7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2B9"/>
    <w:rPr>
      <w:u w:val="single"/>
    </w:rPr>
  </w:style>
  <w:style w:type="character" w:customStyle="1" w:styleId="BoldandItalics">
    <w:name w:val="Bold and Italics"/>
    <w:qFormat/>
    <w:rsid w:val="001C72B9"/>
    <w:rPr>
      <w:b/>
      <w:i/>
      <w:u w:val="none"/>
    </w:rPr>
  </w:style>
  <w:style w:type="paragraph" w:styleId="BalloonText">
    <w:name w:val="Balloon Text"/>
    <w:basedOn w:val="Normal"/>
    <w:link w:val="BalloonTextChar"/>
    <w:rsid w:val="001C7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2B9"/>
    <w:pPr>
      <w:spacing w:before="0" w:after="0"/>
    </w:pPr>
  </w:style>
  <w:style w:type="paragraph" w:customStyle="1" w:styleId="BodyTextBold">
    <w:name w:val="Body Text Bold"/>
    <w:basedOn w:val="BodyText"/>
    <w:qFormat/>
    <w:rsid w:val="001C72B9"/>
    <w:rPr>
      <w:b/>
    </w:rPr>
  </w:style>
  <w:style w:type="character" w:styleId="Hyperlink">
    <w:name w:val="Hyperlink"/>
    <w:basedOn w:val="DefaultParagraphFont"/>
    <w:uiPriority w:val="99"/>
    <w:unhideWhenUsed/>
    <w:rsid w:val="005B7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3394</Characters>
  <Application>Microsoft Office Word</Application>
  <DocSecurity>0</DocSecurity>
  <Lines>141</Lines>
  <Paragraphs>68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CPPSEC5002 Coordinate security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