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2E71" w:rsidP="00812E71">
      <w:pPr>
        <w:pStyle w:val="Title"/>
      </w:pPr>
      <w:r>
        <w:fldChar w:fldCharType="begin"/>
      </w:r>
      <w:r>
        <w:instrText xml:space="preserve"> TITLE   \* MERGEFORMAT </w:instrText>
      </w:r>
      <w:r>
        <w:fldChar w:fldCharType="separate"/>
      </w:r>
      <w:r>
        <w:t>Assessment Requirements for CPPSEC5002 Coordinate security operations</w:t>
      </w:r>
      <w:r>
        <w:fldChar w:fldCharType="end"/>
      </w:r>
    </w:p>
    <w:p w:rsidR="00812E71" w:rsidP="00812E71">
      <w:pPr>
        <w:pStyle w:val="Version"/>
        <w:sectPr w:rsidSect="00A244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487" w:rsidP="00A24487">
      <w:pPr>
        <w:pStyle w:val="SuperHeading"/>
      </w:pPr>
      <w:r w:rsidRPr="00A24487">
        <w:t>Assessment Requirements for CPPSEC5002 Coordinate security operations</w:t>
      </w:r>
    </w:p>
    <w:p w:rsidR="00000000" w:rsidRPr="00A24487" w:rsidP="00A24487">
      <w:pPr>
        <w:pStyle w:val="Heading1"/>
      </w:pPr>
      <w:bookmarkStart w:id="1" w:name="O_1053649"/>
      <w:bookmarkEnd w:id="1"/>
      <w:r w:rsidRPr="00A24487">
        <w:t>Modification History</w:t>
      </w:r>
    </w:p>
    <w:tbl>
      <w:tblPr>
        <w:tblW w:w="0" w:type="auto"/>
        <w:tblLayout w:type="fixed"/>
        <w:tblCellMar>
          <w:left w:w="62" w:type="dxa"/>
          <w:right w:w="62" w:type="dxa"/>
        </w:tblCellMar>
        <w:tblLook w:val="0000"/>
      </w:tblPr>
      <w:tblGrid>
        <w:gridCol w:w="1128"/>
        <w:gridCol w:w="7944"/>
      </w:tblGrid>
      <w:tr w:rsidTr="00A2448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24487">
            <w:pPr>
              <w:pStyle w:val="BodyText"/>
              <w:rPr>
                <w:lang w:val="en-NZ"/>
              </w:rPr>
            </w:pPr>
            <w:r w:rsidRPr="00A24487">
              <w:t>Release 1</w:t>
            </w:r>
          </w:p>
        </w:tc>
        <w:tc>
          <w:tcPr>
            <w:tcW w:w="7944" w:type="dxa"/>
            <w:tcBorders>
              <w:top w:val="nil"/>
              <w:left w:val="nil"/>
              <w:bottom w:val="nil"/>
              <w:right w:val="nil"/>
            </w:tcBorders>
            <w:tcMar>
              <w:top w:w="0" w:type="dxa"/>
              <w:left w:w="62" w:type="dxa"/>
              <w:bottom w:w="0" w:type="dxa"/>
              <w:right w:w="62" w:type="dxa"/>
            </w:tcMar>
          </w:tcPr>
          <w:p w:rsidR="00000000" w:rsidRPr="00A24487" w:rsidP="00A24487">
            <w:pPr>
              <w:pStyle w:val="BodyText"/>
            </w:pPr>
            <w:r w:rsidRPr="00A24487">
              <w:t>This version first released with CPP Property Services Training Package Release 9.0.</w:t>
            </w:r>
          </w:p>
          <w:p w:rsidR="00000000" w:rsidRPr="00A24487" w:rsidP="00A24487">
            <w:pPr>
              <w:pStyle w:val="BodyText"/>
            </w:pPr>
            <w:r w:rsidRPr="00A24487">
              <w:t>Supersedes and is equivalent to CPPSEC5002A Coordinate security operations. Updated to meet the Standards for Training Packages.</w:t>
            </w:r>
          </w:p>
        </w:tc>
      </w:tr>
    </w:tbl>
    <w:p w:rsidR="00000000" w:rsidRPr="00A24487" w:rsidP="00A24487">
      <w:pPr>
        <w:pStyle w:val="BodyText"/>
      </w:pPr>
    </w:p>
    <w:p w:rsidR="00000000" w:rsidRPr="00A24487" w:rsidP="00A24487">
      <w:pPr>
        <w:pStyle w:val="AllowPageBreak"/>
      </w:pPr>
    </w:p>
    <w:p w:rsidR="00000000" w:rsidRPr="00A24487" w:rsidP="00A24487">
      <w:pPr>
        <w:pStyle w:val="Heading1"/>
      </w:pPr>
      <w:bookmarkStart w:id="2" w:name="O_1053652"/>
      <w:bookmarkEnd w:id="2"/>
      <w:r w:rsidRPr="00A24487">
        <w:t>Performance Evidence</w:t>
      </w:r>
    </w:p>
    <w:p w:rsidR="00000000" w:rsidRPr="00A24487" w:rsidP="00812E71">
      <w:pPr>
        <w:pStyle w:val="BodyText"/>
      </w:pPr>
      <w:r w:rsidRPr="00A24487">
        <w:t>To demonstrate competency, a candidate must meet the performance criteria of this uni</w:t>
      </w:r>
      <w:r w:rsidRPr="00A24487">
        <w:t>t by coordinating two different security operations.</w:t>
      </w:r>
    </w:p>
    <w:p w:rsidR="00000000" w:rsidRPr="00A24487" w:rsidP="00A24487">
      <w:pPr>
        <w:pStyle w:val="Heading1"/>
      </w:pPr>
      <w:bookmarkStart w:id="3" w:name="O_1053651"/>
      <w:bookmarkEnd w:id="3"/>
      <w:r w:rsidRPr="00A24487">
        <w:t>Knowledge Evidence</w:t>
      </w:r>
    </w:p>
    <w:p w:rsidR="00000000" w:rsidRPr="00A24487" w:rsidP="00812E71">
      <w:pPr>
        <w:pStyle w:val="BodyText"/>
      </w:pPr>
      <w:r w:rsidRPr="00A24487">
        <w:t>To be competent in this unit, a candidate must demonstrate knowledge of:</w:t>
      </w:r>
    </w:p>
    <w:p w:rsidR="00000000" w:rsidRPr="00A24487" w:rsidP="00A24487">
      <w:pPr>
        <w:pStyle w:val="ListBullet"/>
      </w:pPr>
      <w:r w:rsidRPr="00A24487">
        <w:t>legislative and regulatory requirements that apply to security operations:</w:t>
      </w:r>
    </w:p>
    <w:p w:rsidR="00000000" w:rsidRPr="00A24487" w:rsidP="00A24487">
      <w:pPr>
        <w:pStyle w:val="ListBullet2"/>
      </w:pPr>
      <w:r w:rsidRPr="00A24487">
        <w:t>anti-discrimina</w:t>
      </w:r>
      <w:r w:rsidRPr="00A24487">
        <w:t>tion and diversity</w:t>
      </w:r>
    </w:p>
    <w:p w:rsidR="00000000" w:rsidRPr="00A24487" w:rsidP="00A24487">
      <w:pPr>
        <w:pStyle w:val="ListBullet2"/>
      </w:pPr>
      <w:r w:rsidRPr="00A24487">
        <w:t>apprehension, arrest and restraint of persons</w:t>
      </w:r>
    </w:p>
    <w:p w:rsidR="00000000" w:rsidRPr="00A24487" w:rsidP="00A24487">
      <w:pPr>
        <w:pStyle w:val="ListBullet2"/>
      </w:pPr>
      <w:r w:rsidRPr="00A24487">
        <w:t>key requirements of legislation, regulations and codes of conduct for security operations in the jurisdiction of operation</w:t>
      </w:r>
    </w:p>
    <w:p w:rsidR="00000000" w:rsidRPr="00A24487" w:rsidP="00A24487">
      <w:pPr>
        <w:pStyle w:val="ListBullet2"/>
      </w:pPr>
      <w:r w:rsidRPr="00A24487">
        <w:t>legal rights and responsibilities of employers, supervisors and employees associated with work health and safety and duty of care</w:t>
      </w:r>
    </w:p>
    <w:p w:rsidR="00000000" w:rsidRPr="00A24487" w:rsidP="00A24487">
      <w:pPr>
        <w:pStyle w:val="ListBullet2"/>
      </w:pPr>
      <w:r w:rsidRPr="00A24487">
        <w:t>licensing requirements in the security industry</w:t>
      </w:r>
    </w:p>
    <w:p w:rsidR="00000000" w:rsidRPr="00A24487" w:rsidP="00A24487">
      <w:pPr>
        <w:pStyle w:val="ListBullet2"/>
      </w:pPr>
      <w:r w:rsidRPr="00A24487">
        <w:t>trespass and removal of persons</w:t>
      </w:r>
    </w:p>
    <w:p w:rsidR="00000000" w:rsidRPr="00A24487" w:rsidP="00A24487">
      <w:pPr>
        <w:pStyle w:val="ListBullet2"/>
      </w:pPr>
      <w:r w:rsidRPr="00A24487">
        <w:t>use of force</w:t>
      </w:r>
    </w:p>
    <w:p w:rsidR="00000000" w:rsidRPr="00A24487" w:rsidP="00A24487">
      <w:pPr>
        <w:pStyle w:val="ListBullet"/>
      </w:pPr>
      <w:r w:rsidRPr="00A24487">
        <w:t>application of integrated securi</w:t>
      </w:r>
      <w:r w:rsidRPr="00A24487">
        <w:t>ty measures including physical security, manpower, security technologies and security of personnel and information</w:t>
      </w:r>
    </w:p>
    <w:p w:rsidR="00000000" w:rsidRPr="00A24487" w:rsidP="00A24487">
      <w:pPr>
        <w:pStyle w:val="ListBullet"/>
      </w:pPr>
      <w:r w:rsidRPr="00A24487">
        <w:t>chain of command and communication processes used when coordinating security operations</w:t>
      </w:r>
    </w:p>
    <w:p w:rsidR="00000000" w:rsidRPr="00A24487" w:rsidP="00A24487">
      <w:pPr>
        <w:pStyle w:val="ListBullet"/>
      </w:pPr>
      <w:r w:rsidRPr="00A24487">
        <w:t>implications for security operations arising from:</w:t>
      </w:r>
    </w:p>
    <w:p w:rsidR="00000000" w:rsidRPr="00A24487" w:rsidP="00A24487">
      <w:pPr>
        <w:pStyle w:val="ListBullet2"/>
      </w:pPr>
      <w:r w:rsidRPr="00A24487">
        <w:rPr>
          <w:rStyle w:val="Emphasis"/>
        </w:rPr>
        <w:t>N</w:t>
      </w:r>
      <w:r w:rsidRPr="00A24487">
        <w:rPr>
          <w:rStyle w:val="Emphasis"/>
        </w:rPr>
        <w:t>ational Guidelines for the Protection of Places of Mass gathering from Terrorism</w:t>
      </w:r>
    </w:p>
    <w:p w:rsidR="00000000" w:rsidRPr="00A24487" w:rsidP="00A24487">
      <w:pPr>
        <w:pStyle w:val="ListBullet2"/>
      </w:pPr>
      <w:r w:rsidRPr="00A24487">
        <w:rPr>
          <w:rStyle w:val="Emphasis"/>
        </w:rPr>
        <w:t>Active Armed Offender Guidelines for Crowded Places</w:t>
      </w:r>
    </w:p>
    <w:p w:rsidR="00000000" w:rsidRPr="00A24487" w:rsidP="00A24487">
      <w:pPr>
        <w:pStyle w:val="ListBullet2"/>
      </w:pPr>
      <w:r w:rsidRPr="00A24487">
        <w:rPr>
          <w:rStyle w:val="Emphasis"/>
        </w:rPr>
        <w:t>Improvised Explosive Device Guidelines for Crowded Places</w:t>
      </w:r>
    </w:p>
    <w:p w:rsidR="00000000" w:rsidRPr="00A24487" w:rsidP="00A24487">
      <w:pPr>
        <w:pStyle w:val="ListBullet2"/>
      </w:pPr>
      <w:r w:rsidRPr="00A24487">
        <w:rPr>
          <w:rStyle w:val="Emphasis"/>
        </w:rPr>
        <w:t>Chemical Weapon Guidelines for Crowded Places</w:t>
      </w:r>
    </w:p>
    <w:p w:rsidR="00000000" w:rsidRPr="00A24487" w:rsidP="00A24487">
      <w:pPr>
        <w:pStyle w:val="ListBullet2"/>
      </w:pPr>
      <w:r w:rsidRPr="00A24487">
        <w:rPr>
          <w:rStyle w:val="Emphasis"/>
        </w:rPr>
        <w:t>Hostile Vehicle Gui</w:t>
      </w:r>
      <w:r w:rsidRPr="00A24487">
        <w:rPr>
          <w:rStyle w:val="Emphasis"/>
        </w:rPr>
        <w:t>delines for Crowded Places</w:t>
      </w:r>
    </w:p>
    <w:p w:rsidR="00000000" w:rsidRPr="00A24487" w:rsidP="00A24487">
      <w:pPr>
        <w:pStyle w:val="ListBullet"/>
      </w:pPr>
      <w:r w:rsidRPr="00A24487">
        <w:t>intervention points for expert advice associated with security operations</w:t>
      </w:r>
    </w:p>
    <w:p w:rsidR="00000000" w:rsidRPr="00A24487" w:rsidP="00A24487">
      <w:pPr>
        <w:pStyle w:val="ListBullet"/>
      </w:pPr>
      <w:r w:rsidRPr="00A24487">
        <w:t>key principles of team dynamics, team leadership and management</w:t>
      </w:r>
    </w:p>
    <w:p w:rsidR="00000000" w:rsidRPr="00A24487" w:rsidP="00A24487">
      <w:pPr>
        <w:pStyle w:val="ListBullet"/>
      </w:pPr>
      <w:r w:rsidRPr="00A24487">
        <w:t>methods for briefing security operations information and instructions to individuals and teams</w:t>
      </w:r>
    </w:p>
    <w:p w:rsidR="00000000" w:rsidRPr="00A24487" w:rsidP="00A24487">
      <w:pPr>
        <w:pStyle w:val="ListBullet"/>
      </w:pPr>
      <w:r w:rsidRPr="00A24487">
        <w:t>methods for reviewing security operations to identify procedural improvements</w:t>
      </w:r>
    </w:p>
    <w:p w:rsidR="00000000" w:rsidRPr="00A24487" w:rsidP="00A24487">
      <w:pPr>
        <w:pStyle w:val="ListBullet"/>
      </w:pPr>
      <w:r w:rsidRPr="00A24487">
        <w:t>negotiation techniques used during security operations</w:t>
      </w:r>
    </w:p>
    <w:p w:rsidR="00000000" w:rsidRPr="00A24487" w:rsidP="00A24487">
      <w:pPr>
        <w:pStyle w:val="ListBullet"/>
      </w:pPr>
      <w:r w:rsidRPr="00A24487">
        <w:t xml:space="preserve">purpose of </w:t>
      </w:r>
      <w:r w:rsidRPr="00A24487">
        <w:rPr>
          <w:rStyle w:val="Emphasis"/>
        </w:rPr>
        <w:t>Australia’s</w:t>
      </w:r>
      <w:r w:rsidRPr="00A24487">
        <w:t xml:space="preserve"> </w:t>
      </w:r>
      <w:r w:rsidRPr="00A24487">
        <w:rPr>
          <w:rStyle w:val="Emphasis"/>
        </w:rPr>
        <w:t>Strat</w:t>
      </w:r>
      <w:r w:rsidRPr="00A24487">
        <w:rPr>
          <w:rStyle w:val="Emphasis"/>
        </w:rPr>
        <w:t>egy for Protecting Crowded Places from Terrorism</w:t>
      </w:r>
      <w:r w:rsidRPr="00A24487">
        <w:t xml:space="preserve"> and understanding of:</w:t>
      </w:r>
    </w:p>
    <w:p w:rsidR="00000000" w:rsidRPr="00A24487" w:rsidP="00A24487">
      <w:pPr>
        <w:pStyle w:val="ListBullet2"/>
      </w:pPr>
      <w:r w:rsidRPr="00A24487">
        <w:t>definition of crowded places</w:t>
      </w:r>
    </w:p>
    <w:p w:rsidR="00000000" w:rsidRPr="00A24487" w:rsidP="00A24487">
      <w:pPr>
        <w:pStyle w:val="ListBullet2"/>
      </w:pPr>
      <w:r w:rsidRPr="00A24487">
        <w:t>key security issues for crowded places</w:t>
      </w:r>
    </w:p>
    <w:p w:rsidR="00000000" w:rsidRPr="00A24487" w:rsidP="00A24487">
      <w:pPr>
        <w:pStyle w:val="ListBullet2"/>
      </w:pPr>
      <w:r w:rsidRPr="00A24487">
        <w:t>objectives, characteristics and identification of active armed offenders</w:t>
      </w:r>
    </w:p>
    <w:p w:rsidR="00000000" w:rsidRPr="00A24487" w:rsidP="00A24487">
      <w:pPr>
        <w:pStyle w:val="ListBullet2"/>
      </w:pPr>
      <w:r w:rsidRPr="00A24487">
        <w:t xml:space="preserve">definition of hostile vehicles and methods </w:t>
      </w:r>
      <w:r w:rsidRPr="00A24487">
        <w:t>of attack</w:t>
      </w:r>
    </w:p>
    <w:p w:rsidR="00000000" w:rsidRPr="00A24487" w:rsidP="00A24487">
      <w:pPr>
        <w:pStyle w:val="ListBullet2"/>
      </w:pPr>
      <w:r w:rsidRPr="00A24487">
        <w:t>signs of chemical weapons attack and recommend response</w:t>
      </w:r>
    </w:p>
    <w:p w:rsidR="00000000" w:rsidRPr="00A24487" w:rsidP="00A24487">
      <w:pPr>
        <w:pStyle w:val="ListBullet2"/>
      </w:pPr>
      <w:r w:rsidRPr="00A24487">
        <w:t>general features of improvised explosive devices and recommended incident response</w:t>
      </w:r>
    </w:p>
    <w:p w:rsidR="00000000" w:rsidRPr="00A24487" w:rsidP="00A24487">
      <w:pPr>
        <w:pStyle w:val="ListBullet"/>
      </w:pPr>
      <w:r w:rsidRPr="00A24487">
        <w:t>ways that social and cultural differences may be expressed.</w:t>
      </w:r>
    </w:p>
    <w:p w:rsidR="00000000" w:rsidRPr="00A24487" w:rsidP="00A24487">
      <w:pPr>
        <w:pStyle w:val="AllowPageBreak"/>
      </w:pPr>
    </w:p>
    <w:p w:rsidR="00000000" w:rsidRPr="00A24487" w:rsidP="00A24487">
      <w:pPr>
        <w:pStyle w:val="Heading1"/>
      </w:pPr>
      <w:bookmarkStart w:id="4" w:name="O_1053650"/>
      <w:bookmarkEnd w:id="4"/>
      <w:r w:rsidRPr="00A24487">
        <w:t>Assessment Conditions</w:t>
      </w:r>
    </w:p>
    <w:p w:rsidR="00000000" w:rsidRPr="00A24487" w:rsidP="00812E71">
      <w:pPr>
        <w:pStyle w:val="BodyText"/>
      </w:pPr>
      <w:r w:rsidRPr="00A24487">
        <w:t>Assessors must meet the requirements for assessors contained in the Standards for Registered Training Organisations.</w:t>
      </w:r>
    </w:p>
    <w:p w:rsidR="00000000" w:rsidRPr="00A24487" w:rsidP="00812E71">
      <w:pPr>
        <w:pStyle w:val="BodyText"/>
      </w:pPr>
      <w:r w:rsidRPr="00A24487">
        <w:t xml:space="preserve">All individuals engaged by a licensed RTO for security licensing purposes must hold both a security trainers licence (where such a licence </w:t>
      </w:r>
      <w:r w:rsidRPr="00A24487">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A24487" w:rsidP="00812E71">
      <w:pPr>
        <w:pStyle w:val="BodyText"/>
      </w:pPr>
      <w:r w:rsidRPr="00A24487">
        <w:t>A</w:t>
      </w:r>
      <w:r w:rsidRPr="00A24487">
        <w:t>ssessment must be conducted in the workplace or in a simulated workplace environment. Candidates must have access to:</w:t>
      </w:r>
    </w:p>
    <w:p w:rsidR="00000000" w:rsidRPr="00A24487" w:rsidP="00A24487">
      <w:pPr>
        <w:pStyle w:val="ListBullet"/>
      </w:pPr>
      <w:r w:rsidRPr="00A24487">
        <w:t>legislation, regulations and codes of practice that apply to security operations in the jurisdiction of operation</w:t>
      </w:r>
    </w:p>
    <w:p w:rsidR="00000000" w:rsidRPr="00A24487" w:rsidP="00A24487">
      <w:pPr>
        <w:pStyle w:val="ListBullet"/>
      </w:pPr>
      <w:r w:rsidRPr="00A24487">
        <w:t>work instructions, secu</w:t>
      </w:r>
      <w:r w:rsidRPr="00A24487">
        <w:t>rity equipment, resources and information technologies required to achieve the performance evidence</w:t>
      </w:r>
    </w:p>
    <w:p w:rsidR="00000000" w:rsidRPr="00A24487" w:rsidP="00A24487">
      <w:pPr>
        <w:pStyle w:val="ListBullet"/>
      </w:pPr>
      <w:r w:rsidRPr="00A24487">
        <w:rPr>
          <w:rStyle w:val="Emphasis"/>
        </w:rPr>
        <w:t>National Guidelines for the Protection of Places of Mass gathering from Terrorism</w:t>
      </w:r>
    </w:p>
    <w:p w:rsidR="00000000" w:rsidRPr="00A24487" w:rsidP="00A24487">
      <w:pPr>
        <w:pStyle w:val="ListBullet"/>
      </w:pPr>
      <w:r w:rsidRPr="00A24487">
        <w:rPr>
          <w:rStyle w:val="Emphasis"/>
        </w:rPr>
        <w:t>Australia’s Strategy for Protecting Crowded Places from Terrorism</w:t>
      </w:r>
    </w:p>
    <w:p w:rsidR="00000000" w:rsidRPr="00A24487" w:rsidP="00A24487">
      <w:pPr>
        <w:pStyle w:val="ListBullet"/>
      </w:pPr>
      <w:r w:rsidRPr="00A24487">
        <w:rPr>
          <w:rStyle w:val="Emphasis"/>
        </w:rPr>
        <w:t>National</w:t>
      </w:r>
      <w:r w:rsidRPr="00A24487">
        <w:rPr>
          <w:rStyle w:val="Emphasis"/>
        </w:rPr>
        <w:t xml:space="preserve"> Guidelines for the Protection of Places of Mass gathering from Terrorism</w:t>
      </w:r>
    </w:p>
    <w:p w:rsidR="00000000" w:rsidRPr="00A24487" w:rsidP="00A24487">
      <w:pPr>
        <w:pStyle w:val="ListBullet"/>
      </w:pPr>
      <w:r w:rsidRPr="00A24487">
        <w:rPr>
          <w:rStyle w:val="Emphasis"/>
        </w:rPr>
        <w:t>Active Armed Offender Guidelines for Crowded Places</w:t>
      </w:r>
    </w:p>
    <w:p w:rsidR="00000000" w:rsidRPr="00A24487" w:rsidP="00A24487">
      <w:pPr>
        <w:pStyle w:val="ListBullet"/>
      </w:pPr>
      <w:r w:rsidRPr="00A24487">
        <w:rPr>
          <w:rStyle w:val="Emphasis"/>
        </w:rPr>
        <w:t>Improvised Explosive Device Guidelines for Crowded Places</w:t>
      </w:r>
    </w:p>
    <w:p w:rsidR="00000000" w:rsidRPr="00A24487" w:rsidP="00A24487">
      <w:pPr>
        <w:pStyle w:val="ListBullet"/>
      </w:pPr>
      <w:r w:rsidRPr="00A24487">
        <w:rPr>
          <w:rStyle w:val="Emphasis"/>
        </w:rPr>
        <w:t>Chemical Weapon Guidelines for Crowded Places</w:t>
      </w:r>
    </w:p>
    <w:p w:rsidR="00000000" w:rsidRPr="00A24487" w:rsidP="00A24487">
      <w:pPr>
        <w:pStyle w:val="ListBullet"/>
      </w:pPr>
      <w:r w:rsidRPr="00A24487">
        <w:rPr>
          <w:rStyle w:val="Emphasis"/>
        </w:rPr>
        <w:t>Hostile Vehicle Guidelines</w:t>
      </w:r>
      <w:r w:rsidRPr="00A24487">
        <w:rPr>
          <w:rStyle w:val="Emphasis"/>
        </w:rPr>
        <w:t xml:space="preserve"> for Crowded Places.</w:t>
      </w:r>
    </w:p>
    <w:p w:rsidR="00000000" w:rsidRPr="00A24487" w:rsidP="00A24487">
      <w:pPr>
        <w:pStyle w:val="AllowPageBreak"/>
      </w:pPr>
    </w:p>
    <w:p w:rsidR="00000000" w:rsidRPr="00A24487" w:rsidP="00A24487">
      <w:pPr>
        <w:pStyle w:val="Heading1"/>
      </w:pPr>
      <w:bookmarkStart w:id="5" w:name="O_1053648"/>
      <w:bookmarkEnd w:id="5"/>
      <w:r w:rsidRPr="00A24487">
        <w:t>Links</w:t>
      </w:r>
    </w:p>
    <w:p w:rsidR="00000000" w:rsidRPr="00A24487" w:rsidP="00812E71">
      <w:pPr>
        <w:pStyle w:val="BodyText"/>
      </w:pPr>
      <w:r w:rsidRPr="00A2448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22F3A">
        <w:rPr>
          <w:rStyle w:val="Hyperlink"/>
        </w:rPr>
        <w:t>https://vetnet.gov.au/Pages/TrainingDocs.aspx?q=6f3f9672-30e8-4835-b348-205dfcf13d9b</w:t>
      </w:r>
      <w:r>
        <w:fldChar w:fldCharType="end"/>
      </w:r>
    </w:p>
    <w:p w:rsidR="00000000" w:rsidRPr="00A24487" w:rsidP="00A24487"/>
    <w:sectPr w:rsidSect="00A244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87" w:rsidRPr="00812E71" w:rsidP="00812E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71" w:rsidP="00A244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2E71" w:rsidP="00A244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12E71" w:rsidP="00A244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487" w:rsidRPr="00812E71" w:rsidP="00812E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4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E71" w:rsidRPr="002D2AF8" w:rsidP="00A24487">
    <w:pPr>
      <w:pStyle w:val="Header"/>
      <w:framePr w:wrap="around"/>
    </w:pPr>
    <w:r>
      <w:fldChar w:fldCharType="begin"/>
    </w:r>
    <w:r>
      <w:instrText xml:space="preserve"> TITLE   \* MERGEFORMAT </w:instrText>
    </w:r>
    <w:r>
      <w:fldChar w:fldCharType="separate"/>
    </w:r>
    <w:r>
      <w:t>Assessment Requirements for CPPSEC5002 Coordinate security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12E71" w:rsidP="00A244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3EF9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EE2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20B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4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487"/>
    <w:pPr>
      <w:spacing w:before="360" w:after="60"/>
      <w:outlineLvl w:val="0"/>
    </w:pPr>
    <w:rPr>
      <w:sz w:val="32"/>
    </w:rPr>
  </w:style>
  <w:style w:type="paragraph" w:styleId="Heading2">
    <w:name w:val="heading 2"/>
    <w:basedOn w:val="HeadingBase"/>
    <w:next w:val="BodyText"/>
    <w:link w:val="Heading2Char"/>
    <w:qFormat/>
    <w:rsid w:val="00A24487"/>
    <w:pPr>
      <w:keepLines/>
      <w:spacing w:before="240" w:after="120"/>
      <w:outlineLvl w:val="1"/>
    </w:pPr>
    <w:rPr>
      <w:sz w:val="28"/>
      <w:szCs w:val="40"/>
    </w:rPr>
  </w:style>
  <w:style w:type="paragraph" w:styleId="Heading3">
    <w:name w:val="heading 3"/>
    <w:basedOn w:val="HeadingBase"/>
    <w:next w:val="BodyText"/>
    <w:link w:val="Heading3Char"/>
    <w:qFormat/>
    <w:rsid w:val="00A24487"/>
    <w:pPr>
      <w:spacing w:before="180" w:after="120"/>
      <w:outlineLvl w:val="2"/>
    </w:pPr>
    <w:rPr>
      <w:spacing w:val="-10"/>
      <w:kern w:val="32"/>
    </w:rPr>
  </w:style>
  <w:style w:type="paragraph" w:styleId="Heading4">
    <w:name w:val="heading 4"/>
    <w:basedOn w:val="HeadingBase"/>
    <w:next w:val="BodyText"/>
    <w:link w:val="Heading4Char"/>
    <w:qFormat/>
    <w:rsid w:val="00A24487"/>
    <w:pPr>
      <w:spacing w:before="160" w:after="120"/>
      <w:outlineLvl w:val="3"/>
    </w:pPr>
    <w:rPr>
      <w:sz w:val="22"/>
    </w:rPr>
  </w:style>
  <w:style w:type="paragraph" w:styleId="Heading5">
    <w:name w:val="heading 5"/>
    <w:basedOn w:val="HeadingBase"/>
    <w:next w:val="Normal"/>
    <w:link w:val="Heading5Char"/>
    <w:qFormat/>
    <w:rsid w:val="00A24487"/>
    <w:pPr>
      <w:spacing w:before="80"/>
      <w:outlineLvl w:val="4"/>
    </w:pPr>
    <w:rPr>
      <w:color w:val="918585"/>
      <w:sz w:val="20"/>
    </w:rPr>
  </w:style>
  <w:style w:type="paragraph" w:styleId="Heading6">
    <w:name w:val="heading 6"/>
    <w:basedOn w:val="HeadingBase"/>
    <w:next w:val="Normal"/>
    <w:link w:val="Heading6Char"/>
    <w:qFormat/>
    <w:rsid w:val="00A24487"/>
    <w:pPr>
      <w:spacing w:before="60"/>
      <w:outlineLvl w:val="5"/>
    </w:pPr>
    <w:rPr>
      <w:color w:val="918585"/>
      <w:sz w:val="20"/>
    </w:rPr>
  </w:style>
  <w:style w:type="paragraph" w:styleId="Heading7">
    <w:name w:val="heading 7"/>
    <w:basedOn w:val="Normal"/>
    <w:next w:val="Normal"/>
    <w:link w:val="Heading7Char"/>
    <w:qFormat/>
    <w:rsid w:val="00A24487"/>
    <w:pPr>
      <w:ind w:left="720"/>
      <w:outlineLvl w:val="6"/>
    </w:pPr>
    <w:rPr>
      <w:i/>
    </w:rPr>
  </w:style>
  <w:style w:type="paragraph" w:styleId="Heading8">
    <w:name w:val="heading 8"/>
    <w:basedOn w:val="Normal"/>
    <w:next w:val="Normal"/>
    <w:link w:val="Heading8Char"/>
    <w:qFormat/>
    <w:rsid w:val="00A24487"/>
    <w:pPr>
      <w:ind w:left="720"/>
      <w:outlineLvl w:val="7"/>
    </w:pPr>
    <w:rPr>
      <w:i/>
    </w:rPr>
  </w:style>
  <w:style w:type="paragraph" w:styleId="Heading9">
    <w:name w:val="heading 9"/>
    <w:basedOn w:val="Normal"/>
    <w:next w:val="Normal"/>
    <w:link w:val="Heading9Char"/>
    <w:qFormat/>
    <w:rsid w:val="00A24487"/>
    <w:pPr>
      <w:ind w:left="720"/>
      <w:outlineLvl w:val="8"/>
    </w:pPr>
    <w:rPr>
      <w:i/>
    </w:rPr>
  </w:style>
  <w:style w:type="character" w:default="1" w:styleId="DefaultParagraphFont">
    <w:name w:val="Default Paragraph Font"/>
    <w:uiPriority w:val="1"/>
    <w:unhideWhenUsed/>
    <w:rsid w:val="00A244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487"/>
  </w:style>
  <w:style w:type="character" w:customStyle="1" w:styleId="Heading1Char">
    <w:name w:val="Heading 1 Char"/>
    <w:basedOn w:val="DefaultParagraphFont"/>
    <w:link w:val="Heading1"/>
    <w:rsid w:val="00A24487"/>
    <w:rPr>
      <w:rFonts w:ascii="Times New Roman" w:eastAsia="Times New Roman" w:hAnsi="Times New Roman" w:cs="Times New Roman"/>
      <w:b/>
      <w:sz w:val="32"/>
      <w:szCs w:val="20"/>
      <w:lang w:eastAsia="en-US"/>
    </w:rPr>
  </w:style>
  <w:style w:type="paragraph" w:styleId="BodyText">
    <w:name w:val="Body Text"/>
    <w:basedOn w:val="Normal"/>
    <w:link w:val="BodyTextChar"/>
    <w:rsid w:val="00A244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4487"/>
    <w:rPr>
      <w:rFonts w:ascii="Times New Roman" w:eastAsia="Times New Roman" w:hAnsi="Times New Roman" w:cs="Times New Roman"/>
      <w:sz w:val="24"/>
      <w:lang w:eastAsia="en-US"/>
    </w:rPr>
  </w:style>
  <w:style w:type="paragraph" w:styleId="ListBullet">
    <w:name w:val="List Bullet"/>
    <w:basedOn w:val="List"/>
    <w:rsid w:val="00A24487"/>
    <w:pPr>
      <w:numPr>
        <w:numId w:val="12"/>
      </w:numPr>
      <w:tabs>
        <w:tab w:val="clear" w:pos="340"/>
      </w:tabs>
      <w:spacing w:before="40" w:after="40"/>
    </w:pPr>
  </w:style>
  <w:style w:type="paragraph" w:styleId="ListBullet2">
    <w:name w:val="List Bullet 2"/>
    <w:basedOn w:val="List2"/>
    <w:rsid w:val="00A24487"/>
    <w:pPr>
      <w:numPr>
        <w:numId w:val="13"/>
      </w:numPr>
      <w:tabs>
        <w:tab w:val="clear" w:pos="680"/>
      </w:tabs>
    </w:pPr>
  </w:style>
  <w:style w:type="character" w:styleId="Emphasis">
    <w:name w:val="Emphasis"/>
    <w:basedOn w:val="DefaultParagraphFont"/>
    <w:qFormat/>
    <w:rsid w:val="00A24487"/>
    <w:rPr>
      <w:i/>
    </w:rPr>
  </w:style>
  <w:style w:type="paragraph" w:customStyle="1" w:styleId="SuperHeading">
    <w:name w:val="SuperHeading"/>
    <w:basedOn w:val="Normal"/>
    <w:rsid w:val="00A24487"/>
    <w:pPr>
      <w:spacing w:before="240" w:after="120"/>
      <w:outlineLvl w:val="0"/>
    </w:pPr>
    <w:rPr>
      <w:rFonts w:ascii="Times New Roman" w:hAnsi="Times New Roman"/>
      <w:b/>
      <w:sz w:val="32"/>
    </w:rPr>
  </w:style>
  <w:style w:type="paragraph" w:customStyle="1" w:styleId="AllowPageBreak">
    <w:name w:val="AllowPageBreak"/>
    <w:rsid w:val="00A244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44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4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4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4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4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4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4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487"/>
    <w:rPr>
      <w:rFonts w:ascii="Courier New" w:eastAsia="Times New Roman" w:hAnsi="Courier New" w:cs="Times New Roman"/>
      <w:i/>
      <w:szCs w:val="20"/>
      <w:lang w:eastAsia="en-US"/>
    </w:rPr>
  </w:style>
  <w:style w:type="paragraph" w:customStyle="1" w:styleId="HeadingBase">
    <w:name w:val="Heading Base"/>
    <w:rsid w:val="00A244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487"/>
    <w:pPr>
      <w:tabs>
        <w:tab w:val="right" w:leader="dot" w:pos="9072"/>
      </w:tabs>
      <w:ind w:left="567"/>
    </w:pPr>
    <w:rPr>
      <w:szCs w:val="22"/>
    </w:rPr>
  </w:style>
  <w:style w:type="paragraph" w:customStyle="1" w:styleId="TOCBase">
    <w:name w:val="TOC Base"/>
    <w:rsid w:val="00A244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487"/>
    <w:pPr>
      <w:tabs>
        <w:tab w:val="right" w:leader="dot" w:pos="9072"/>
      </w:tabs>
      <w:spacing w:before="40" w:after="40"/>
      <w:ind w:left="284"/>
    </w:pPr>
    <w:rPr>
      <w:rFonts w:ascii="Times New Roman" w:hAnsi="Times New Roman"/>
    </w:rPr>
  </w:style>
  <w:style w:type="paragraph" w:styleId="TOC1">
    <w:name w:val="toc 1"/>
    <w:basedOn w:val="TOCBase"/>
    <w:next w:val="Normal"/>
    <w:rsid w:val="00A244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4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487"/>
    <w:rPr>
      <w:rFonts w:ascii="Times New Roman" w:eastAsia="Times New Roman" w:hAnsi="Times New Roman" w:cs="Times New Roman"/>
      <w:sz w:val="16"/>
      <w:lang w:eastAsia="en-US"/>
    </w:rPr>
  </w:style>
  <w:style w:type="paragraph" w:styleId="Title">
    <w:name w:val="Title"/>
    <w:basedOn w:val="HeadingBase"/>
    <w:link w:val="TitleChar"/>
    <w:qFormat/>
    <w:rsid w:val="00A24487"/>
    <w:pPr>
      <w:spacing w:before="5040"/>
      <w:jc w:val="center"/>
    </w:pPr>
    <w:rPr>
      <w:sz w:val="48"/>
      <w:szCs w:val="72"/>
      <w:lang w:val="en-US"/>
    </w:rPr>
  </w:style>
  <w:style w:type="character" w:customStyle="1" w:styleId="TitleChar">
    <w:name w:val="Title Char"/>
    <w:basedOn w:val="DefaultParagraphFont"/>
    <w:link w:val="Title"/>
    <w:rsid w:val="00A244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487"/>
    <w:pPr>
      <w:tabs>
        <w:tab w:val="left" w:pos="3600"/>
        <w:tab w:val="left" w:pos="3958"/>
      </w:tabs>
    </w:pPr>
  </w:style>
  <w:style w:type="paragraph" w:styleId="List">
    <w:name w:val="List"/>
    <w:basedOn w:val="BodyText"/>
    <w:next w:val="BodyText"/>
    <w:rsid w:val="00A24487"/>
    <w:pPr>
      <w:tabs>
        <w:tab w:val="left" w:pos="340"/>
      </w:tabs>
      <w:spacing w:before="60" w:after="60"/>
      <w:ind w:left="340" w:hanging="340"/>
    </w:pPr>
  </w:style>
  <w:style w:type="paragraph" w:customStyle="1" w:styleId="Note">
    <w:name w:val="Note"/>
    <w:basedOn w:val="BodyText"/>
    <w:rsid w:val="00A244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4487"/>
    <w:rPr>
      <w:b/>
      <w:spacing w:val="0"/>
    </w:rPr>
  </w:style>
  <w:style w:type="paragraph" w:customStyle="1" w:styleId="SuperTitle">
    <w:name w:val="SuperTitle"/>
    <w:basedOn w:val="Title"/>
    <w:rsid w:val="00A24487"/>
    <w:pPr>
      <w:framePr w:wrap="auto" w:hAnchor="text" w:y="6049"/>
    </w:pPr>
    <w:rPr>
      <w:color w:val="000000"/>
      <w:sz w:val="40"/>
    </w:rPr>
  </w:style>
  <w:style w:type="paragraph" w:customStyle="1" w:styleId="TOCTitle">
    <w:name w:val="TOCTitle"/>
    <w:basedOn w:val="Heading1"/>
    <w:rsid w:val="00A24487"/>
    <w:pPr>
      <w:spacing w:after="240"/>
      <w:jc w:val="center"/>
      <w:outlineLvl w:val="9"/>
    </w:pPr>
    <w:rPr>
      <w:caps/>
    </w:rPr>
  </w:style>
  <w:style w:type="paragraph" w:customStyle="1" w:styleId="Version">
    <w:name w:val="Version"/>
    <w:rsid w:val="00A244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487"/>
    <w:pPr>
      <w:keepNext w:val="0"/>
      <w:tabs>
        <w:tab w:val="right" w:pos="4176"/>
      </w:tabs>
      <w:ind w:left="198" w:hanging="198"/>
    </w:pPr>
    <w:rPr>
      <w:rFonts w:ascii="Garamond" w:hAnsi="Garamond"/>
    </w:rPr>
  </w:style>
  <w:style w:type="paragraph" w:styleId="IndexHeading">
    <w:name w:val="index heading"/>
    <w:basedOn w:val="Normal"/>
    <w:next w:val="Index1"/>
    <w:semiHidden/>
    <w:rsid w:val="00A24487"/>
    <w:pPr>
      <w:spacing w:before="120" w:after="120"/>
    </w:pPr>
    <w:rPr>
      <w:rFonts w:ascii="Arial" w:hAnsi="Arial"/>
      <w:b/>
      <w:color w:val="918585"/>
      <w:sz w:val="24"/>
    </w:rPr>
  </w:style>
  <w:style w:type="paragraph" w:styleId="Header">
    <w:name w:val="header"/>
    <w:basedOn w:val="Normal"/>
    <w:link w:val="HeaderChar"/>
    <w:rsid w:val="00A244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487"/>
    <w:rPr>
      <w:rFonts w:ascii="Times New Roman" w:eastAsia="Times New Roman" w:hAnsi="Times New Roman" w:cs="Times New Roman"/>
      <w:sz w:val="16"/>
      <w:szCs w:val="20"/>
      <w:lang w:val="en-GB" w:eastAsia="en-US"/>
    </w:rPr>
  </w:style>
  <w:style w:type="paragraph" w:customStyle="1" w:styleId="Chapter">
    <w:name w:val="Chapter"/>
    <w:basedOn w:val="Normal"/>
    <w:rsid w:val="00A24487"/>
    <w:pPr>
      <w:spacing w:before="240"/>
    </w:pPr>
    <w:rPr>
      <w:rFonts w:ascii="Times New Roman" w:hAnsi="Times New Roman"/>
      <w:smallCaps/>
      <w:spacing w:val="80"/>
      <w:sz w:val="28"/>
    </w:rPr>
  </w:style>
  <w:style w:type="paragraph" w:customStyle="1" w:styleId="InChapter">
    <w:name w:val="InChapter"/>
    <w:basedOn w:val="Heading3"/>
    <w:rsid w:val="00A24487"/>
    <w:pPr>
      <w:spacing w:after="240"/>
      <w:outlineLvl w:val="9"/>
    </w:pPr>
    <w:rPr>
      <w:noProof/>
    </w:rPr>
  </w:style>
  <w:style w:type="paragraph" w:styleId="Index2">
    <w:name w:val="index 2"/>
    <w:basedOn w:val="Normal"/>
    <w:next w:val="Normal"/>
    <w:semiHidden/>
    <w:rsid w:val="00A24487"/>
    <w:pPr>
      <w:tabs>
        <w:tab w:val="right" w:pos="4176"/>
      </w:tabs>
      <w:ind w:left="568" w:hanging="284"/>
    </w:pPr>
    <w:rPr>
      <w:rFonts w:ascii="Garamond" w:hAnsi="Garamond"/>
    </w:rPr>
  </w:style>
  <w:style w:type="paragraph" w:customStyle="1" w:styleId="Byline">
    <w:name w:val="Byline"/>
    <w:rsid w:val="00A244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487"/>
    <w:pPr>
      <w:tabs>
        <w:tab w:val="clear" w:pos="3600"/>
        <w:tab w:val="clear" w:pos="3958"/>
      </w:tabs>
      <w:jc w:val="right"/>
    </w:pPr>
  </w:style>
  <w:style w:type="paragraph" w:styleId="Caption">
    <w:name w:val="caption"/>
    <w:basedOn w:val="BodyText"/>
    <w:next w:val="Normal"/>
    <w:qFormat/>
    <w:rsid w:val="00A24487"/>
    <w:pPr>
      <w:framePr w:w="2268" w:hSpace="181" w:vSpace="181" w:wrap="around" w:vAnchor="text" w:hAnchor="page" w:x="1135" w:y="285" w:anchorLock="1"/>
    </w:pPr>
    <w:rPr>
      <w:i/>
    </w:rPr>
  </w:style>
  <w:style w:type="paragraph" w:customStyle="1" w:styleId="MiniTOCTitle">
    <w:name w:val="MiniTOCTitle"/>
    <w:basedOn w:val="Heading4"/>
    <w:rsid w:val="00A24487"/>
    <w:pPr>
      <w:spacing w:before="240"/>
      <w:outlineLvl w:val="9"/>
    </w:pPr>
    <w:rPr>
      <w:noProof/>
      <w:sz w:val="24"/>
    </w:rPr>
  </w:style>
  <w:style w:type="paragraph" w:customStyle="1" w:styleId="MiniTOCItem">
    <w:name w:val="MiniTOCItem"/>
    <w:basedOn w:val="ListBullet"/>
    <w:rsid w:val="00A24487"/>
    <w:pPr>
      <w:numPr>
        <w:numId w:val="0"/>
      </w:numPr>
      <w:tabs>
        <w:tab w:val="right" w:leader="dot" w:pos="6521"/>
      </w:tabs>
      <w:spacing w:before="0" w:after="0"/>
    </w:pPr>
  </w:style>
  <w:style w:type="paragraph" w:customStyle="1" w:styleId="TOFTitle">
    <w:name w:val="TOFTitle"/>
    <w:basedOn w:val="TOCTitle"/>
    <w:rsid w:val="00A24487"/>
  </w:style>
  <w:style w:type="paragraph" w:styleId="TableofFigures">
    <w:name w:val="table of figures"/>
    <w:basedOn w:val="Normal"/>
    <w:next w:val="Normal"/>
    <w:semiHidden/>
    <w:rsid w:val="00A24487"/>
    <w:pPr>
      <w:tabs>
        <w:tab w:val="right" w:leader="dot" w:pos="9072"/>
      </w:tabs>
      <w:ind w:left="970" w:hanging="403"/>
    </w:pPr>
    <w:rPr>
      <w:rFonts w:ascii="Times New Roman" w:hAnsi="Times New Roman"/>
      <w:b/>
    </w:rPr>
  </w:style>
  <w:style w:type="paragraph" w:styleId="ListNumber">
    <w:name w:val="List Number"/>
    <w:basedOn w:val="List"/>
    <w:rsid w:val="00A24487"/>
    <w:pPr>
      <w:numPr>
        <w:numId w:val="15"/>
      </w:numPr>
      <w:tabs>
        <w:tab w:val="clear" w:pos="340"/>
      </w:tabs>
    </w:pPr>
  </w:style>
  <w:style w:type="character" w:customStyle="1" w:styleId="WingdingSymbols">
    <w:name w:val="Wingding Symbols"/>
    <w:rsid w:val="00A24487"/>
    <w:rPr>
      <w:rFonts w:ascii="Wingdings" w:hAnsi="Wingdings"/>
    </w:rPr>
  </w:style>
  <w:style w:type="paragraph" w:customStyle="1" w:styleId="TableHeading">
    <w:name w:val="Table Heading"/>
    <w:basedOn w:val="HeadingBase"/>
    <w:rsid w:val="00A24487"/>
    <w:pPr>
      <w:keepLines/>
      <w:pBdr>
        <w:bottom w:val="single" w:sz="6" w:space="1" w:color="918585"/>
      </w:pBdr>
      <w:spacing w:before="240"/>
    </w:pPr>
  </w:style>
  <w:style w:type="character" w:customStyle="1" w:styleId="HotSpot">
    <w:name w:val="HotSpot"/>
    <w:rsid w:val="00A24487"/>
    <w:rPr>
      <w:color w:val="0033CC"/>
      <w:u w:val="none"/>
    </w:rPr>
  </w:style>
  <w:style w:type="paragraph" w:customStyle="1" w:styleId="BodyTextRight">
    <w:name w:val="Body Text Right"/>
    <w:basedOn w:val="BodyText"/>
    <w:rsid w:val="00A24487"/>
    <w:pPr>
      <w:spacing w:before="0" w:after="0"/>
      <w:jc w:val="right"/>
    </w:pPr>
  </w:style>
  <w:style w:type="paragraph" w:styleId="Index3">
    <w:name w:val="index 3"/>
    <w:basedOn w:val="ListNumber2"/>
    <w:next w:val="Normal"/>
    <w:semiHidden/>
    <w:rsid w:val="00A24487"/>
    <w:pPr>
      <w:numPr>
        <w:numId w:val="0"/>
      </w:numPr>
      <w:tabs>
        <w:tab w:val="right" w:leader="dot" w:pos="4176"/>
      </w:tabs>
    </w:pPr>
  </w:style>
  <w:style w:type="paragraph" w:styleId="ListNumber2">
    <w:name w:val="List Number 2"/>
    <w:basedOn w:val="List2"/>
    <w:rsid w:val="00A24487"/>
    <w:pPr>
      <w:numPr>
        <w:numId w:val="10"/>
      </w:numPr>
      <w:tabs>
        <w:tab w:val="clear" w:pos="1060"/>
      </w:tabs>
    </w:pPr>
  </w:style>
  <w:style w:type="paragraph" w:customStyle="1" w:styleId="MarginNote">
    <w:name w:val="Margin Note"/>
    <w:basedOn w:val="BodyText"/>
    <w:rsid w:val="00A244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4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4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487"/>
    <w:rPr>
      <w:sz w:val="32"/>
    </w:rPr>
  </w:style>
  <w:style w:type="paragraph" w:customStyle="1" w:styleId="HeadingProcedure">
    <w:name w:val="Heading Procedure"/>
    <w:basedOn w:val="HeadingBase"/>
    <w:next w:val="Normal"/>
    <w:rsid w:val="00A24487"/>
    <w:pPr>
      <w:tabs>
        <w:tab w:val="left" w:pos="0"/>
      </w:tabs>
      <w:spacing w:before="120" w:after="60"/>
    </w:pPr>
    <w:rPr>
      <w:i/>
      <w:color w:val="918585"/>
      <w:sz w:val="22"/>
    </w:rPr>
  </w:style>
  <w:style w:type="paragraph" w:customStyle="1" w:styleId="TableBodyText">
    <w:name w:val="Table Body Text"/>
    <w:basedOn w:val="BodyText"/>
    <w:rsid w:val="00A24487"/>
    <w:pPr>
      <w:spacing w:before="60" w:after="60"/>
    </w:pPr>
  </w:style>
  <w:style w:type="paragraph" w:styleId="ListContinue">
    <w:name w:val="List Continue"/>
    <w:basedOn w:val="List"/>
    <w:rsid w:val="00A24487"/>
    <w:pPr>
      <w:ind w:firstLine="0"/>
    </w:pPr>
  </w:style>
  <w:style w:type="paragraph" w:customStyle="1" w:styleId="ListNote">
    <w:name w:val="List Note"/>
    <w:basedOn w:val="List"/>
    <w:rsid w:val="00A24487"/>
    <w:pPr>
      <w:pBdr>
        <w:top w:val="single" w:sz="6" w:space="2" w:color="918585"/>
        <w:bottom w:val="single" w:sz="6" w:space="2" w:color="918585"/>
      </w:pBdr>
      <w:tabs>
        <w:tab w:val="left" w:pos="1021"/>
      </w:tabs>
      <w:ind w:firstLine="0"/>
    </w:pPr>
  </w:style>
  <w:style w:type="paragraph" w:customStyle="1" w:styleId="Warning">
    <w:name w:val="Warning"/>
    <w:basedOn w:val="BodyText"/>
    <w:rsid w:val="00A24487"/>
    <w:pPr>
      <w:shd w:val="clear" w:color="auto" w:fill="D9D9D9"/>
      <w:tabs>
        <w:tab w:val="left" w:pos="992"/>
      </w:tabs>
      <w:ind w:left="119" w:right="119"/>
    </w:pPr>
    <w:rPr>
      <w:sz w:val="20"/>
    </w:rPr>
  </w:style>
  <w:style w:type="paragraph" w:customStyle="1" w:styleId="MarginIcons">
    <w:name w:val="Margin Icons"/>
    <w:basedOn w:val="BodyText"/>
    <w:rsid w:val="00A244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487"/>
    <w:rPr>
      <w:rFonts w:ascii="Courier New" w:hAnsi="Courier New"/>
    </w:rPr>
  </w:style>
  <w:style w:type="paragraph" w:customStyle="1" w:styleId="NoteBullet">
    <w:name w:val="Note Bullet"/>
    <w:basedOn w:val="Note"/>
    <w:rsid w:val="00A24487"/>
    <w:pPr>
      <w:tabs>
        <w:tab w:val="clear" w:pos="680"/>
      </w:tabs>
      <w:spacing w:before="60" w:after="60"/>
    </w:pPr>
  </w:style>
  <w:style w:type="paragraph" w:customStyle="1" w:styleId="SubHeading2">
    <w:name w:val="SubHeading2"/>
    <w:basedOn w:val="HeadingBase"/>
    <w:rsid w:val="00A24487"/>
    <w:pPr>
      <w:spacing w:before="240" w:after="60"/>
    </w:pPr>
    <w:rPr>
      <w:sz w:val="20"/>
    </w:rPr>
  </w:style>
  <w:style w:type="paragraph" w:customStyle="1" w:styleId="SubHeading1">
    <w:name w:val="SubHeading1"/>
    <w:basedOn w:val="HeadingBase"/>
    <w:rsid w:val="00A24487"/>
    <w:pPr>
      <w:spacing w:before="240" w:after="60"/>
    </w:pPr>
    <w:rPr>
      <w:color w:val="918585"/>
      <w:sz w:val="22"/>
    </w:rPr>
  </w:style>
  <w:style w:type="paragraph" w:customStyle="1" w:styleId="SideHeading">
    <w:name w:val="Side Heading"/>
    <w:basedOn w:val="HeadingBase"/>
    <w:rsid w:val="00A244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487"/>
    <w:pPr>
      <w:tabs>
        <w:tab w:val="num" w:pos="360"/>
      </w:tabs>
    </w:pPr>
  </w:style>
  <w:style w:type="paragraph" w:styleId="PlainText">
    <w:name w:val="Plain Text"/>
    <w:basedOn w:val="Normal"/>
    <w:link w:val="PlainTextChar"/>
    <w:rsid w:val="00A24487"/>
    <w:rPr>
      <w:sz w:val="20"/>
    </w:rPr>
  </w:style>
  <w:style w:type="character" w:customStyle="1" w:styleId="PlainTextChar">
    <w:name w:val="Plain Text Char"/>
    <w:basedOn w:val="DefaultParagraphFont"/>
    <w:link w:val="PlainText"/>
    <w:rsid w:val="00A24487"/>
    <w:rPr>
      <w:rFonts w:ascii="Courier New" w:eastAsia="Times New Roman" w:hAnsi="Courier New" w:cs="Times New Roman"/>
      <w:sz w:val="20"/>
      <w:szCs w:val="20"/>
      <w:lang w:eastAsia="en-US"/>
    </w:rPr>
  </w:style>
  <w:style w:type="character" w:customStyle="1" w:styleId="MenuOption">
    <w:name w:val="Menu Option"/>
    <w:basedOn w:val="DefaultParagraphFont"/>
    <w:rsid w:val="00A24487"/>
    <w:rPr>
      <w:b/>
      <w:smallCaps/>
    </w:rPr>
  </w:style>
  <w:style w:type="paragraph" w:customStyle="1" w:styleId="TableListNumber">
    <w:name w:val="Table List Number"/>
    <w:basedOn w:val="ListNumber"/>
    <w:rsid w:val="00A24487"/>
    <w:pPr>
      <w:numPr>
        <w:numId w:val="0"/>
      </w:numPr>
    </w:pPr>
  </w:style>
  <w:style w:type="paragraph" w:styleId="TOC4">
    <w:name w:val="toc 4"/>
    <w:basedOn w:val="TOCBase"/>
    <w:next w:val="Normal"/>
    <w:semiHidden/>
    <w:rsid w:val="00A24487"/>
    <w:pPr>
      <w:tabs>
        <w:tab w:val="right" w:leader="dot" w:pos="9071"/>
      </w:tabs>
      <w:ind w:left="1701"/>
    </w:pPr>
  </w:style>
  <w:style w:type="paragraph" w:customStyle="1" w:styleId="ListAlpha">
    <w:name w:val="List Alpha"/>
    <w:basedOn w:val="List"/>
    <w:rsid w:val="00A24487"/>
    <w:pPr>
      <w:numPr>
        <w:numId w:val="9"/>
      </w:numPr>
    </w:pPr>
  </w:style>
  <w:style w:type="paragraph" w:customStyle="1" w:styleId="ListAlpha2">
    <w:name w:val="List Alpha 2"/>
    <w:basedOn w:val="List2"/>
    <w:rsid w:val="00A24487"/>
    <w:pPr>
      <w:numPr>
        <w:numId w:val="8"/>
      </w:numPr>
    </w:pPr>
  </w:style>
  <w:style w:type="paragraph" w:styleId="List2">
    <w:name w:val="List 2"/>
    <w:basedOn w:val="BodyText"/>
    <w:rsid w:val="00A24487"/>
    <w:pPr>
      <w:tabs>
        <w:tab w:val="left" w:pos="680"/>
      </w:tabs>
      <w:spacing w:before="60" w:after="60"/>
      <w:ind w:left="680" w:hanging="340"/>
    </w:pPr>
  </w:style>
  <w:style w:type="paragraph" w:styleId="List3">
    <w:name w:val="List 3"/>
    <w:basedOn w:val="BodyText"/>
    <w:rsid w:val="00A24487"/>
    <w:pPr>
      <w:tabs>
        <w:tab w:val="left" w:pos="1021"/>
      </w:tabs>
      <w:spacing w:before="60" w:after="60"/>
      <w:ind w:left="1020" w:hanging="340"/>
    </w:pPr>
  </w:style>
  <w:style w:type="paragraph" w:styleId="List4">
    <w:name w:val="List 4"/>
    <w:basedOn w:val="BodyText"/>
    <w:rsid w:val="00A24487"/>
    <w:pPr>
      <w:tabs>
        <w:tab w:val="left" w:pos="1361"/>
      </w:tabs>
      <w:spacing w:before="60" w:after="60"/>
      <w:ind w:left="1361" w:hanging="340"/>
    </w:pPr>
  </w:style>
  <w:style w:type="paragraph" w:styleId="List5">
    <w:name w:val="List 5"/>
    <w:basedOn w:val="BodyText"/>
    <w:rsid w:val="00A24487"/>
    <w:pPr>
      <w:tabs>
        <w:tab w:val="left" w:pos="1701"/>
      </w:tabs>
      <w:spacing w:before="60" w:after="60"/>
      <w:ind w:left="1701" w:hanging="340"/>
    </w:pPr>
  </w:style>
  <w:style w:type="paragraph" w:styleId="ListBullet3">
    <w:name w:val="List Bullet 3"/>
    <w:basedOn w:val="List3"/>
    <w:rsid w:val="00A24487"/>
    <w:pPr>
      <w:numPr>
        <w:numId w:val="14"/>
      </w:numPr>
      <w:tabs>
        <w:tab w:val="clear" w:pos="1021"/>
      </w:tabs>
      <w:ind w:left="1037" w:hanging="357"/>
    </w:pPr>
  </w:style>
  <w:style w:type="paragraph" w:styleId="ListBullet4">
    <w:name w:val="List Bullet 4"/>
    <w:basedOn w:val="List4"/>
    <w:rsid w:val="00A24487"/>
    <w:pPr>
      <w:numPr>
        <w:numId w:val="3"/>
      </w:numPr>
      <w:tabs>
        <w:tab w:val="clear" w:pos="1361"/>
      </w:tabs>
    </w:pPr>
  </w:style>
  <w:style w:type="paragraph" w:styleId="ListBullet5">
    <w:name w:val="List Bullet 5"/>
    <w:basedOn w:val="List5"/>
    <w:rsid w:val="00A24487"/>
    <w:pPr>
      <w:numPr>
        <w:numId w:val="4"/>
      </w:numPr>
    </w:pPr>
  </w:style>
  <w:style w:type="paragraph" w:styleId="ListContinue2">
    <w:name w:val="List Continue 2"/>
    <w:basedOn w:val="List2"/>
    <w:rsid w:val="00A24487"/>
    <w:pPr>
      <w:ind w:firstLine="0"/>
    </w:pPr>
  </w:style>
  <w:style w:type="paragraph" w:styleId="ListContinue3">
    <w:name w:val="List Continue 3"/>
    <w:basedOn w:val="List3"/>
    <w:rsid w:val="00A24487"/>
    <w:pPr>
      <w:ind w:left="1021" w:firstLine="0"/>
    </w:pPr>
  </w:style>
  <w:style w:type="paragraph" w:styleId="ListContinue4">
    <w:name w:val="List Continue 4"/>
    <w:basedOn w:val="List4"/>
    <w:rsid w:val="00A24487"/>
    <w:pPr>
      <w:ind w:firstLine="0"/>
    </w:pPr>
  </w:style>
  <w:style w:type="paragraph" w:styleId="ListContinue5">
    <w:name w:val="List Continue 5"/>
    <w:basedOn w:val="List5"/>
    <w:rsid w:val="00A24487"/>
    <w:pPr>
      <w:ind w:firstLine="0"/>
    </w:pPr>
  </w:style>
  <w:style w:type="paragraph" w:styleId="ListNumber3">
    <w:name w:val="List Number 3"/>
    <w:basedOn w:val="List3"/>
    <w:rsid w:val="00A24487"/>
    <w:pPr>
      <w:numPr>
        <w:numId w:val="5"/>
      </w:numPr>
    </w:pPr>
  </w:style>
  <w:style w:type="paragraph" w:styleId="ListNumber4">
    <w:name w:val="List Number 4"/>
    <w:basedOn w:val="List4"/>
    <w:rsid w:val="00A24487"/>
    <w:pPr>
      <w:numPr>
        <w:numId w:val="6"/>
      </w:numPr>
    </w:pPr>
  </w:style>
  <w:style w:type="paragraph" w:styleId="ListNumber5">
    <w:name w:val="List Number 5"/>
    <w:basedOn w:val="List5"/>
    <w:rsid w:val="00A24487"/>
    <w:pPr>
      <w:numPr>
        <w:numId w:val="7"/>
      </w:numPr>
    </w:pPr>
  </w:style>
  <w:style w:type="paragraph" w:styleId="BlockText">
    <w:name w:val="Block Text"/>
    <w:basedOn w:val="Normal"/>
    <w:rsid w:val="00A24487"/>
    <w:pPr>
      <w:spacing w:after="120"/>
      <w:ind w:left="1440" w:right="1440"/>
    </w:pPr>
  </w:style>
  <w:style w:type="character" w:customStyle="1" w:styleId="Subscript">
    <w:name w:val="Subscript"/>
    <w:basedOn w:val="DefaultParagraphFont"/>
    <w:rsid w:val="00A24487"/>
    <w:rPr>
      <w:sz w:val="16"/>
      <w:vertAlign w:val="subscript"/>
    </w:rPr>
  </w:style>
  <w:style w:type="character" w:customStyle="1" w:styleId="Superscript">
    <w:name w:val="Superscript"/>
    <w:basedOn w:val="DefaultParagraphFont"/>
    <w:rsid w:val="00A24487"/>
    <w:rPr>
      <w:sz w:val="16"/>
      <w:vertAlign w:val="superscript"/>
    </w:rPr>
  </w:style>
  <w:style w:type="character" w:customStyle="1" w:styleId="Symbols">
    <w:name w:val="Symbols"/>
    <w:basedOn w:val="DefaultParagraphFont"/>
    <w:rsid w:val="00A24487"/>
    <w:rPr>
      <w:rFonts w:ascii="Symbol" w:hAnsi="Symbol"/>
    </w:rPr>
  </w:style>
  <w:style w:type="character" w:customStyle="1" w:styleId="MenuOptions">
    <w:name w:val="Menu Options"/>
    <w:basedOn w:val="DefaultParagraphFont"/>
    <w:rsid w:val="00A24487"/>
    <w:rPr>
      <w:rFonts w:ascii="Arial Narrow" w:hAnsi="Arial Narrow"/>
      <w:smallCaps/>
    </w:rPr>
  </w:style>
  <w:style w:type="character" w:customStyle="1" w:styleId="Buttons">
    <w:name w:val="Buttons"/>
    <w:basedOn w:val="DefaultParagraphFont"/>
    <w:rsid w:val="00A24487"/>
    <w:rPr>
      <w:b/>
    </w:rPr>
  </w:style>
  <w:style w:type="character" w:customStyle="1" w:styleId="Underlined">
    <w:name w:val="Underlined"/>
    <w:basedOn w:val="DefaultParagraphFont"/>
    <w:rsid w:val="00A24487"/>
    <w:rPr>
      <w:u w:val="single"/>
    </w:rPr>
  </w:style>
  <w:style w:type="paragraph" w:customStyle="1" w:styleId="TableBodyTextRight">
    <w:name w:val="Table Body Text Right"/>
    <w:basedOn w:val="TableBodyText"/>
    <w:rsid w:val="00A24487"/>
    <w:pPr>
      <w:widowControl w:val="0"/>
      <w:autoSpaceDE w:val="0"/>
      <w:autoSpaceDN w:val="0"/>
      <w:adjustRightInd w:val="0"/>
      <w:jc w:val="right"/>
    </w:pPr>
    <w:rPr>
      <w:rFonts w:cs="Arial"/>
      <w:szCs w:val="18"/>
    </w:rPr>
  </w:style>
  <w:style w:type="paragraph" w:customStyle="1" w:styleId="CopyrightText">
    <w:name w:val="Copyright Text"/>
    <w:basedOn w:val="BodyText"/>
    <w:rsid w:val="00A24487"/>
    <w:rPr>
      <w:sz w:val="18"/>
    </w:rPr>
  </w:style>
  <w:style w:type="paragraph" w:customStyle="1" w:styleId="BodySmallRight">
    <w:name w:val="Body Small Right"/>
    <w:basedOn w:val="BodyTextRight"/>
    <w:rsid w:val="00A24487"/>
    <w:rPr>
      <w:sz w:val="18"/>
      <w:szCs w:val="18"/>
    </w:rPr>
  </w:style>
  <w:style w:type="paragraph" w:customStyle="1" w:styleId="MarginEdition">
    <w:name w:val="Margin Edition"/>
    <w:basedOn w:val="MarginNote"/>
    <w:rsid w:val="00A24487"/>
    <w:pPr>
      <w:spacing w:before="0" w:after="0"/>
    </w:pPr>
    <w:rPr>
      <w:rFonts w:ascii="Times New Roman" w:hAnsi="Times New Roman"/>
      <w:color w:val="999999"/>
    </w:rPr>
  </w:style>
  <w:style w:type="paragraph" w:customStyle="1" w:styleId="Spacer">
    <w:name w:val="Spacer"/>
    <w:basedOn w:val="Normal"/>
    <w:rsid w:val="00A24487"/>
    <w:rPr>
      <w:sz w:val="2"/>
      <w:szCs w:val="2"/>
    </w:rPr>
  </w:style>
  <w:style w:type="character" w:customStyle="1" w:styleId="Small">
    <w:name w:val="Small"/>
    <w:basedOn w:val="DefaultParagraphFont"/>
    <w:rsid w:val="00A24487"/>
    <w:rPr>
      <w:sz w:val="16"/>
    </w:rPr>
  </w:style>
  <w:style w:type="paragraph" w:customStyle="1" w:styleId="WideTable">
    <w:name w:val="Wide Table"/>
    <w:basedOn w:val="Normal"/>
    <w:rsid w:val="00A24487"/>
    <w:pPr>
      <w:ind w:left="-1418"/>
    </w:pPr>
    <w:rPr>
      <w:sz w:val="2"/>
      <w:szCs w:val="2"/>
    </w:rPr>
  </w:style>
  <w:style w:type="character" w:styleId="PageNumber">
    <w:name w:val="page number"/>
    <w:basedOn w:val="DefaultParagraphFont"/>
    <w:rsid w:val="00A24487"/>
  </w:style>
  <w:style w:type="paragraph" w:styleId="Quote">
    <w:name w:val="Quote"/>
    <w:basedOn w:val="Heading1"/>
    <w:link w:val="QuoteChar"/>
    <w:qFormat/>
    <w:rsid w:val="00A24487"/>
    <w:rPr>
      <w:b w:val="0"/>
      <w:sz w:val="72"/>
      <w:szCs w:val="72"/>
      <w:lang w:val="en-NZ"/>
    </w:rPr>
  </w:style>
  <w:style w:type="character" w:customStyle="1" w:styleId="QuoteChar">
    <w:name w:val="Quote Char"/>
    <w:basedOn w:val="DefaultParagraphFont"/>
    <w:link w:val="Quote"/>
    <w:rsid w:val="00A244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487"/>
    <w:pPr>
      <w:pageBreakBefore/>
    </w:pPr>
  </w:style>
  <w:style w:type="paragraph" w:customStyle="1" w:styleId="Border">
    <w:name w:val="Border"/>
    <w:basedOn w:val="Normal"/>
    <w:qFormat/>
    <w:rsid w:val="00A244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487"/>
    <w:rPr>
      <w:b/>
      <w:bCs/>
      <w:i/>
      <w:iCs/>
      <w:color w:val="auto"/>
    </w:rPr>
  </w:style>
  <w:style w:type="paragraph" w:styleId="IntenseQuote">
    <w:name w:val="Intense Quote"/>
    <w:basedOn w:val="Normal"/>
    <w:next w:val="Normal"/>
    <w:link w:val="IntenseQuoteChar"/>
    <w:uiPriority w:val="30"/>
    <w:qFormat/>
    <w:rsid w:val="00A244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4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487"/>
    <w:rPr>
      <w:smallCaps/>
      <w:color w:val="auto"/>
      <w:u w:val="single"/>
    </w:rPr>
  </w:style>
  <w:style w:type="character" w:styleId="IntenseReference">
    <w:name w:val="Intense Reference"/>
    <w:basedOn w:val="DefaultParagraphFont"/>
    <w:uiPriority w:val="32"/>
    <w:qFormat/>
    <w:rsid w:val="00A24487"/>
    <w:rPr>
      <w:b/>
      <w:bCs/>
      <w:smallCaps/>
      <w:color w:val="auto"/>
      <w:spacing w:val="5"/>
      <w:u w:val="single"/>
    </w:rPr>
  </w:style>
  <w:style w:type="paragraph" w:customStyle="1" w:styleId="2ColumnHeading">
    <w:name w:val="2Column Heading"/>
    <w:basedOn w:val="BodyText"/>
    <w:qFormat/>
    <w:rsid w:val="00A24487"/>
    <w:pPr>
      <w:spacing w:after="60"/>
      <w:ind w:left="-2268"/>
    </w:pPr>
    <w:rPr>
      <w:b/>
    </w:rPr>
  </w:style>
  <w:style w:type="paragraph" w:customStyle="1" w:styleId="Heading1TOC">
    <w:name w:val="Heading1 TOC"/>
    <w:basedOn w:val="Normal"/>
    <w:qFormat/>
    <w:rsid w:val="00A24487"/>
    <w:pPr>
      <w:spacing w:before="240" w:after="120"/>
    </w:pPr>
    <w:rPr>
      <w:rFonts w:ascii="Times New Roman" w:hAnsi="Times New Roman"/>
      <w:b/>
      <w:sz w:val="32"/>
    </w:rPr>
  </w:style>
  <w:style w:type="paragraph" w:customStyle="1" w:styleId="Heading2TOC">
    <w:name w:val="Heading2 TOC"/>
    <w:basedOn w:val="Normal"/>
    <w:qFormat/>
    <w:rsid w:val="00A24487"/>
    <w:pPr>
      <w:spacing w:before="240" w:after="60"/>
    </w:pPr>
    <w:rPr>
      <w:rFonts w:ascii="Times New Roman" w:hAnsi="Times New Roman"/>
      <w:b/>
      <w:sz w:val="28"/>
    </w:rPr>
  </w:style>
  <w:style w:type="character" w:customStyle="1" w:styleId="Underline">
    <w:name w:val="Underline"/>
    <w:basedOn w:val="DefaultParagraphFont"/>
    <w:qFormat/>
    <w:rsid w:val="00A24487"/>
    <w:rPr>
      <w:u w:val="single"/>
    </w:rPr>
  </w:style>
  <w:style w:type="character" w:customStyle="1" w:styleId="BoldandItalics">
    <w:name w:val="Bold and Italics"/>
    <w:qFormat/>
    <w:rsid w:val="00A24487"/>
    <w:rPr>
      <w:b/>
      <w:i/>
      <w:u w:val="none"/>
    </w:rPr>
  </w:style>
  <w:style w:type="paragraph" w:styleId="BalloonText">
    <w:name w:val="Balloon Text"/>
    <w:basedOn w:val="Normal"/>
    <w:link w:val="BalloonTextChar"/>
    <w:rsid w:val="00A24487"/>
    <w:rPr>
      <w:rFonts w:ascii="Tahoma" w:hAnsi="Tahoma" w:cs="Tahoma"/>
      <w:sz w:val="16"/>
      <w:szCs w:val="16"/>
    </w:rPr>
  </w:style>
  <w:style w:type="character" w:customStyle="1" w:styleId="BalloonTextChar">
    <w:name w:val="Balloon Text Char"/>
    <w:basedOn w:val="DefaultParagraphFont"/>
    <w:link w:val="BalloonText"/>
    <w:rsid w:val="00A244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4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44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487"/>
    <w:rPr>
      <w:b/>
      <w:color w:val="660033"/>
      <w:spacing w:val="0"/>
    </w:rPr>
  </w:style>
  <w:style w:type="paragraph" w:customStyle="1" w:styleId="Nameditemlist">
    <w:name w:val="Named item list"/>
    <w:basedOn w:val="BodyText"/>
    <w:qFormat/>
    <w:rsid w:val="00A24487"/>
    <w:pPr>
      <w:tabs>
        <w:tab w:val="left" w:pos="2835"/>
      </w:tabs>
      <w:ind w:left="2835" w:hanging="2835"/>
    </w:pPr>
  </w:style>
  <w:style w:type="paragraph" w:customStyle="1" w:styleId="BodyTextnopadding">
    <w:name w:val="Body Text no padding"/>
    <w:basedOn w:val="BodyText"/>
    <w:qFormat/>
    <w:rsid w:val="00A24487"/>
    <w:pPr>
      <w:spacing w:before="0" w:after="0"/>
    </w:pPr>
  </w:style>
  <w:style w:type="paragraph" w:customStyle="1" w:styleId="BodyTextBold">
    <w:name w:val="Body Text Bold"/>
    <w:basedOn w:val="BodyText"/>
    <w:qFormat/>
    <w:rsid w:val="00A24487"/>
    <w:rPr>
      <w:b/>
    </w:rPr>
  </w:style>
  <w:style w:type="character" w:styleId="Hyperlink">
    <w:name w:val="Hyperlink"/>
    <w:basedOn w:val="DefaultParagraphFont"/>
    <w:uiPriority w:val="99"/>
    <w:unhideWhenUsed/>
    <w:rsid w:val="00812E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546</Words>
  <Characters>3700</Characters>
  <Application>Microsoft Office Word</Application>
  <DocSecurity>0</DocSecurity>
  <Lines>84</Lines>
  <Paragraphs>64</Paragraphs>
  <ScaleCrop>false</ScaleCrop>
  <Company>Author-it Software Corporation Ltd.</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CPPSEC5002 Coordinate security operations</dc:title>
  <dc:subject>Approved</dc:subject>
  <dc:creator>Artibus Innovation</dc:creator>
  <cp:keywords>Release: 1</cp:keywords>
  <dc:description>Review Date: 12 April 2008</dc:description>
  <cp:lastModifiedBy>HSD_TPCMSd.prod</cp:lastModifiedBy>
  <cp:revision>3</cp:revision>
  <dcterms:created xsi:type="dcterms:W3CDTF">2022-12-19T06:14:00Z</dcterms:created>
  <dcterms:modified xsi:type="dcterms:W3CDTF">2022-12-19T06:14:00Z</dcterms:modified>
</cp:coreProperties>
</file>