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4F4" w:rsidP="007B2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CPPSEC4025 Advise on operational requirements to maintain crowded place security</w:t>
      </w:r>
      <w:r>
        <w:fldChar w:fldCharType="end"/>
      </w:r>
    </w:p>
    <w:p w:rsidR="007B24F4" w:rsidP="007B24F4">
      <w:pPr>
        <w:pStyle w:val="Version"/>
        <w:sectPr w:rsidSect="00ED0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C18" w:rsidP="00ED0C18">
      <w:pPr>
        <w:pStyle w:val="SuperHeading"/>
      </w:pPr>
      <w:r w:rsidRPr="00ED0C18">
        <w:t>Assessment Requirements for CPPSEC4025 Advise on operational requirements to maintain crowded place security</w:t>
      </w:r>
    </w:p>
    <w:p w:rsidR="00000000" w:rsidRPr="00ED0C18" w:rsidP="00ED0C18">
      <w:pPr>
        <w:pStyle w:val="Heading1"/>
      </w:pPr>
      <w:bookmarkStart w:id="1" w:name="O_1053632"/>
      <w:bookmarkEnd w:id="1"/>
      <w:r w:rsidRPr="00ED0C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D0C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C18">
            <w:pPr>
              <w:pStyle w:val="BodyText"/>
              <w:rPr>
                <w:lang w:val="en-NZ"/>
              </w:rPr>
            </w:pPr>
            <w:r w:rsidRPr="00ED0C1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C18" w:rsidP="00ED0C18">
            <w:pPr>
              <w:pStyle w:val="BodyText"/>
            </w:pPr>
            <w:r w:rsidRPr="00ED0C18">
              <w:t>This version first released with CPP Property Services Training Package Release 9.0.</w:t>
            </w:r>
          </w:p>
          <w:p w:rsidR="00000000" w:rsidRPr="00ED0C18" w:rsidP="00ED0C18">
            <w:pPr>
              <w:pStyle w:val="BodyText"/>
            </w:pPr>
            <w:r w:rsidRPr="00ED0C18">
              <w:t>New unit.</w:t>
            </w:r>
          </w:p>
        </w:tc>
      </w:tr>
    </w:tbl>
    <w:p w:rsidR="00000000" w:rsidRPr="00ED0C18" w:rsidP="00ED0C18">
      <w:pPr>
        <w:pStyle w:val="BodyText"/>
      </w:pPr>
    </w:p>
    <w:p w:rsidR="00000000" w:rsidRPr="00ED0C18" w:rsidP="00ED0C18">
      <w:pPr>
        <w:pStyle w:val="AllowPageBreak"/>
      </w:pPr>
    </w:p>
    <w:p w:rsidR="00000000" w:rsidRPr="00ED0C18" w:rsidP="00ED0C18">
      <w:pPr>
        <w:pStyle w:val="Heading1"/>
      </w:pPr>
      <w:bookmarkStart w:id="2" w:name="O_1053635"/>
      <w:bookmarkEnd w:id="2"/>
      <w:r w:rsidRPr="00ED0C18">
        <w:t>Performance Evidence</w:t>
      </w:r>
    </w:p>
    <w:p w:rsidR="00000000" w:rsidRPr="00ED0C18" w:rsidP="007B24F4">
      <w:pPr>
        <w:pStyle w:val="BodyText"/>
      </w:pPr>
      <w:r w:rsidRPr="00ED0C18">
        <w:t>To demonstrate competency, a candidate must meet the performance criteria of this unit by documenting and presenting advice on operational requirements to maintain security for two different crowded places:</w:t>
      </w:r>
    </w:p>
    <w:p w:rsidR="00000000" w:rsidRPr="00ED0C18" w:rsidP="00ED0C18">
      <w:pPr>
        <w:pStyle w:val="ListBullet"/>
      </w:pPr>
      <w:r w:rsidRPr="00ED0C18">
        <w:t>one invo</w:t>
      </w:r>
      <w:r w:rsidRPr="00ED0C18">
        <w:t>lving buildings with multiple access points such as a stadium or shopping centre:</w:t>
      </w:r>
    </w:p>
    <w:p w:rsidR="00000000" w:rsidRPr="00ED0C18" w:rsidP="00ED0C18">
      <w:pPr>
        <w:pStyle w:val="ListBullet2"/>
      </w:pPr>
      <w:r w:rsidRPr="00ED0C18">
        <w:t>anticipated security risks must include active armed offender and an improvised explosive device</w:t>
      </w:r>
    </w:p>
    <w:p w:rsidR="00000000" w:rsidRPr="00ED0C18" w:rsidP="00ED0C18">
      <w:pPr>
        <w:pStyle w:val="ListBullet"/>
      </w:pPr>
      <w:r w:rsidRPr="00ED0C18">
        <w:t>one involving open spaces and large volumes of people such as a shopping mall or place of mass gathering:</w:t>
      </w:r>
    </w:p>
    <w:p w:rsidR="00000000" w:rsidRPr="00ED0C18" w:rsidP="00ED0C18">
      <w:pPr>
        <w:pStyle w:val="ListBullet2"/>
      </w:pPr>
      <w:r w:rsidRPr="00ED0C18">
        <w:t>risks must include active armed offender and hostile vehicle.</w:t>
      </w:r>
    </w:p>
    <w:p w:rsidR="00000000" w:rsidRPr="00ED0C18" w:rsidP="00ED0C18">
      <w:pPr>
        <w:pStyle w:val="AllowPageBreak"/>
      </w:pPr>
    </w:p>
    <w:p w:rsidR="00000000" w:rsidRPr="00ED0C18" w:rsidP="00ED0C18">
      <w:pPr>
        <w:pStyle w:val="Heading1"/>
      </w:pPr>
      <w:bookmarkStart w:id="3" w:name="O_1053634"/>
      <w:bookmarkEnd w:id="3"/>
      <w:r w:rsidRPr="00ED0C18">
        <w:t>Knowledge Evidence</w:t>
      </w:r>
    </w:p>
    <w:p w:rsidR="00000000" w:rsidRPr="00ED0C18" w:rsidP="007B24F4">
      <w:pPr>
        <w:pStyle w:val="BodyText"/>
      </w:pPr>
      <w:r w:rsidRPr="00ED0C18">
        <w:t>To be competent in this unit, a candidate must de</w:t>
      </w:r>
      <w:r w:rsidRPr="00ED0C18">
        <w:t>monstrate knowledge of:</w:t>
      </w:r>
    </w:p>
    <w:p w:rsidR="00000000" w:rsidRPr="00ED0C18" w:rsidP="00ED0C18">
      <w:pPr>
        <w:pStyle w:val="ListBullet"/>
      </w:pPr>
      <w:r w:rsidRPr="00ED0C18">
        <w:t>characteristics of crowded places that make them attractive to an attack:</w:t>
      </w:r>
    </w:p>
    <w:p w:rsidR="00000000" w:rsidRPr="00ED0C18" w:rsidP="00ED0C18">
      <w:pPr>
        <w:pStyle w:val="ListBullet2"/>
      </w:pPr>
      <w:r w:rsidRPr="00ED0C18">
        <w:t>crowded place is symbolic</w:t>
      </w:r>
    </w:p>
    <w:p w:rsidR="00000000" w:rsidRPr="00ED0C18" w:rsidP="00ED0C18">
      <w:pPr>
        <w:pStyle w:val="ListBullet2"/>
      </w:pPr>
      <w:r w:rsidRPr="00ED0C18">
        <w:t>crowded place attracts a large number of people at any one time</w:t>
      </w:r>
    </w:p>
    <w:p w:rsidR="00000000" w:rsidRPr="00ED0C18" w:rsidP="00ED0C18">
      <w:pPr>
        <w:pStyle w:val="ListBullet2"/>
      </w:pPr>
      <w:r w:rsidRPr="00ED0C18">
        <w:t>people gather at the crowded place on a predictable basis</w:t>
      </w:r>
    </w:p>
    <w:p w:rsidR="00000000" w:rsidRPr="00ED0C18" w:rsidP="00ED0C18">
      <w:pPr>
        <w:pStyle w:val="ListBullet2"/>
      </w:pPr>
      <w:r w:rsidRPr="00ED0C18">
        <w:t xml:space="preserve">density </w:t>
      </w:r>
      <w:r w:rsidRPr="00ED0C18">
        <w:t>of people is high</w:t>
      </w:r>
    </w:p>
    <w:p w:rsidR="00000000" w:rsidRPr="00ED0C18" w:rsidP="00ED0C18">
      <w:pPr>
        <w:pStyle w:val="ListBullet2"/>
      </w:pPr>
      <w:r w:rsidRPr="00ED0C18">
        <w:t>crowded place has significant social importance to nation, state or territory</w:t>
      </w:r>
    </w:p>
    <w:p w:rsidR="00000000" w:rsidRPr="00ED0C18" w:rsidP="00ED0C18">
      <w:pPr>
        <w:pStyle w:val="ListBullet2"/>
      </w:pPr>
      <w:r w:rsidRPr="00ED0C18">
        <w:t>interruption to functioning of crowded place would have significant economic impact to nation, state or territory</w:t>
      </w:r>
    </w:p>
    <w:p w:rsidR="00000000" w:rsidRPr="00ED0C18" w:rsidP="00ED0C18">
      <w:pPr>
        <w:pStyle w:val="ListBullet2"/>
      </w:pPr>
      <w:r w:rsidRPr="00ED0C18">
        <w:t>offenders could enter, attack and leave crowde</w:t>
      </w:r>
      <w:r w:rsidRPr="00ED0C18">
        <w:t>d place without detection</w:t>
      </w:r>
    </w:p>
    <w:p w:rsidR="00000000" w:rsidRPr="00ED0C18" w:rsidP="00ED0C18">
      <w:pPr>
        <w:pStyle w:val="ListBullet2"/>
      </w:pPr>
      <w:r w:rsidRPr="00ED0C18">
        <w:t>offenders can easily access information about the crowded place when planning an attack</w:t>
      </w:r>
    </w:p>
    <w:p w:rsidR="00000000" w:rsidRPr="00ED0C18" w:rsidP="00ED0C18">
      <w:pPr>
        <w:pStyle w:val="ListBullet"/>
      </w:pPr>
      <w:r w:rsidRPr="00ED0C18">
        <w:t>crowd behaviour, dynamics and movement patterns that can threaten security in a crowded place</w:t>
      </w:r>
    </w:p>
    <w:p w:rsidR="00000000" w:rsidRPr="00ED0C18" w:rsidP="00ED0C18">
      <w:pPr>
        <w:pStyle w:val="ListBullet"/>
      </w:pPr>
      <w:r w:rsidRPr="00ED0C18">
        <w:t>crowded place plans, policies and procedures including those covering emergency and evacuation</w:t>
      </w:r>
    </w:p>
    <w:p w:rsidR="00000000" w:rsidRPr="00ED0C18" w:rsidP="00ED0C18">
      <w:pPr>
        <w:pStyle w:val="ListBullet"/>
      </w:pPr>
      <w:r w:rsidRPr="00ED0C18">
        <w:t>crowded place layout, including entrances, exits, first-aid points, thoroughfares and potential hazards</w:t>
      </w:r>
    </w:p>
    <w:p w:rsidR="00000000" w:rsidRPr="00ED0C18" w:rsidP="00ED0C18">
      <w:pPr>
        <w:pStyle w:val="ListBullet"/>
      </w:pPr>
      <w:r w:rsidRPr="00ED0C18">
        <w:t>legislative and regulatory requirements for advising on o</w:t>
      </w:r>
      <w:r w:rsidRPr="00ED0C18">
        <w:t>perational requirements to maintain crowded place security in the jurisdiction of operation</w:t>
      </w:r>
    </w:p>
    <w:p w:rsidR="00000000" w:rsidRPr="00ED0C18" w:rsidP="00ED0C18">
      <w:pPr>
        <w:pStyle w:val="ListBullet"/>
      </w:pPr>
      <w:r w:rsidRPr="00ED0C18">
        <w:t>licensing requirements in the security industry</w:t>
      </w:r>
    </w:p>
    <w:p w:rsidR="00000000" w:rsidRPr="00ED0C18" w:rsidP="00ED0C18">
      <w:pPr>
        <w:pStyle w:val="ListBullet"/>
      </w:pPr>
      <w:r w:rsidRPr="00ED0C18">
        <w:t>operational security measures that provide protective security for crowded places against:</w:t>
      </w:r>
    </w:p>
    <w:p w:rsidR="00000000" w:rsidRPr="00ED0C18" w:rsidP="00ED0C18">
      <w:pPr>
        <w:pStyle w:val="ListBullet2"/>
      </w:pPr>
      <w:r w:rsidRPr="00ED0C18">
        <w:t>active armed offenders</w:t>
      </w:r>
    </w:p>
    <w:p w:rsidR="00000000" w:rsidRPr="00ED0C18" w:rsidP="00ED0C18">
      <w:pPr>
        <w:pStyle w:val="ListBullet2"/>
      </w:pPr>
      <w:r w:rsidRPr="00ED0C18">
        <w:t>i</w:t>
      </w:r>
      <w:r w:rsidRPr="00ED0C18">
        <w:t>mprovised explosive devices</w:t>
      </w:r>
    </w:p>
    <w:p w:rsidR="00000000" w:rsidRPr="00ED0C18" w:rsidP="00ED0C18">
      <w:pPr>
        <w:pStyle w:val="ListBullet2"/>
      </w:pPr>
      <w:r w:rsidRPr="00ED0C18">
        <w:t>chemical weapons</w:t>
      </w:r>
    </w:p>
    <w:p w:rsidR="00000000" w:rsidRPr="00ED0C18" w:rsidP="00ED0C18">
      <w:pPr>
        <w:pStyle w:val="ListBullet2"/>
      </w:pPr>
      <w:r w:rsidRPr="00ED0C18">
        <w:t>hostile vehicles</w:t>
      </w:r>
    </w:p>
    <w:p w:rsidR="00000000" w:rsidRPr="00ED0C18" w:rsidP="00ED0C18">
      <w:pPr>
        <w:pStyle w:val="ListBullet"/>
      </w:pPr>
      <w:r w:rsidRPr="00ED0C18">
        <w:t xml:space="preserve">purpose of </w:t>
      </w:r>
      <w:r w:rsidRPr="00ED0C18">
        <w:rPr>
          <w:rStyle w:val="Emphasis"/>
        </w:rPr>
        <w:t>Australia’s</w:t>
      </w:r>
      <w:r w:rsidRPr="00ED0C18">
        <w:t xml:space="preserve"> </w:t>
      </w:r>
      <w:r w:rsidRPr="00ED0C18">
        <w:rPr>
          <w:rStyle w:val="Emphasis"/>
        </w:rPr>
        <w:t>Strategy for Protecting Crowded Places from Terrorism</w:t>
      </w:r>
      <w:r w:rsidRPr="00ED0C18">
        <w:t xml:space="preserve"> and understanding of:</w:t>
      </w:r>
    </w:p>
    <w:p w:rsidR="00000000" w:rsidRPr="00ED0C18" w:rsidP="00ED0C18">
      <w:pPr>
        <w:pStyle w:val="ListBullet2"/>
      </w:pPr>
      <w:r w:rsidRPr="00ED0C18">
        <w:t>concept of layered security and how it is applied to protect crowded places</w:t>
      </w:r>
    </w:p>
    <w:p w:rsidR="00000000" w:rsidRPr="00ED0C18" w:rsidP="00ED0C18">
      <w:pPr>
        <w:pStyle w:val="ListBullet2"/>
      </w:pPr>
      <w:r w:rsidRPr="00ED0C18">
        <w:t>definition of cro</w:t>
      </w:r>
      <w:r w:rsidRPr="00ED0C18">
        <w:t>wded places</w:t>
      </w:r>
    </w:p>
    <w:p w:rsidR="00000000" w:rsidRPr="00ED0C18" w:rsidP="00ED0C18">
      <w:pPr>
        <w:pStyle w:val="ListBullet2"/>
      </w:pPr>
      <w:r w:rsidRPr="00ED0C18">
        <w:t>definition of hostile vehicles and methods of attack</w:t>
      </w:r>
    </w:p>
    <w:p w:rsidR="00000000" w:rsidRPr="00ED0C18" w:rsidP="00ED0C18">
      <w:pPr>
        <w:pStyle w:val="ListBullet2"/>
      </w:pPr>
      <w:r w:rsidRPr="00ED0C18">
        <w:t>general features of improvised explosive devices and recommended incident response</w:t>
      </w:r>
    </w:p>
    <w:p w:rsidR="00000000" w:rsidRPr="00ED0C18" w:rsidP="00ED0C18">
      <w:pPr>
        <w:pStyle w:val="ListBullet2"/>
      </w:pPr>
      <w:r w:rsidRPr="00ED0C18">
        <w:t>key security issues for crowded places</w:t>
      </w:r>
    </w:p>
    <w:p w:rsidR="00000000" w:rsidRPr="00ED0C18" w:rsidP="00ED0C18">
      <w:pPr>
        <w:pStyle w:val="ListBullet2"/>
      </w:pPr>
      <w:r w:rsidRPr="00ED0C18">
        <w:t>objectives, characteristics and identification of active armed off</w:t>
      </w:r>
      <w:r w:rsidRPr="00ED0C18">
        <w:t>enders</w:t>
      </w:r>
    </w:p>
    <w:p w:rsidR="00000000" w:rsidRPr="00ED0C18" w:rsidP="00ED0C18">
      <w:pPr>
        <w:pStyle w:val="ListBullet2"/>
      </w:pPr>
      <w:r w:rsidRPr="00ED0C18">
        <w:t>signs of chemical weapons attack and recommend response</w:t>
      </w:r>
    </w:p>
    <w:p w:rsidR="00000000" w:rsidRPr="00ED0C18" w:rsidP="00ED0C18">
      <w:pPr>
        <w:pStyle w:val="ListBullet2"/>
      </w:pPr>
      <w:r w:rsidRPr="00ED0C18">
        <w:t>those with a role in protecting the security of crowded places including roles and responsibilities of owners and operators and private security providers</w:t>
      </w:r>
    </w:p>
    <w:p w:rsidR="00000000" w:rsidRPr="00ED0C18" w:rsidP="00ED0C18">
      <w:pPr>
        <w:pStyle w:val="ListBullet"/>
      </w:pPr>
      <w:r w:rsidRPr="00ED0C18">
        <w:t>security vulnerabilities of crowded p</w:t>
      </w:r>
      <w:r w:rsidRPr="00ED0C18">
        <w:t>laces and risk mitigation strategies for each</w:t>
      </w:r>
    </w:p>
    <w:p w:rsidR="00000000" w:rsidRPr="00ED0C18" w:rsidP="00ED0C18">
      <w:pPr>
        <w:pStyle w:val="ListBullet"/>
      </w:pPr>
      <w:r w:rsidRPr="00ED0C18">
        <w:t>types and purpose of resources that may be deployed as part of a layered security approach when protecting crowded places:</w:t>
      </w:r>
    </w:p>
    <w:p w:rsidR="00000000" w:rsidRPr="00ED0C18" w:rsidP="00ED0C18">
      <w:pPr>
        <w:pStyle w:val="ListBullet2"/>
      </w:pPr>
      <w:r w:rsidRPr="00ED0C18">
        <w:t>access control systems and equipment</w:t>
      </w:r>
    </w:p>
    <w:p w:rsidR="00000000" w:rsidRPr="00ED0C18" w:rsidP="00ED0C18">
      <w:pPr>
        <w:pStyle w:val="ListBullet2"/>
      </w:pPr>
      <w:r w:rsidRPr="00ED0C18">
        <w:t>manpower</w:t>
      </w:r>
    </w:p>
    <w:p w:rsidR="00000000" w:rsidRPr="00ED0C18" w:rsidP="00ED0C18">
      <w:pPr>
        <w:pStyle w:val="ListBullet2"/>
      </w:pPr>
      <w:r w:rsidRPr="00ED0C18">
        <w:t>physical barriers</w:t>
      </w:r>
    </w:p>
    <w:p w:rsidR="00000000" w:rsidRPr="00ED0C18" w:rsidP="00ED0C18">
      <w:pPr>
        <w:pStyle w:val="ListBullet2"/>
      </w:pPr>
      <w:r w:rsidRPr="00ED0C18">
        <w:t>surveillance equipment</w:t>
      </w:r>
    </w:p>
    <w:p w:rsidR="00000000" w:rsidRPr="00ED0C18" w:rsidP="00ED0C18">
      <w:pPr>
        <w:pStyle w:val="ListBullet"/>
      </w:pPr>
      <w:r w:rsidRPr="00ED0C18">
        <w:t>ways that social and cultural differences may be expressed.</w:t>
      </w:r>
    </w:p>
    <w:p w:rsidR="00000000" w:rsidRPr="00ED0C18" w:rsidP="00ED0C18">
      <w:pPr>
        <w:pStyle w:val="AllowPageBreak"/>
      </w:pPr>
    </w:p>
    <w:p w:rsidR="00000000" w:rsidRPr="00ED0C18" w:rsidP="00ED0C18">
      <w:pPr>
        <w:pStyle w:val="Heading1"/>
      </w:pPr>
      <w:bookmarkStart w:id="4" w:name="O_1053633"/>
      <w:bookmarkEnd w:id="4"/>
      <w:r w:rsidRPr="00ED0C18">
        <w:t>Assessment Conditions</w:t>
      </w:r>
    </w:p>
    <w:p w:rsidR="00000000" w:rsidRPr="00ED0C18" w:rsidP="007B24F4">
      <w:pPr>
        <w:pStyle w:val="BodyText"/>
      </w:pPr>
      <w:r w:rsidRPr="00ED0C18">
        <w:t>Assessors must meet the requirements for assessors contained in the Standards for Registered Training Organisations.</w:t>
      </w:r>
    </w:p>
    <w:p w:rsidR="00000000" w:rsidRPr="00ED0C18" w:rsidP="007B24F4">
      <w:pPr>
        <w:pStyle w:val="BodyText"/>
      </w:pPr>
      <w:r w:rsidRPr="00ED0C18">
        <w:t>All individuals engaged by a licensed RTO for security licensing purposes must hold both a security trainers licence (where such a licence exists within the relevant jurisdiction) and the licence for performing the security activities for which the individ</w:t>
      </w:r>
      <w:r w:rsidRPr="00ED0C18">
        <w:t>ual is providing training or assessment.  Regulators may impose other assessor conditions to meet jurisdictional assessment requirements.</w:t>
      </w:r>
    </w:p>
    <w:p w:rsidR="00000000" w:rsidRPr="00ED0C18" w:rsidP="007B24F4">
      <w:pPr>
        <w:pStyle w:val="BodyText"/>
      </w:pPr>
      <w:r w:rsidRPr="00ED0C18">
        <w:t>Assessment must be conducted in the workplace or in a simulated workplace environment. Candidates must have access to:</w:t>
      </w:r>
    </w:p>
    <w:p w:rsidR="00000000" w:rsidRPr="00ED0C18" w:rsidP="00ED0C18">
      <w:pPr>
        <w:pStyle w:val="ListBullet"/>
      </w:pPr>
      <w:r w:rsidRPr="00ED0C18">
        <w:t>legislation and regulations that apply to providing advice on operational requirements to maintain crowded place security in the jurisdiction of operation</w:t>
      </w:r>
    </w:p>
    <w:p w:rsidR="00000000" w:rsidRPr="00ED0C18" w:rsidP="00ED0C18">
      <w:pPr>
        <w:pStyle w:val="ListBullet"/>
      </w:pPr>
      <w:r w:rsidRPr="00ED0C18">
        <w:t>plans, policies and procedures, information technologies and resources required to achieve the perf</w:t>
      </w:r>
      <w:r w:rsidRPr="00ED0C18">
        <w:t>ormance evidence</w:t>
      </w:r>
    </w:p>
    <w:p w:rsidR="00000000" w:rsidRPr="00ED0C18" w:rsidP="00ED0C18">
      <w:pPr>
        <w:pStyle w:val="ListBullet"/>
      </w:pPr>
      <w:r w:rsidRPr="00ED0C18">
        <w:rPr>
          <w:rStyle w:val="Emphasis"/>
        </w:rPr>
        <w:t>Australia’s Strategy for Protecting Crowded Places from Terrorism</w:t>
      </w:r>
    </w:p>
    <w:p w:rsidR="00000000" w:rsidRPr="00ED0C18" w:rsidP="00ED0C18">
      <w:pPr>
        <w:pStyle w:val="ListBullet"/>
      </w:pPr>
      <w:r w:rsidRPr="00ED0C18">
        <w:rPr>
          <w:rStyle w:val="Emphasis"/>
        </w:rPr>
        <w:t>Active Armed Offender Guidelines for Crowded Places</w:t>
      </w:r>
    </w:p>
    <w:p w:rsidR="00000000" w:rsidRPr="00ED0C18" w:rsidP="00ED0C18">
      <w:pPr>
        <w:pStyle w:val="ListBullet"/>
      </w:pPr>
      <w:r w:rsidRPr="00ED0C18">
        <w:rPr>
          <w:rStyle w:val="Emphasis"/>
        </w:rPr>
        <w:t>Improvised Explosive Device Guidelines for Crowded Places</w:t>
      </w:r>
    </w:p>
    <w:p w:rsidR="00000000" w:rsidRPr="00ED0C18" w:rsidP="00ED0C18">
      <w:pPr>
        <w:pStyle w:val="ListBullet"/>
      </w:pPr>
      <w:r w:rsidRPr="00ED0C18">
        <w:rPr>
          <w:rStyle w:val="Emphasis"/>
        </w:rPr>
        <w:t>Chemical Weapon Guidelines for Crowded Places</w:t>
      </w:r>
    </w:p>
    <w:p w:rsidR="00000000" w:rsidRPr="00ED0C18" w:rsidP="00ED0C18">
      <w:pPr>
        <w:pStyle w:val="ListBullet"/>
      </w:pPr>
      <w:r w:rsidRPr="00ED0C18">
        <w:rPr>
          <w:rStyle w:val="Emphasis"/>
        </w:rPr>
        <w:t>Hostile Vehicle G</w:t>
      </w:r>
      <w:r w:rsidRPr="00ED0C18">
        <w:rPr>
          <w:rStyle w:val="Emphasis"/>
        </w:rPr>
        <w:t>uidelines for Crowded Places.</w:t>
      </w:r>
    </w:p>
    <w:p w:rsidR="00000000" w:rsidRPr="00ED0C18" w:rsidP="00ED0C18">
      <w:pPr>
        <w:pStyle w:val="AllowPageBreak"/>
      </w:pPr>
    </w:p>
    <w:p w:rsidR="00000000" w:rsidRPr="00ED0C18" w:rsidP="00ED0C18">
      <w:pPr>
        <w:pStyle w:val="Heading1"/>
      </w:pPr>
      <w:bookmarkStart w:id="5" w:name="O_1053631"/>
      <w:bookmarkEnd w:id="5"/>
      <w:r w:rsidRPr="00ED0C18">
        <w:t>Links</w:t>
      </w:r>
    </w:p>
    <w:p w:rsidR="00000000" w:rsidRPr="00ED0C18" w:rsidP="007B24F4">
      <w:pPr>
        <w:pStyle w:val="BodyText"/>
      </w:pPr>
      <w:r w:rsidRPr="00ED0C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50D7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D0C18" w:rsidP="00ED0C18"/>
    <w:sectPr w:rsidSect="00ED0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18" w:rsidRPr="007B24F4" w:rsidP="007B2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F4" w:rsidP="00ED0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4F4" w:rsidP="00ED0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B24F4" w:rsidP="00ED0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C18" w:rsidRPr="007B24F4" w:rsidP="007B2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4F4" w:rsidRPr="002D2AF8" w:rsidP="00ED0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CPPSEC4025 Advise on operational requirements to maintain crowded place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B24F4" w:rsidP="00ED0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CEC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23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D23B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C18"/>
  </w:style>
  <w:style w:type="character" w:customStyle="1" w:styleId="Heading1Char">
    <w:name w:val="Heading 1 Char"/>
    <w:basedOn w:val="DefaultParagraphFont"/>
    <w:link w:val="Heading1"/>
    <w:rsid w:val="00ED0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C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0C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0C18"/>
    <w:rPr>
      <w:i/>
    </w:rPr>
  </w:style>
  <w:style w:type="paragraph" w:customStyle="1" w:styleId="SuperHeading">
    <w:name w:val="SuperHeading"/>
    <w:basedOn w:val="Normal"/>
    <w:rsid w:val="00ED0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C18"/>
    <w:rPr>
      <w:b/>
      <w:spacing w:val="0"/>
    </w:rPr>
  </w:style>
  <w:style w:type="paragraph" w:customStyle="1" w:styleId="SuperTitle">
    <w:name w:val="SuperTitle"/>
    <w:basedOn w:val="Title"/>
    <w:rsid w:val="00ED0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C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C18"/>
  </w:style>
  <w:style w:type="paragraph" w:styleId="TableofFigures">
    <w:name w:val="table of figures"/>
    <w:basedOn w:val="Normal"/>
    <w:next w:val="Normal"/>
    <w:semiHidden/>
    <w:rsid w:val="00ED0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C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C18"/>
    <w:rPr>
      <w:rFonts w:ascii="Wingdings" w:hAnsi="Wingdings"/>
    </w:rPr>
  </w:style>
  <w:style w:type="paragraph" w:customStyle="1" w:styleId="TableHeading">
    <w:name w:val="Table Heading"/>
    <w:basedOn w:val="HeadingBase"/>
    <w:rsid w:val="00ED0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C18"/>
    <w:rPr>
      <w:color w:val="0033CC"/>
      <w:u w:val="none"/>
    </w:rPr>
  </w:style>
  <w:style w:type="paragraph" w:customStyle="1" w:styleId="BodyTextRight">
    <w:name w:val="Body Text Right"/>
    <w:basedOn w:val="BodyText"/>
    <w:rsid w:val="00ED0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C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C18"/>
    <w:rPr>
      <w:sz w:val="32"/>
    </w:rPr>
  </w:style>
  <w:style w:type="paragraph" w:customStyle="1" w:styleId="HeadingProcedure">
    <w:name w:val="Heading Procedure"/>
    <w:basedOn w:val="HeadingBase"/>
    <w:next w:val="Normal"/>
    <w:rsid w:val="00ED0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C18"/>
    <w:pPr>
      <w:spacing w:before="60" w:after="60"/>
    </w:pPr>
  </w:style>
  <w:style w:type="paragraph" w:styleId="ListContinue">
    <w:name w:val="List Continue"/>
    <w:basedOn w:val="List"/>
    <w:rsid w:val="00ED0C18"/>
    <w:pPr>
      <w:ind w:firstLine="0"/>
    </w:pPr>
  </w:style>
  <w:style w:type="paragraph" w:customStyle="1" w:styleId="ListNote">
    <w:name w:val="List Note"/>
    <w:basedOn w:val="List"/>
    <w:rsid w:val="00ED0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C18"/>
    <w:rPr>
      <w:rFonts w:ascii="Courier New" w:hAnsi="Courier New"/>
    </w:rPr>
  </w:style>
  <w:style w:type="paragraph" w:customStyle="1" w:styleId="NoteBullet">
    <w:name w:val="Note Bullet"/>
    <w:basedOn w:val="Note"/>
    <w:rsid w:val="00ED0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C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C18"/>
    <w:rPr>
      <w:b/>
      <w:smallCaps/>
    </w:rPr>
  </w:style>
  <w:style w:type="paragraph" w:customStyle="1" w:styleId="TableListNumber">
    <w:name w:val="Table List Number"/>
    <w:basedOn w:val="ListNumber"/>
    <w:rsid w:val="00ED0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C18"/>
    <w:pPr>
      <w:numPr>
        <w:numId w:val="9"/>
      </w:numPr>
    </w:pPr>
  </w:style>
  <w:style w:type="paragraph" w:customStyle="1" w:styleId="ListAlpha2">
    <w:name w:val="List Alpha 2"/>
    <w:basedOn w:val="List2"/>
    <w:rsid w:val="00ED0C18"/>
    <w:pPr>
      <w:numPr>
        <w:numId w:val="8"/>
      </w:numPr>
    </w:pPr>
  </w:style>
  <w:style w:type="paragraph" w:styleId="List2">
    <w:name w:val="List 2"/>
    <w:basedOn w:val="BodyText"/>
    <w:rsid w:val="00ED0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C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C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C18"/>
    <w:pPr>
      <w:numPr>
        <w:numId w:val="4"/>
      </w:numPr>
    </w:pPr>
  </w:style>
  <w:style w:type="paragraph" w:styleId="ListContinue2">
    <w:name w:val="List Continue 2"/>
    <w:basedOn w:val="List2"/>
    <w:rsid w:val="00ED0C18"/>
    <w:pPr>
      <w:ind w:firstLine="0"/>
    </w:pPr>
  </w:style>
  <w:style w:type="paragraph" w:styleId="ListContinue3">
    <w:name w:val="List Continue 3"/>
    <w:basedOn w:val="List3"/>
    <w:rsid w:val="00ED0C18"/>
    <w:pPr>
      <w:ind w:left="1021" w:firstLine="0"/>
    </w:pPr>
  </w:style>
  <w:style w:type="paragraph" w:styleId="ListContinue4">
    <w:name w:val="List Continue 4"/>
    <w:basedOn w:val="List4"/>
    <w:rsid w:val="00ED0C18"/>
    <w:pPr>
      <w:ind w:firstLine="0"/>
    </w:pPr>
  </w:style>
  <w:style w:type="paragraph" w:styleId="ListContinue5">
    <w:name w:val="List Continue 5"/>
    <w:basedOn w:val="List5"/>
    <w:rsid w:val="00ED0C18"/>
    <w:pPr>
      <w:ind w:firstLine="0"/>
    </w:pPr>
  </w:style>
  <w:style w:type="paragraph" w:styleId="ListNumber3">
    <w:name w:val="List Number 3"/>
    <w:basedOn w:val="List3"/>
    <w:rsid w:val="00ED0C18"/>
    <w:pPr>
      <w:numPr>
        <w:numId w:val="5"/>
      </w:numPr>
    </w:pPr>
  </w:style>
  <w:style w:type="paragraph" w:styleId="ListNumber4">
    <w:name w:val="List Number 4"/>
    <w:basedOn w:val="List4"/>
    <w:rsid w:val="00ED0C18"/>
    <w:pPr>
      <w:numPr>
        <w:numId w:val="6"/>
      </w:numPr>
    </w:pPr>
  </w:style>
  <w:style w:type="paragraph" w:styleId="ListNumber5">
    <w:name w:val="List Number 5"/>
    <w:basedOn w:val="List5"/>
    <w:rsid w:val="00ED0C18"/>
    <w:pPr>
      <w:numPr>
        <w:numId w:val="7"/>
      </w:numPr>
    </w:pPr>
  </w:style>
  <w:style w:type="paragraph" w:styleId="BlockText">
    <w:name w:val="Block Text"/>
    <w:basedOn w:val="Normal"/>
    <w:rsid w:val="00ED0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C18"/>
    <w:rPr>
      <w:sz w:val="16"/>
      <w:vertAlign w:val="superscript"/>
    </w:rPr>
  </w:style>
  <w:style w:type="character" w:customStyle="1" w:styleId="Symbols">
    <w:name w:val="Symbols"/>
    <w:basedOn w:val="DefaultParagraphFont"/>
    <w:rsid w:val="00ED0C18"/>
    <w:rPr>
      <w:rFonts w:ascii="Symbol" w:hAnsi="Symbol"/>
    </w:rPr>
  </w:style>
  <w:style w:type="character" w:customStyle="1" w:styleId="MenuOptions">
    <w:name w:val="Menu Options"/>
    <w:basedOn w:val="DefaultParagraphFont"/>
    <w:rsid w:val="00ED0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C18"/>
    <w:rPr>
      <w:b/>
    </w:rPr>
  </w:style>
  <w:style w:type="character" w:customStyle="1" w:styleId="Underlined">
    <w:name w:val="Underlined"/>
    <w:basedOn w:val="DefaultParagraphFont"/>
    <w:rsid w:val="00ED0C18"/>
    <w:rPr>
      <w:u w:val="single"/>
    </w:rPr>
  </w:style>
  <w:style w:type="paragraph" w:customStyle="1" w:styleId="TableBodyTextRight">
    <w:name w:val="Table Body Text Right"/>
    <w:basedOn w:val="TableBodyText"/>
    <w:rsid w:val="00ED0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C18"/>
    <w:rPr>
      <w:sz w:val="18"/>
    </w:rPr>
  </w:style>
  <w:style w:type="paragraph" w:customStyle="1" w:styleId="BodySmallRight">
    <w:name w:val="Body Small Right"/>
    <w:basedOn w:val="BodyTextRight"/>
    <w:rsid w:val="00ED0C18"/>
    <w:rPr>
      <w:sz w:val="18"/>
      <w:szCs w:val="18"/>
    </w:rPr>
  </w:style>
  <w:style w:type="paragraph" w:customStyle="1" w:styleId="MarginEdition">
    <w:name w:val="Margin Edition"/>
    <w:basedOn w:val="MarginNote"/>
    <w:rsid w:val="00ED0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C18"/>
    <w:rPr>
      <w:sz w:val="2"/>
      <w:szCs w:val="2"/>
    </w:rPr>
  </w:style>
  <w:style w:type="character" w:customStyle="1" w:styleId="Small">
    <w:name w:val="Small"/>
    <w:basedOn w:val="DefaultParagraphFont"/>
    <w:rsid w:val="00ED0C18"/>
    <w:rPr>
      <w:sz w:val="16"/>
    </w:rPr>
  </w:style>
  <w:style w:type="paragraph" w:customStyle="1" w:styleId="WideTable">
    <w:name w:val="Wide Table"/>
    <w:basedOn w:val="Normal"/>
    <w:rsid w:val="00ED0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C18"/>
  </w:style>
  <w:style w:type="paragraph" w:styleId="Quote">
    <w:name w:val="Quote"/>
    <w:basedOn w:val="Heading1"/>
    <w:link w:val="QuoteChar"/>
    <w:qFormat/>
    <w:rsid w:val="00ED0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C18"/>
    <w:pPr>
      <w:pageBreakBefore/>
    </w:pPr>
  </w:style>
  <w:style w:type="paragraph" w:customStyle="1" w:styleId="Border">
    <w:name w:val="Border"/>
    <w:basedOn w:val="Normal"/>
    <w:qFormat/>
    <w:rsid w:val="00ED0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C18"/>
    <w:rPr>
      <w:u w:val="single"/>
    </w:rPr>
  </w:style>
  <w:style w:type="character" w:customStyle="1" w:styleId="BoldandItalics">
    <w:name w:val="Bold and Italics"/>
    <w:qFormat/>
    <w:rsid w:val="00ED0C18"/>
    <w:rPr>
      <w:b/>
      <w:i/>
      <w:u w:val="none"/>
    </w:rPr>
  </w:style>
  <w:style w:type="paragraph" w:styleId="BalloonText">
    <w:name w:val="Balloon Text"/>
    <w:basedOn w:val="Normal"/>
    <w:link w:val="BalloonTextChar"/>
    <w:rsid w:val="00ED0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C18"/>
    <w:pPr>
      <w:spacing w:before="0" w:after="0"/>
    </w:pPr>
  </w:style>
  <w:style w:type="paragraph" w:customStyle="1" w:styleId="BodyTextBold">
    <w:name w:val="Body Text Bold"/>
    <w:basedOn w:val="BodyText"/>
    <w:qFormat/>
    <w:rsid w:val="00ED0C18"/>
    <w:rPr>
      <w:b/>
    </w:rPr>
  </w:style>
  <w:style w:type="character" w:styleId="Hyperlink">
    <w:name w:val="Hyperlink"/>
    <w:basedOn w:val="DefaultParagraphFont"/>
    <w:uiPriority w:val="99"/>
    <w:unhideWhenUsed/>
    <w:rsid w:val="007B2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4197</Characters>
  <Application>Microsoft Office Word</Application>
  <DocSecurity>0</DocSecurity>
  <Lines>99</Lines>
  <Paragraphs>74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CPPSEC4025 Advise on operational requirements to maintain crowded place security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2022-12-19T06:13:00Z</dcterms:created>
  <dcterms:modified xsi:type="dcterms:W3CDTF">2022-12-19T06:13:00Z</dcterms:modified>
</cp:coreProperties>
</file>