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EFF" w:rsidP="00067EFF">
      <w:pPr>
        <w:pStyle w:val="Title"/>
      </w:pPr>
      <w:r>
        <w:fldChar w:fldCharType="begin"/>
      </w:r>
      <w:r>
        <w:instrText xml:space="preserve"> TITLE   \* MERGEFORMAT </w:instrText>
      </w:r>
      <w:r>
        <w:fldChar w:fldCharType="separate"/>
      </w:r>
      <w:r>
        <w:t>CPPSEC4021 Develop standard operating procedures for advanced technology security systems</w:t>
      </w:r>
      <w:r>
        <w:fldChar w:fldCharType="end"/>
      </w:r>
    </w:p>
    <w:p w:rsidR="00067EFF" w:rsidP="00067EFF">
      <w:pPr>
        <w:pStyle w:val="Version"/>
        <w:sectPr w:rsidSect="000B0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026" w:rsidP="000B0026">
      <w:pPr>
        <w:pStyle w:val="SuperHeading"/>
      </w:pPr>
      <w:r w:rsidRPr="000B0026">
        <w:t>CPPSEC4021 Develop standard operating procedures for advanced technology security systems</w:t>
      </w:r>
    </w:p>
    <w:p w:rsidR="00000000" w:rsidRPr="000B0026" w:rsidP="000B0026">
      <w:pPr>
        <w:pStyle w:val="Heading1"/>
      </w:pPr>
      <w:bookmarkStart w:id="1" w:name="O_1053820"/>
      <w:bookmarkEnd w:id="1"/>
      <w:r w:rsidRPr="000B0026">
        <w:t>Modification History</w:t>
      </w:r>
    </w:p>
    <w:tbl>
      <w:tblPr>
        <w:tblW w:w="0" w:type="auto"/>
        <w:tblLayout w:type="fixed"/>
        <w:tblCellMar>
          <w:left w:w="62" w:type="dxa"/>
          <w:right w:w="62" w:type="dxa"/>
        </w:tblCellMar>
        <w:tblLook w:val="0000"/>
      </w:tblPr>
      <w:tblGrid>
        <w:gridCol w:w="1128"/>
        <w:gridCol w:w="7944"/>
      </w:tblGrid>
      <w:tr w:rsidTr="000B002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Release 1</w:t>
            </w:r>
          </w:p>
        </w:tc>
        <w:tc>
          <w:tcPr>
            <w:tcW w:w="7944" w:type="dxa"/>
            <w:tcBorders>
              <w:top w:val="nil"/>
              <w:left w:val="nil"/>
              <w:bottom w:val="nil"/>
              <w:right w:val="nil"/>
            </w:tcBorders>
            <w:tcMar>
              <w:top w:w="0" w:type="dxa"/>
              <w:left w:w="62" w:type="dxa"/>
              <w:bottom w:w="0" w:type="dxa"/>
              <w:right w:w="62" w:type="dxa"/>
            </w:tcMar>
          </w:tcPr>
          <w:p w:rsidR="00000000" w:rsidRPr="000B0026" w:rsidP="000B0026">
            <w:pPr>
              <w:pStyle w:val="BodyText"/>
            </w:pPr>
            <w:r w:rsidRPr="000B0026">
              <w:t>This version first released with CPP Property Services Training Package Release 9.0.</w:t>
            </w:r>
          </w:p>
          <w:p w:rsidR="00000000" w:rsidRPr="000B0026" w:rsidP="000B0026">
            <w:pPr>
              <w:pStyle w:val="BodyText"/>
            </w:pPr>
            <w:r w:rsidRPr="000B0026">
              <w:t>Supersedes and is not equivalent to CPPSEC4021A Prepare standard operating procedures for the use of biometrics technology. Unit has been broadened to cover other advanced technologies in addition to biometrics. Updated to meet the Standards for Training P</w:t>
            </w:r>
            <w:r w:rsidRPr="000B0026">
              <w:t>ackages.</w:t>
            </w:r>
          </w:p>
        </w:tc>
      </w:tr>
    </w:tbl>
    <w:p w:rsidR="00000000" w:rsidRPr="000B0026" w:rsidP="000B0026">
      <w:pPr>
        <w:pStyle w:val="BodyText"/>
      </w:pPr>
    </w:p>
    <w:p w:rsidR="00000000" w:rsidRPr="000B0026" w:rsidP="000B0026">
      <w:pPr>
        <w:pStyle w:val="AllowPageBreak"/>
      </w:pPr>
    </w:p>
    <w:p w:rsidR="00000000" w:rsidRPr="000B0026" w:rsidP="000B0026">
      <w:pPr>
        <w:pStyle w:val="Heading1"/>
      </w:pPr>
      <w:bookmarkStart w:id="2" w:name="O_1053826"/>
      <w:bookmarkEnd w:id="2"/>
      <w:r w:rsidRPr="000B0026">
        <w:t>Application</w:t>
      </w:r>
    </w:p>
    <w:p w:rsidR="00000000" w:rsidRPr="000B0026" w:rsidP="00067EFF">
      <w:pPr>
        <w:pStyle w:val="BodyText"/>
      </w:pPr>
      <w:r w:rsidRPr="000B0026">
        <w:t>This unit specifies the skills and knowledge required to develop standard operating procedures (SOPs) for security systems that employ advanced technologies including biometrics, artificial intelligence (AI), robot</w:t>
      </w:r>
      <w:r w:rsidRPr="000B0026">
        <w:t>ics, smart technologies and video integration. It includes conducting research to confirm system operating parameters and writing procedures that ensure safe and effective operation of systems to meet workplace requirements.  It also includes reviewing and</w:t>
      </w:r>
      <w:r w:rsidRPr="000B0026">
        <w:t xml:space="preserve"> improving SOPs to maintain compliance with regulatory requirements and respond to changing technologies.</w:t>
      </w:r>
    </w:p>
    <w:p w:rsidR="00000000" w:rsidRPr="000B0026" w:rsidP="00067EFF">
      <w:pPr>
        <w:pStyle w:val="BodyText"/>
      </w:pPr>
      <w:r w:rsidRPr="000B0026">
        <w:t>This unit is suitable for those using specialised knowledge to complete routine and non-routine tasks and using their own judgement to deal with predi</w:t>
      </w:r>
      <w:r w:rsidRPr="000B0026">
        <w:t>ctable and sometimes unpredictable problems.</w:t>
      </w:r>
    </w:p>
    <w:p w:rsidR="00000000" w:rsidRPr="000B0026" w:rsidP="00067EFF">
      <w:pPr>
        <w:pStyle w:val="BodyText"/>
      </w:pPr>
      <w:r w:rsidRPr="000B0026">
        <w:t>Legislative, regulatory or certification requirements apply in some states and territories to the provision of advice on security solutions, strategies, protocols and procedures. For further information, check w</w:t>
      </w:r>
      <w:r w:rsidRPr="000B0026">
        <w:t>ith the relevant regulatory authority.</w:t>
      </w:r>
    </w:p>
    <w:p w:rsidR="00000000" w:rsidRPr="000B0026" w:rsidP="000B0026">
      <w:pPr>
        <w:pStyle w:val="Heading1"/>
      </w:pPr>
      <w:bookmarkStart w:id="3" w:name="O_1053825"/>
      <w:bookmarkEnd w:id="3"/>
      <w:r w:rsidRPr="000B0026">
        <w:t>Pre-requisite Unit</w:t>
      </w:r>
    </w:p>
    <w:p w:rsidR="00000000" w:rsidRPr="000B0026" w:rsidP="00067EFF">
      <w:pPr>
        <w:pStyle w:val="BodyText"/>
      </w:pPr>
      <w:r w:rsidRPr="000B0026">
        <w:t>None.</w:t>
      </w:r>
    </w:p>
    <w:p w:rsidR="00000000" w:rsidRPr="000B0026" w:rsidP="000B0026">
      <w:pPr>
        <w:pStyle w:val="Heading1"/>
      </w:pPr>
      <w:bookmarkStart w:id="4" w:name="O_1053824"/>
      <w:bookmarkEnd w:id="4"/>
      <w:r w:rsidRPr="000B0026">
        <w:t>Unit Sector</w:t>
      </w:r>
    </w:p>
    <w:p w:rsidR="00000000" w:rsidRPr="000B0026" w:rsidP="00067EFF">
      <w:pPr>
        <w:pStyle w:val="BodyText"/>
      </w:pPr>
      <w:r w:rsidRPr="000B0026">
        <w:t>Security/Risk management</w:t>
      </w:r>
    </w:p>
    <w:p w:rsidR="00000000" w:rsidRPr="000B0026" w:rsidP="000B0026">
      <w:pPr>
        <w:pStyle w:val="Heading1"/>
      </w:pPr>
      <w:bookmarkStart w:id="5" w:name="O_1053823"/>
      <w:bookmarkEnd w:id="5"/>
      <w:r w:rsidRPr="000B002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B002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Performance criter</w:t>
            </w:r>
            <w:r w:rsidRPr="000B0026">
              <w:t>ia describe what needs to be done to demonstrate achievement of the element.</w:t>
            </w:r>
          </w:p>
        </w:tc>
      </w:tr>
      <w:tr w:rsidTr="000B00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1</w:t>
            </w:r>
          </w:p>
        </w:tc>
        <w:tc>
          <w:tcPr>
            <w:tcW w:w="2357" w:type="dxa"/>
            <w:vMerge w:val="restart"/>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Confirm operating parameters of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1.1</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Access and interpret key requirements of legislation, regulations and workplace policies and procedure</w:t>
            </w:r>
            <w:r w:rsidRPr="000B0026">
              <w:t>s and apply to work instructions to ensure compliance.</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1.2</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Source, collate and interpret information to clarify type, modes, functions and operating parameters of advanced technology security system.</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1.3</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Research security industry issues and trends impacting use of advanced technology security system.</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1.4</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Identify security and safety issues associated with advanced technology security system to confirm correct and incorrect operating procedures.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1.5</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Discuss with relevant persons the purpose and application of advanced technology security system to clarify operating parameters.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1.6</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Record findings in a format suitable for further analysis when developing SOPs.</w:t>
            </w:r>
          </w:p>
        </w:tc>
      </w:tr>
      <w:tr w:rsidTr="000B002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B0026">
            <w:pPr>
              <w:pStyle w:val="BodyText"/>
              <w:rPr>
                <w:lang w:val="en-NZ"/>
              </w:rPr>
            </w:pPr>
          </w:p>
        </w:tc>
      </w:tr>
      <w:tr w:rsidTr="000B00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2</w:t>
            </w:r>
          </w:p>
        </w:tc>
        <w:tc>
          <w:tcPr>
            <w:tcW w:w="2357" w:type="dxa"/>
            <w:vMerge w:val="restart"/>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Prepare and present SOPs for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2.1</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Prepare SOPs to meet operational and workplace requirements for the specific type of security system and technologies involved.</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2.2</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Clearly and concisely detail pre-operational instru</w:t>
            </w:r>
            <w:r w:rsidRPr="000B0026">
              <w:t>ctions for system access, authorisation and licensing.</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2.3</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Clearly and concisely detail information and instructions for safe operation of system and technologies to meet workplace requirements.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2.4</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Clearly and concisely detail location and conditions for correct system operation to meet workplace requirements.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2.5</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 xml:space="preserve">Clearly and concisely detail procedures to carry out and complete individual activities for correct system operation to meet workplace </w:t>
            </w:r>
            <w:r w:rsidRPr="000B0026">
              <w:t>requirements.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2.6</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Clearly and concisely detail procedures for correctly operating tools, equipment and technologies employed by security system to meet workplace requirements.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2.7</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 xml:space="preserve">Use information technologies to finalise and present SOPs in the required format and style according to </w:t>
            </w:r>
            <w:r w:rsidRPr="000B0026">
              <w:t>workplace requirements.</w:t>
            </w:r>
          </w:p>
        </w:tc>
      </w:tr>
      <w:tr w:rsidTr="000B002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B0026">
            <w:pPr>
              <w:pStyle w:val="BodyText"/>
              <w:rPr>
                <w:lang w:val="en-NZ"/>
              </w:rPr>
            </w:pPr>
          </w:p>
        </w:tc>
      </w:tr>
      <w:tr w:rsidTr="000B00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3</w:t>
            </w:r>
          </w:p>
        </w:tc>
        <w:tc>
          <w:tcPr>
            <w:tcW w:w="2357" w:type="dxa"/>
            <w:vMerge w:val="restart"/>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Review and improve standard operating procedures for advanced technology security system.</w:t>
            </w: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3.1</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Distribute SOPs to relevan</w:t>
            </w:r>
            <w:r w:rsidRPr="000B0026">
              <w:t>t persons for review within agreed timeframes.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3.2</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Obtain feedback and action changes necessary to improve SOPs to meet workplace requirements.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3.3</w:t>
            </w:r>
          </w:p>
        </w:tc>
        <w:tc>
          <w:tcPr>
            <w:tcW w:w="5659"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Schedule regular reviews and updates to SOPs to maintain compliance with regulatory requirements and to incorporate changes in system technologies.</w:t>
            </w:r>
          </w:p>
        </w:tc>
      </w:tr>
      <w:tr w:rsidTr="000B00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3.4</w:t>
            </w:r>
          </w:p>
        </w:tc>
        <w:tc>
          <w:tcPr>
            <w:tcW w:w="5659" w:type="dxa"/>
            <w:tcBorders>
              <w:top w:val="nil"/>
              <w:left w:val="nil"/>
              <w:bottom w:val="nil"/>
              <w:right w:val="nil"/>
            </w:tcBorders>
            <w:tcMar>
              <w:top w:w="0" w:type="dxa"/>
              <w:left w:w="62" w:type="dxa"/>
              <w:bottom w:w="0" w:type="dxa"/>
              <w:right w:w="62" w:type="dxa"/>
            </w:tcMar>
          </w:tcPr>
          <w:p w:rsidR="00000000" w:rsidRPr="000B0026" w:rsidP="000B0026">
            <w:pPr>
              <w:pStyle w:val="BodyText"/>
            </w:pPr>
            <w:r w:rsidRPr="000B0026">
              <w:t>File SOPs and associated documentation according to workplace requirements.</w:t>
            </w:r>
          </w:p>
        </w:tc>
      </w:tr>
    </w:tbl>
    <w:p w:rsidR="00000000" w:rsidRPr="000B0026" w:rsidP="000B0026">
      <w:pPr>
        <w:pStyle w:val="BodyText"/>
      </w:pPr>
    </w:p>
    <w:p w:rsidR="00000000" w:rsidRPr="000B0026" w:rsidP="000B0026">
      <w:pPr>
        <w:pStyle w:val="AllowPageBreak"/>
      </w:pPr>
    </w:p>
    <w:p w:rsidR="00000000" w:rsidRPr="000B0026" w:rsidP="000B0026">
      <w:pPr>
        <w:pStyle w:val="Heading1"/>
      </w:pPr>
      <w:bookmarkStart w:id="6" w:name="O_1053822"/>
      <w:bookmarkEnd w:id="6"/>
      <w:r w:rsidRPr="000B0026">
        <w:t>Foundation Skills</w:t>
      </w:r>
    </w:p>
    <w:p w:rsidR="00000000" w:rsidRPr="000B0026" w:rsidP="00067EFF">
      <w:pPr>
        <w:pStyle w:val="BodyText"/>
      </w:pPr>
      <w:r w:rsidRPr="000B0026">
        <w:t>As well as the foundation skills explicit in the performance criteria of this unit, candidates require:</w:t>
      </w:r>
    </w:p>
    <w:p w:rsidR="00000000" w:rsidRPr="000B0026" w:rsidP="000B0026">
      <w:pPr>
        <w:pStyle w:val="ListBullet"/>
      </w:pPr>
      <w:r w:rsidRPr="000B0026">
        <w:t xml:space="preserve">oral communication skills to use active listening and questioning skills to clarify system operating parameters </w:t>
      </w:r>
    </w:p>
    <w:p w:rsidR="00000000" w:rsidRPr="000B0026" w:rsidP="000B0026">
      <w:pPr>
        <w:pStyle w:val="ListBullet"/>
      </w:pPr>
      <w:r w:rsidRPr="000B0026">
        <w:t>reading skills to in</w:t>
      </w:r>
      <w:r w:rsidRPr="000B0026">
        <w:t>terpret key requirements of manufacturers’ instructions for operating advanced technology security systems</w:t>
      </w:r>
    </w:p>
    <w:p w:rsidR="00000000" w:rsidRPr="000B0026" w:rsidP="000B0026">
      <w:pPr>
        <w:pStyle w:val="ListBullet"/>
      </w:pPr>
      <w:r w:rsidRPr="000B0026">
        <w:t>writing skills to prepare succinct and logically structured procedures using language that is accessible to a wide audience.</w:t>
      </w:r>
    </w:p>
    <w:p w:rsidR="00000000" w:rsidRPr="000B0026" w:rsidP="000B0026">
      <w:pPr>
        <w:pStyle w:val="AllowPageBreak"/>
      </w:pPr>
    </w:p>
    <w:p w:rsidR="00000000" w:rsidRPr="000B0026" w:rsidP="000B0026">
      <w:pPr>
        <w:pStyle w:val="Heading1"/>
      </w:pPr>
      <w:bookmarkStart w:id="7" w:name="O_1053821"/>
      <w:bookmarkEnd w:id="7"/>
      <w:r w:rsidRPr="000B0026">
        <w:t xml:space="preserve">Unit </w:t>
      </w:r>
      <w:r w:rsidRPr="000B0026">
        <w:t>Mapping Information</w:t>
      </w:r>
    </w:p>
    <w:p w:rsidR="00000000" w:rsidRPr="000B0026" w:rsidP="00067EFF">
      <w:pPr>
        <w:pStyle w:val="BodyText"/>
      </w:pPr>
      <w:r w:rsidRPr="000B0026">
        <w:t>Supersedes and non-equivalent to CPPSEC4021A Prepare standard operating procedures for the use of biometrics technology.</w:t>
      </w:r>
    </w:p>
    <w:p w:rsidR="00000000" w:rsidRPr="000B0026" w:rsidP="000B0026">
      <w:pPr>
        <w:pStyle w:val="Heading1"/>
      </w:pPr>
      <w:bookmarkStart w:id="8" w:name="O_1053814"/>
      <w:bookmarkEnd w:id="8"/>
      <w:r w:rsidRPr="000B0026">
        <w:t>Links</w:t>
      </w:r>
    </w:p>
    <w:p w:rsidR="00000000" w:rsidRPr="000B0026" w:rsidP="00067EFF">
      <w:pPr>
        <w:pStyle w:val="BodyText"/>
      </w:pPr>
      <w:r w:rsidRPr="000B002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85A8C">
        <w:rPr>
          <w:rStyle w:val="Hyperlink"/>
        </w:rPr>
        <w:t>https://vetnet.gov.au/Pages/TrainingDocs.aspx?q=6f3f9672-30e8-4835-b348-205dfcf13d9b</w:t>
      </w:r>
      <w:r>
        <w:fldChar w:fldCharType="end"/>
      </w:r>
    </w:p>
    <w:p w:rsidR="00000000" w:rsidRPr="000B0026" w:rsidP="00067EFF">
      <w:pPr>
        <w:pStyle w:val="BodyText"/>
        <w:sectPr w:rsidSect="000B0026">
          <w:headerReference w:type="default" r:id="rId10"/>
          <w:footerReference w:type="default" r:id="rId11"/>
          <w:pgSz w:w="11908" w:h="16833"/>
          <w:pgMar w:top="1702" w:right="1418" w:bottom="1702" w:left="1418" w:header="992" w:footer="992" w:gutter="0"/>
          <w:cols w:space="720"/>
          <w:noEndnote/>
          <w:docGrid w:linePitch="299"/>
        </w:sectPr>
      </w:pPr>
    </w:p>
    <w:p w:rsidR="00000000" w:rsidRPr="000B0026" w:rsidP="000B0026">
      <w:pPr>
        <w:pStyle w:val="SuperHeading"/>
      </w:pPr>
      <w:r w:rsidRPr="000B0026">
        <w:t>Assessment Requirements for CPPSEC4021 Deve</w:t>
      </w:r>
      <w:r w:rsidRPr="000B0026">
        <w:t>lop standard operating procedures for advanced technology security systems</w:t>
      </w:r>
    </w:p>
    <w:p w:rsidR="00000000" w:rsidRPr="000B0026" w:rsidP="000B0026">
      <w:pPr>
        <w:pStyle w:val="Heading1"/>
      </w:pPr>
      <w:bookmarkStart w:id="9" w:name="O_1053816"/>
      <w:bookmarkEnd w:id="9"/>
      <w:r w:rsidRPr="000B0026">
        <w:t>Modification History</w:t>
      </w:r>
    </w:p>
    <w:tbl>
      <w:tblPr>
        <w:tblW w:w="0" w:type="auto"/>
        <w:tblLayout w:type="fixed"/>
        <w:tblCellMar>
          <w:left w:w="62" w:type="dxa"/>
          <w:right w:w="62" w:type="dxa"/>
        </w:tblCellMar>
        <w:tblLook w:val="0000"/>
      </w:tblPr>
      <w:tblGrid>
        <w:gridCol w:w="1128"/>
        <w:gridCol w:w="7944"/>
      </w:tblGrid>
      <w:tr w:rsidTr="000B002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B0026">
            <w:pPr>
              <w:pStyle w:val="BodyText"/>
              <w:rPr>
                <w:lang w:val="en-NZ"/>
              </w:rPr>
            </w:pPr>
            <w:r w:rsidRPr="000B0026">
              <w:t>Release 1</w:t>
            </w:r>
          </w:p>
        </w:tc>
        <w:tc>
          <w:tcPr>
            <w:tcW w:w="7944" w:type="dxa"/>
            <w:tcBorders>
              <w:top w:val="nil"/>
              <w:left w:val="nil"/>
              <w:bottom w:val="nil"/>
              <w:right w:val="nil"/>
            </w:tcBorders>
            <w:tcMar>
              <w:top w:w="0" w:type="dxa"/>
              <w:left w:w="62" w:type="dxa"/>
              <w:bottom w:w="0" w:type="dxa"/>
              <w:right w:w="62" w:type="dxa"/>
            </w:tcMar>
          </w:tcPr>
          <w:p w:rsidR="00000000" w:rsidRPr="000B0026" w:rsidP="000B0026">
            <w:pPr>
              <w:pStyle w:val="BodyText"/>
            </w:pPr>
            <w:r w:rsidRPr="000B0026">
              <w:t>This version first released with CPP Property Services Training Package Release 9.0.</w:t>
            </w:r>
          </w:p>
          <w:p w:rsidR="00000000" w:rsidRPr="000B0026" w:rsidP="000B0026">
            <w:pPr>
              <w:pStyle w:val="BodyText"/>
            </w:pPr>
            <w:r w:rsidRPr="000B0026">
              <w:t>Supersedes and is not equivalent to CPPSEC4021A</w:t>
            </w:r>
            <w:r w:rsidRPr="000B0026">
              <w:t xml:space="preserve"> Prepare standard operating procedures for the use of biometrics technology. Unit has been broadened to cover other advanced technologies in addition to biometrics. Updated to meet the Standards for Training Packages.</w:t>
            </w:r>
          </w:p>
        </w:tc>
      </w:tr>
    </w:tbl>
    <w:p w:rsidR="00000000" w:rsidRPr="000B0026" w:rsidP="000B0026">
      <w:pPr>
        <w:pStyle w:val="BodyText"/>
      </w:pPr>
    </w:p>
    <w:p w:rsidR="00000000" w:rsidRPr="000B0026" w:rsidP="000B0026">
      <w:pPr>
        <w:pStyle w:val="AllowPageBreak"/>
      </w:pPr>
    </w:p>
    <w:p w:rsidR="00000000" w:rsidRPr="000B0026" w:rsidP="000B0026">
      <w:pPr>
        <w:pStyle w:val="Heading1"/>
      </w:pPr>
      <w:bookmarkStart w:id="10" w:name="O_1053819"/>
      <w:bookmarkEnd w:id="10"/>
      <w:r w:rsidRPr="000B0026">
        <w:t>Performance Evide</w:t>
      </w:r>
      <w:r w:rsidRPr="000B0026">
        <w:t>nce</w:t>
      </w:r>
    </w:p>
    <w:p w:rsidR="00000000" w:rsidRPr="000B0026" w:rsidP="00067EFF">
      <w:pPr>
        <w:pStyle w:val="BodyText"/>
      </w:pPr>
      <w:r w:rsidRPr="000B0026">
        <w:t>To demonstrate competency, a candidate must meet the performance criteria of this unit by develop standard operating procedures (SOPs) for three different security systems that employ at least three of the advanced technologies listed below:</w:t>
      </w:r>
    </w:p>
    <w:p w:rsidR="00000000" w:rsidRPr="000B0026" w:rsidP="000B0026">
      <w:pPr>
        <w:pStyle w:val="ListBullet"/>
      </w:pPr>
      <w:r w:rsidRPr="000B0026">
        <w:t>artificia</w:t>
      </w:r>
      <w:r w:rsidRPr="000B0026">
        <w:t>l intelligence</w:t>
      </w:r>
    </w:p>
    <w:p w:rsidR="00000000" w:rsidRPr="000B0026" w:rsidP="000B0026">
      <w:pPr>
        <w:pStyle w:val="ListBullet"/>
      </w:pPr>
      <w:r w:rsidRPr="000B0026">
        <w:t>biometrics</w:t>
      </w:r>
    </w:p>
    <w:p w:rsidR="00000000" w:rsidRPr="000B0026" w:rsidP="000B0026">
      <w:pPr>
        <w:pStyle w:val="ListBullet"/>
      </w:pPr>
      <w:r w:rsidRPr="000B0026">
        <w:t>robotics</w:t>
      </w:r>
    </w:p>
    <w:p w:rsidR="00000000" w:rsidRPr="000B0026" w:rsidP="000B0026">
      <w:pPr>
        <w:pStyle w:val="ListBullet"/>
      </w:pPr>
      <w:r w:rsidRPr="000B0026">
        <w:t>smart technologies</w:t>
      </w:r>
    </w:p>
    <w:p w:rsidR="00000000" w:rsidRPr="000B0026" w:rsidP="000B0026">
      <w:pPr>
        <w:pStyle w:val="ListBullet"/>
      </w:pPr>
      <w:r w:rsidRPr="000B0026">
        <w:t>video integration.</w:t>
      </w:r>
    </w:p>
    <w:p w:rsidR="00000000" w:rsidRPr="000B0026" w:rsidP="000B0026">
      <w:pPr>
        <w:pStyle w:val="AllowPageBreak"/>
      </w:pPr>
    </w:p>
    <w:p w:rsidR="00000000" w:rsidRPr="000B0026" w:rsidP="000B0026">
      <w:pPr>
        <w:pStyle w:val="Heading1"/>
      </w:pPr>
      <w:bookmarkStart w:id="11" w:name="O_1053818"/>
      <w:bookmarkEnd w:id="11"/>
      <w:r w:rsidRPr="000B0026">
        <w:t>Knowledge Evidence</w:t>
      </w:r>
    </w:p>
    <w:p w:rsidR="00000000" w:rsidRPr="000B0026" w:rsidP="00067EFF">
      <w:pPr>
        <w:pStyle w:val="BodyText"/>
      </w:pPr>
      <w:r w:rsidRPr="000B0026">
        <w:t>To be competent in this unit, a candidate must demonstrate knowledge of:</w:t>
      </w:r>
    </w:p>
    <w:p w:rsidR="00000000" w:rsidRPr="000B0026" w:rsidP="000B0026">
      <w:pPr>
        <w:pStyle w:val="ListBullet"/>
      </w:pPr>
      <w:r w:rsidRPr="000B0026">
        <w:t>workplace policies and procedures that ensure compliance with legislative and regulatory requirements when developing SOPs for advanced technology security systems:</w:t>
      </w:r>
    </w:p>
    <w:p w:rsidR="00000000" w:rsidRPr="000B0026" w:rsidP="000B0026">
      <w:pPr>
        <w:pStyle w:val="ListBullet2"/>
      </w:pPr>
      <w:r w:rsidRPr="000B0026">
        <w:t>licensing requirements in the security industry</w:t>
      </w:r>
    </w:p>
    <w:p w:rsidR="00000000" w:rsidRPr="000B0026" w:rsidP="000B0026">
      <w:pPr>
        <w:pStyle w:val="ListBullet2"/>
      </w:pPr>
      <w:r w:rsidRPr="000B0026">
        <w:t>regulatory requirements in the jurisdictio</w:t>
      </w:r>
      <w:r w:rsidRPr="000B0026">
        <w:t>n of operation</w:t>
      </w:r>
    </w:p>
    <w:p w:rsidR="00000000" w:rsidRPr="000B0026" w:rsidP="000B0026">
      <w:pPr>
        <w:pStyle w:val="ListBullet"/>
      </w:pPr>
      <w:r w:rsidRPr="000B0026">
        <w:t>operating parameters for a range of advanced technology security systems</w:t>
      </w:r>
    </w:p>
    <w:p w:rsidR="00000000" w:rsidRPr="000B0026" w:rsidP="000B0026">
      <w:pPr>
        <w:pStyle w:val="ListBullet"/>
      </w:pPr>
      <w:r w:rsidRPr="000B0026">
        <w:t>operational principles of, and technologies used in internet protocol networked security systems</w:t>
      </w:r>
    </w:p>
    <w:p w:rsidR="00000000" w:rsidRPr="000B0026" w:rsidP="000B0026">
      <w:pPr>
        <w:pStyle w:val="ListBullet"/>
      </w:pPr>
      <w:r w:rsidRPr="000B0026">
        <w:t>pre-operational requirements for accessing, authorising and licensing the operation of advanced technology security systems</w:t>
      </w:r>
    </w:p>
    <w:p w:rsidR="00000000" w:rsidRPr="000B0026" w:rsidP="000B0026">
      <w:pPr>
        <w:pStyle w:val="ListBullet"/>
      </w:pPr>
      <w:r w:rsidRPr="000B0026">
        <w:t>procedural writing techniques</w:t>
      </w:r>
    </w:p>
    <w:p w:rsidR="00000000" w:rsidRPr="000B0026" w:rsidP="000B0026">
      <w:pPr>
        <w:pStyle w:val="ListBullet"/>
      </w:pPr>
      <w:r w:rsidRPr="000B0026">
        <w:t>requirements for operating a range of advanced technology security systems</w:t>
      </w:r>
    </w:p>
    <w:p w:rsidR="00000000" w:rsidRPr="000B0026" w:rsidP="000B0026">
      <w:pPr>
        <w:pStyle w:val="ListBullet"/>
      </w:pPr>
      <w:r w:rsidRPr="000B0026">
        <w:t>sources of reliable informa</w:t>
      </w:r>
      <w:r w:rsidRPr="000B0026">
        <w:t>tion on:</w:t>
      </w:r>
    </w:p>
    <w:p w:rsidR="00000000" w:rsidRPr="000B0026" w:rsidP="000B0026">
      <w:pPr>
        <w:pStyle w:val="ListBullet2"/>
      </w:pPr>
      <w:r w:rsidRPr="000B0026">
        <w:t>security industry issues and trends impacting use of advanced technology security systems</w:t>
      </w:r>
    </w:p>
    <w:p w:rsidR="00000000" w:rsidRPr="000B0026" w:rsidP="000B0026">
      <w:pPr>
        <w:pStyle w:val="ListBullet2"/>
      </w:pPr>
      <w:r w:rsidRPr="000B0026">
        <w:t>the purpose and application of existing and emerging technologies used by security systems</w:t>
      </w:r>
    </w:p>
    <w:p w:rsidR="00000000" w:rsidRPr="000B0026" w:rsidP="000B0026">
      <w:pPr>
        <w:pStyle w:val="ListBullet2"/>
      </w:pPr>
      <w:r w:rsidRPr="000B0026">
        <w:t>the types, modes, functions and operating parameters of a range o</w:t>
      </w:r>
      <w:r w:rsidRPr="000B0026">
        <w:t>f advanced technology security systems</w:t>
      </w:r>
    </w:p>
    <w:p w:rsidR="00000000" w:rsidRPr="000B0026" w:rsidP="000B0026">
      <w:pPr>
        <w:pStyle w:val="ListBullet"/>
      </w:pPr>
      <w:r w:rsidRPr="000B0026">
        <w:t>type and nature of a range of security risks and measures for controlling these using advanced technology security systems</w:t>
      </w:r>
    </w:p>
    <w:p w:rsidR="00000000" w:rsidRPr="000B0026" w:rsidP="000B0026">
      <w:pPr>
        <w:pStyle w:val="ListBullet"/>
      </w:pPr>
      <w:r w:rsidRPr="000B0026">
        <w:t>ways that social and cultural differences may be expressed.</w:t>
      </w:r>
    </w:p>
    <w:p w:rsidR="00000000" w:rsidRPr="000B0026" w:rsidP="000B0026">
      <w:pPr>
        <w:pStyle w:val="AllowPageBreak"/>
      </w:pPr>
    </w:p>
    <w:p w:rsidR="00000000" w:rsidRPr="000B0026" w:rsidP="000B0026">
      <w:pPr>
        <w:pStyle w:val="Heading1"/>
      </w:pPr>
      <w:bookmarkStart w:id="12" w:name="O_1053817"/>
      <w:bookmarkEnd w:id="12"/>
      <w:r w:rsidRPr="000B0026">
        <w:t>Assessment Con</w:t>
      </w:r>
      <w:r w:rsidRPr="000B0026">
        <w:t>ditions</w:t>
      </w:r>
    </w:p>
    <w:p w:rsidR="00000000" w:rsidRPr="000B0026" w:rsidP="00067EFF">
      <w:pPr>
        <w:pStyle w:val="BodyText"/>
      </w:pPr>
      <w:r w:rsidRPr="000B0026">
        <w:t>Assessors must meet the requirements for assessors contained in the Standards for Registered Training Organisations.</w:t>
      </w:r>
    </w:p>
    <w:p w:rsidR="00000000" w:rsidRPr="000B0026" w:rsidP="00067EFF">
      <w:pPr>
        <w:pStyle w:val="BodyText"/>
      </w:pPr>
      <w:r w:rsidRPr="000B0026">
        <w:t>All individuals engag</w:t>
      </w:r>
      <w:r w:rsidRPr="000B0026">
        <w:t>ed by a licensed RTO for security licensing purposes must hold both a security trainers licence (where such a licence exists within the relevant jurisdiction) and the licence for performing the security activities for which the individual is providing trai</w:t>
      </w:r>
      <w:r w:rsidRPr="000B0026">
        <w:t>ning or assessment.  Regulators may impose other assessor conditions to meet jurisdictional assessment requirements.</w:t>
      </w:r>
    </w:p>
    <w:p w:rsidR="00000000" w:rsidRPr="000B0026" w:rsidP="00067EFF">
      <w:pPr>
        <w:pStyle w:val="BodyText"/>
      </w:pPr>
      <w:r w:rsidRPr="000B0026">
        <w:t>Assessment must be conducted in the workplace or in a simulated workplace environment. Candidates must have access to:</w:t>
      </w:r>
    </w:p>
    <w:p w:rsidR="00000000" w:rsidRPr="000B0026" w:rsidP="000B0026">
      <w:pPr>
        <w:pStyle w:val="ListBullet"/>
      </w:pPr>
      <w:r w:rsidRPr="000B0026">
        <w:t>legislation, regula</w:t>
      </w:r>
      <w:r w:rsidRPr="000B0026">
        <w:t>tions, policies and procedures associated with developing SOPs for advanced technology security systems in the jurisdiction of operation</w:t>
      </w:r>
    </w:p>
    <w:p w:rsidR="00000000" w:rsidRPr="000B0026" w:rsidP="000B0026">
      <w:pPr>
        <w:pStyle w:val="ListBullet"/>
      </w:pPr>
      <w:r w:rsidRPr="000B0026">
        <w:t>system information and specifications, information technologies and resources required to achieve the performance evide</w:t>
      </w:r>
      <w:r w:rsidRPr="000B0026">
        <w:t>nce.</w:t>
      </w:r>
    </w:p>
    <w:p w:rsidR="00000000" w:rsidRPr="000B0026" w:rsidP="000B0026">
      <w:pPr>
        <w:pStyle w:val="AllowPageBreak"/>
      </w:pPr>
    </w:p>
    <w:p w:rsidR="00000000" w:rsidRPr="000B0026" w:rsidP="000B0026">
      <w:pPr>
        <w:pStyle w:val="Heading1"/>
      </w:pPr>
      <w:bookmarkStart w:id="13" w:name="O_1053815"/>
      <w:bookmarkEnd w:id="13"/>
      <w:r w:rsidRPr="000B0026">
        <w:t>Links</w:t>
      </w:r>
    </w:p>
    <w:p w:rsidR="00000000" w:rsidRPr="000B0026" w:rsidP="00067EFF">
      <w:pPr>
        <w:pStyle w:val="BodyText"/>
      </w:pPr>
      <w:r w:rsidRPr="000B002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85A8C">
        <w:rPr>
          <w:rStyle w:val="Hyperlink"/>
        </w:rPr>
        <w:t>https://vetnet.gov.au/Pages/TrainingDocs.aspx?q=6f3f9672-30e8-4835-b348-205dfcf13d9b</w:t>
      </w:r>
      <w:r>
        <w:fldChar w:fldCharType="end"/>
      </w:r>
    </w:p>
    <w:p w:rsidR="00000000" w:rsidRPr="000B0026" w:rsidP="000B0026"/>
    <w:sectPr w:rsidSect="000B00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26" w:rsidRPr="00067EFF" w:rsidP="00067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FF" w:rsidP="000B0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7EFF" w:rsidP="000B00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7EFF" w:rsidP="000B00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26" w:rsidP="000B0026">
    <w:pPr>
      <w:pStyle w:val="Footer"/>
      <w:framePr w:wrap="around"/>
    </w:pPr>
    <w:r>
      <w:fldChar w:fldCharType="begin"/>
    </w:r>
    <w:r>
      <w:instrText xml:space="preserve"> DOCPROPERTY  Subject  \* MERGEFORMAT </w:instrText>
    </w:r>
    <w:r>
      <w:fldChar w:fldCharType="separate"/>
    </w:r>
    <w:r w:rsidR="00067EFF">
      <w:t>Approved</w:t>
    </w:r>
    <w:r w:rsidR="00067EFF">
      <w:fldChar w:fldCharType="end"/>
    </w:r>
    <w:r>
      <w:tab/>
      <w:t xml:space="preserve">Page </w:t>
    </w:r>
    <w:r>
      <w:fldChar w:fldCharType="begin"/>
    </w:r>
    <w:r>
      <w:instrText xml:space="preserve"> PAGE  \* Arabic  \* MERGEFORMAT </w:instrText>
    </w:r>
    <w:r>
      <w:fldChar w:fldCharType="separate"/>
    </w:r>
    <w:r w:rsidR="00067E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EFF">
      <w:rPr>
        <w:noProof/>
      </w:rPr>
      <w:t>4</w:t>
    </w:r>
    <w:r>
      <w:rPr>
        <w:noProof/>
      </w:rPr>
      <w:fldChar w:fldCharType="end"/>
    </w:r>
  </w:p>
  <w:p w:rsidR="000B0026" w:rsidP="000B0026">
    <w:pPr>
      <w:pStyle w:val="Footer"/>
      <w:framePr w:wrap="around"/>
    </w:pPr>
    <w:r>
      <w:t xml:space="preserve">© Commonwealth of Australia, </w:t>
    </w:r>
    <w:r>
      <w:fldChar w:fldCharType="begin"/>
    </w:r>
    <w:r>
      <w:instrText xml:space="preserve"> DATE  \@ "yyyy"  \* MERGEFORMAT </w:instrText>
    </w:r>
    <w:r>
      <w:fldChar w:fldCharType="separate"/>
    </w:r>
    <w:r w:rsidR="00067EFF">
      <w:rPr>
        <w:noProof/>
      </w:rPr>
      <w:t>2025</w:t>
    </w:r>
    <w:r>
      <w:fldChar w:fldCharType="end"/>
    </w:r>
    <w:r>
      <w:tab/>
    </w:r>
    <w:r>
      <w:fldChar w:fldCharType="begin"/>
    </w:r>
    <w:r>
      <w:instrText xml:space="preserve"> DOCPROPERTY  Author  \* MERGEFORMAT </w:instrText>
    </w:r>
    <w:r>
      <w:fldChar w:fldCharType="separate"/>
    </w:r>
    <w:r w:rsidR="00067EFF">
      <w:t>BuildSkills Australia</w:t>
    </w:r>
    <w:r w:rsidR="00067EFF">
      <w:fldChar w:fldCharType="end"/>
    </w:r>
  </w:p>
  <w:p w:rsidR="000B0026" w:rsidP="000B0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026" w:rsidRPr="00067EFF" w:rsidP="00067E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EFF" w:rsidRPr="002D2AF8" w:rsidP="000B0026">
    <w:pPr>
      <w:pStyle w:val="Header"/>
      <w:framePr w:wrap="around"/>
    </w:pPr>
    <w:r>
      <w:fldChar w:fldCharType="begin"/>
    </w:r>
    <w:r>
      <w:instrText xml:space="preserve"> TITLE   \* MERGEFORMAT </w:instrText>
    </w:r>
    <w:r>
      <w:fldChar w:fldCharType="separate"/>
    </w:r>
    <w:r>
      <w:t>CPPSEC4021 Develop standard operating procedures for advanced technology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7EFF" w:rsidP="000B00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026" w:rsidRPr="002D2AF8" w:rsidP="000B0026">
    <w:pPr>
      <w:pStyle w:val="Header"/>
      <w:framePr w:wrap="around"/>
    </w:pPr>
    <w:r>
      <w:fldChar w:fldCharType="begin"/>
    </w:r>
    <w:r>
      <w:instrText xml:space="preserve"> TITLE   \* MERGEFORMAT </w:instrText>
    </w:r>
    <w:r>
      <w:fldChar w:fldCharType="separate"/>
    </w:r>
    <w:r w:rsidR="00067EFF">
      <w:t>CPPSEC4021 Develop standard operating procedures for advanced technology security systems</w:t>
    </w:r>
    <w:r w:rsidR="00067EFF">
      <w:fldChar w:fldCharType="end"/>
    </w:r>
    <w:r>
      <w:tab/>
      <w:t xml:space="preserve">Date this document was generated: </w:t>
    </w:r>
    <w:r>
      <w:fldChar w:fldCharType="begin"/>
    </w:r>
    <w:r>
      <w:instrText xml:space="preserve"> CREATEDATE  \@ "d MMMM yyyy"  \* MERGEFORMAT </w:instrText>
    </w:r>
    <w:r>
      <w:fldChar w:fldCharType="separate"/>
    </w:r>
    <w:r w:rsidR="00067EFF">
      <w:rPr>
        <w:noProof/>
      </w:rPr>
      <w:t>1 March 2025</w:t>
    </w:r>
    <w:r>
      <w:fldChar w:fldCharType="end"/>
    </w:r>
  </w:p>
  <w:p w:rsidR="000B0026" w:rsidP="000B0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CA6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41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40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026"/>
    <w:pPr>
      <w:spacing w:before="360" w:after="60"/>
      <w:outlineLvl w:val="0"/>
    </w:pPr>
    <w:rPr>
      <w:sz w:val="32"/>
    </w:rPr>
  </w:style>
  <w:style w:type="paragraph" w:styleId="Heading2">
    <w:name w:val="heading 2"/>
    <w:basedOn w:val="HeadingBase"/>
    <w:next w:val="BodyText"/>
    <w:link w:val="Heading2Char"/>
    <w:qFormat/>
    <w:rsid w:val="000B0026"/>
    <w:pPr>
      <w:keepLines/>
      <w:spacing w:before="240" w:after="120"/>
      <w:outlineLvl w:val="1"/>
    </w:pPr>
    <w:rPr>
      <w:sz w:val="28"/>
      <w:szCs w:val="40"/>
    </w:rPr>
  </w:style>
  <w:style w:type="paragraph" w:styleId="Heading3">
    <w:name w:val="heading 3"/>
    <w:basedOn w:val="HeadingBase"/>
    <w:next w:val="BodyText"/>
    <w:link w:val="Heading3Char"/>
    <w:qFormat/>
    <w:rsid w:val="000B0026"/>
    <w:pPr>
      <w:spacing w:before="180" w:after="120"/>
      <w:outlineLvl w:val="2"/>
    </w:pPr>
    <w:rPr>
      <w:spacing w:val="-10"/>
      <w:kern w:val="32"/>
    </w:rPr>
  </w:style>
  <w:style w:type="paragraph" w:styleId="Heading4">
    <w:name w:val="heading 4"/>
    <w:basedOn w:val="HeadingBase"/>
    <w:next w:val="BodyText"/>
    <w:link w:val="Heading4Char"/>
    <w:qFormat/>
    <w:rsid w:val="000B0026"/>
    <w:pPr>
      <w:spacing w:before="160" w:after="120"/>
      <w:outlineLvl w:val="3"/>
    </w:pPr>
    <w:rPr>
      <w:sz w:val="22"/>
    </w:rPr>
  </w:style>
  <w:style w:type="paragraph" w:styleId="Heading5">
    <w:name w:val="heading 5"/>
    <w:basedOn w:val="HeadingBase"/>
    <w:next w:val="Normal"/>
    <w:link w:val="Heading5Char"/>
    <w:qFormat/>
    <w:rsid w:val="000B0026"/>
    <w:pPr>
      <w:spacing w:before="80"/>
      <w:outlineLvl w:val="4"/>
    </w:pPr>
    <w:rPr>
      <w:color w:val="918585"/>
      <w:sz w:val="20"/>
    </w:rPr>
  </w:style>
  <w:style w:type="paragraph" w:styleId="Heading6">
    <w:name w:val="heading 6"/>
    <w:basedOn w:val="HeadingBase"/>
    <w:next w:val="Normal"/>
    <w:link w:val="Heading6Char"/>
    <w:qFormat/>
    <w:rsid w:val="000B0026"/>
    <w:pPr>
      <w:spacing w:before="60"/>
      <w:outlineLvl w:val="5"/>
    </w:pPr>
    <w:rPr>
      <w:color w:val="918585"/>
      <w:sz w:val="20"/>
    </w:rPr>
  </w:style>
  <w:style w:type="paragraph" w:styleId="Heading7">
    <w:name w:val="heading 7"/>
    <w:basedOn w:val="Normal"/>
    <w:next w:val="Normal"/>
    <w:link w:val="Heading7Char"/>
    <w:qFormat/>
    <w:rsid w:val="000B0026"/>
    <w:pPr>
      <w:ind w:left="720"/>
      <w:outlineLvl w:val="6"/>
    </w:pPr>
    <w:rPr>
      <w:i/>
    </w:rPr>
  </w:style>
  <w:style w:type="paragraph" w:styleId="Heading8">
    <w:name w:val="heading 8"/>
    <w:basedOn w:val="Normal"/>
    <w:next w:val="Normal"/>
    <w:link w:val="Heading8Char"/>
    <w:qFormat/>
    <w:rsid w:val="000B0026"/>
    <w:pPr>
      <w:ind w:left="720"/>
      <w:outlineLvl w:val="7"/>
    </w:pPr>
    <w:rPr>
      <w:i/>
    </w:rPr>
  </w:style>
  <w:style w:type="paragraph" w:styleId="Heading9">
    <w:name w:val="heading 9"/>
    <w:basedOn w:val="Normal"/>
    <w:next w:val="Normal"/>
    <w:link w:val="Heading9Char"/>
    <w:qFormat/>
    <w:rsid w:val="000B0026"/>
    <w:pPr>
      <w:ind w:left="720"/>
      <w:outlineLvl w:val="8"/>
    </w:pPr>
    <w:rPr>
      <w:i/>
    </w:rPr>
  </w:style>
  <w:style w:type="character" w:default="1" w:styleId="DefaultParagraphFont">
    <w:name w:val="Default Paragraph Font"/>
    <w:uiPriority w:val="1"/>
    <w:unhideWhenUsed/>
    <w:rsid w:val="000B0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026"/>
  </w:style>
  <w:style w:type="character" w:customStyle="1" w:styleId="Heading1Char">
    <w:name w:val="Heading 1 Char"/>
    <w:basedOn w:val="DefaultParagraphFont"/>
    <w:link w:val="Heading1"/>
    <w:rsid w:val="000B0026"/>
    <w:rPr>
      <w:rFonts w:ascii="Times New Roman" w:eastAsia="Times New Roman" w:hAnsi="Times New Roman" w:cs="Times New Roman"/>
      <w:b/>
      <w:sz w:val="32"/>
      <w:szCs w:val="20"/>
      <w:lang w:eastAsia="en-US"/>
    </w:rPr>
  </w:style>
  <w:style w:type="paragraph" w:styleId="BodyText">
    <w:name w:val="Body Text"/>
    <w:basedOn w:val="Normal"/>
    <w:link w:val="BodyTextChar"/>
    <w:rsid w:val="000B0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026"/>
    <w:rPr>
      <w:rFonts w:ascii="Times New Roman" w:eastAsia="Times New Roman" w:hAnsi="Times New Roman" w:cs="Times New Roman"/>
      <w:sz w:val="24"/>
      <w:lang w:eastAsia="en-US"/>
    </w:rPr>
  </w:style>
  <w:style w:type="paragraph" w:styleId="ListBullet">
    <w:name w:val="List Bullet"/>
    <w:basedOn w:val="List"/>
    <w:rsid w:val="000B0026"/>
    <w:pPr>
      <w:numPr>
        <w:numId w:val="12"/>
      </w:numPr>
      <w:tabs>
        <w:tab w:val="clear" w:pos="340"/>
      </w:tabs>
      <w:spacing w:before="40" w:after="40"/>
    </w:pPr>
  </w:style>
  <w:style w:type="paragraph" w:styleId="ListBullet2">
    <w:name w:val="List Bullet 2"/>
    <w:basedOn w:val="List2"/>
    <w:rsid w:val="000B0026"/>
    <w:pPr>
      <w:numPr>
        <w:numId w:val="13"/>
      </w:numPr>
      <w:tabs>
        <w:tab w:val="clear" w:pos="680"/>
      </w:tabs>
    </w:pPr>
  </w:style>
  <w:style w:type="paragraph" w:customStyle="1" w:styleId="SuperHeading">
    <w:name w:val="SuperHeading"/>
    <w:basedOn w:val="Normal"/>
    <w:rsid w:val="000B0026"/>
    <w:pPr>
      <w:spacing w:before="240" w:after="120"/>
      <w:outlineLvl w:val="0"/>
    </w:pPr>
    <w:rPr>
      <w:rFonts w:ascii="Times New Roman" w:hAnsi="Times New Roman"/>
      <w:b/>
      <w:sz w:val="32"/>
    </w:rPr>
  </w:style>
  <w:style w:type="paragraph" w:customStyle="1" w:styleId="AllowPageBreak">
    <w:name w:val="AllowPageBreak"/>
    <w:rsid w:val="000B0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026"/>
    <w:rPr>
      <w:rFonts w:ascii="Courier New" w:eastAsia="Times New Roman" w:hAnsi="Courier New" w:cs="Times New Roman"/>
      <w:i/>
      <w:szCs w:val="20"/>
      <w:lang w:eastAsia="en-US"/>
    </w:rPr>
  </w:style>
  <w:style w:type="paragraph" w:customStyle="1" w:styleId="HeadingBase">
    <w:name w:val="Heading Base"/>
    <w:rsid w:val="000B0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026"/>
    <w:pPr>
      <w:tabs>
        <w:tab w:val="right" w:leader="dot" w:pos="9072"/>
      </w:tabs>
      <w:ind w:left="567"/>
    </w:pPr>
    <w:rPr>
      <w:szCs w:val="22"/>
    </w:rPr>
  </w:style>
  <w:style w:type="paragraph" w:customStyle="1" w:styleId="TOCBase">
    <w:name w:val="TOC Base"/>
    <w:rsid w:val="000B0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026"/>
    <w:pPr>
      <w:tabs>
        <w:tab w:val="right" w:leader="dot" w:pos="9072"/>
      </w:tabs>
      <w:spacing w:before="40" w:after="40"/>
      <w:ind w:left="284"/>
    </w:pPr>
    <w:rPr>
      <w:rFonts w:ascii="Times New Roman" w:hAnsi="Times New Roman"/>
    </w:rPr>
  </w:style>
  <w:style w:type="paragraph" w:styleId="TOC1">
    <w:name w:val="toc 1"/>
    <w:basedOn w:val="TOCBase"/>
    <w:next w:val="Normal"/>
    <w:rsid w:val="000B0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026"/>
    <w:rPr>
      <w:rFonts w:ascii="Times New Roman" w:eastAsia="Times New Roman" w:hAnsi="Times New Roman" w:cs="Times New Roman"/>
      <w:sz w:val="16"/>
      <w:lang w:eastAsia="en-US"/>
    </w:rPr>
  </w:style>
  <w:style w:type="paragraph" w:styleId="Title">
    <w:name w:val="Title"/>
    <w:basedOn w:val="HeadingBase"/>
    <w:link w:val="TitleChar"/>
    <w:qFormat/>
    <w:rsid w:val="000B0026"/>
    <w:pPr>
      <w:spacing w:before="5040"/>
      <w:jc w:val="center"/>
    </w:pPr>
    <w:rPr>
      <w:sz w:val="48"/>
      <w:szCs w:val="72"/>
      <w:lang w:val="en-US"/>
    </w:rPr>
  </w:style>
  <w:style w:type="character" w:customStyle="1" w:styleId="TitleChar">
    <w:name w:val="Title Char"/>
    <w:basedOn w:val="DefaultParagraphFont"/>
    <w:link w:val="Title"/>
    <w:rsid w:val="000B0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026"/>
    <w:pPr>
      <w:tabs>
        <w:tab w:val="left" w:pos="3600"/>
        <w:tab w:val="left" w:pos="3958"/>
      </w:tabs>
    </w:pPr>
  </w:style>
  <w:style w:type="paragraph" w:styleId="List">
    <w:name w:val="List"/>
    <w:basedOn w:val="BodyText"/>
    <w:next w:val="BodyText"/>
    <w:rsid w:val="000B0026"/>
    <w:pPr>
      <w:tabs>
        <w:tab w:val="left" w:pos="340"/>
      </w:tabs>
      <w:spacing w:before="60" w:after="60"/>
      <w:ind w:left="340" w:hanging="340"/>
    </w:pPr>
  </w:style>
  <w:style w:type="paragraph" w:customStyle="1" w:styleId="Note">
    <w:name w:val="Note"/>
    <w:basedOn w:val="BodyText"/>
    <w:rsid w:val="000B00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0026"/>
    <w:rPr>
      <w:b/>
      <w:spacing w:val="0"/>
    </w:rPr>
  </w:style>
  <w:style w:type="paragraph" w:customStyle="1" w:styleId="SuperTitle">
    <w:name w:val="SuperTitle"/>
    <w:basedOn w:val="Title"/>
    <w:rsid w:val="000B0026"/>
    <w:pPr>
      <w:framePr w:wrap="auto" w:hAnchor="text" w:y="6049"/>
    </w:pPr>
    <w:rPr>
      <w:color w:val="000000"/>
      <w:sz w:val="40"/>
    </w:rPr>
  </w:style>
  <w:style w:type="paragraph" w:customStyle="1" w:styleId="TOCTitle">
    <w:name w:val="TOCTitle"/>
    <w:basedOn w:val="Heading1"/>
    <w:rsid w:val="000B0026"/>
    <w:pPr>
      <w:spacing w:after="240"/>
      <w:jc w:val="center"/>
      <w:outlineLvl w:val="9"/>
    </w:pPr>
    <w:rPr>
      <w:caps/>
    </w:rPr>
  </w:style>
  <w:style w:type="paragraph" w:customStyle="1" w:styleId="Version">
    <w:name w:val="Version"/>
    <w:rsid w:val="000B0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026"/>
    <w:pPr>
      <w:keepNext w:val="0"/>
      <w:tabs>
        <w:tab w:val="right" w:pos="4176"/>
      </w:tabs>
      <w:ind w:left="198" w:hanging="198"/>
    </w:pPr>
    <w:rPr>
      <w:rFonts w:ascii="Garamond" w:hAnsi="Garamond"/>
    </w:rPr>
  </w:style>
  <w:style w:type="paragraph" w:styleId="IndexHeading">
    <w:name w:val="index heading"/>
    <w:basedOn w:val="Normal"/>
    <w:next w:val="Index1"/>
    <w:semiHidden/>
    <w:rsid w:val="000B0026"/>
    <w:pPr>
      <w:spacing w:before="120" w:after="120"/>
    </w:pPr>
    <w:rPr>
      <w:rFonts w:ascii="Arial" w:hAnsi="Arial"/>
      <w:b/>
      <w:color w:val="918585"/>
      <w:sz w:val="24"/>
    </w:rPr>
  </w:style>
  <w:style w:type="paragraph" w:styleId="Header">
    <w:name w:val="header"/>
    <w:basedOn w:val="Normal"/>
    <w:link w:val="HeaderChar"/>
    <w:rsid w:val="000B0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026"/>
    <w:rPr>
      <w:rFonts w:ascii="Times New Roman" w:eastAsia="Times New Roman" w:hAnsi="Times New Roman" w:cs="Times New Roman"/>
      <w:sz w:val="16"/>
      <w:szCs w:val="20"/>
      <w:lang w:val="en-GB" w:eastAsia="en-US"/>
    </w:rPr>
  </w:style>
  <w:style w:type="paragraph" w:customStyle="1" w:styleId="Chapter">
    <w:name w:val="Chapter"/>
    <w:basedOn w:val="Normal"/>
    <w:rsid w:val="000B0026"/>
    <w:pPr>
      <w:spacing w:before="240"/>
    </w:pPr>
    <w:rPr>
      <w:rFonts w:ascii="Times New Roman" w:hAnsi="Times New Roman"/>
      <w:smallCaps/>
      <w:spacing w:val="80"/>
      <w:sz w:val="28"/>
    </w:rPr>
  </w:style>
  <w:style w:type="paragraph" w:customStyle="1" w:styleId="InChapter">
    <w:name w:val="InChapter"/>
    <w:basedOn w:val="Heading3"/>
    <w:rsid w:val="000B0026"/>
    <w:pPr>
      <w:spacing w:after="240"/>
      <w:outlineLvl w:val="9"/>
    </w:pPr>
    <w:rPr>
      <w:noProof/>
    </w:rPr>
  </w:style>
  <w:style w:type="paragraph" w:styleId="Index2">
    <w:name w:val="index 2"/>
    <w:basedOn w:val="Normal"/>
    <w:next w:val="Normal"/>
    <w:semiHidden/>
    <w:rsid w:val="000B0026"/>
    <w:pPr>
      <w:tabs>
        <w:tab w:val="right" w:pos="4176"/>
      </w:tabs>
      <w:ind w:left="568" w:hanging="284"/>
    </w:pPr>
    <w:rPr>
      <w:rFonts w:ascii="Garamond" w:hAnsi="Garamond"/>
    </w:rPr>
  </w:style>
  <w:style w:type="paragraph" w:customStyle="1" w:styleId="Byline">
    <w:name w:val="Byline"/>
    <w:rsid w:val="000B0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026"/>
    <w:pPr>
      <w:tabs>
        <w:tab w:val="clear" w:pos="3600"/>
        <w:tab w:val="clear" w:pos="3958"/>
      </w:tabs>
      <w:jc w:val="right"/>
    </w:pPr>
  </w:style>
  <w:style w:type="character" w:styleId="Emphasis">
    <w:name w:val="Emphasis"/>
    <w:basedOn w:val="DefaultParagraphFont"/>
    <w:qFormat/>
    <w:rsid w:val="000B0026"/>
    <w:rPr>
      <w:i/>
    </w:rPr>
  </w:style>
  <w:style w:type="paragraph" w:styleId="Caption">
    <w:name w:val="caption"/>
    <w:basedOn w:val="BodyText"/>
    <w:next w:val="Normal"/>
    <w:qFormat/>
    <w:rsid w:val="000B0026"/>
    <w:pPr>
      <w:framePr w:w="2268" w:hSpace="181" w:vSpace="181" w:wrap="around" w:vAnchor="text" w:hAnchor="page" w:x="1135" w:y="285" w:anchorLock="1"/>
    </w:pPr>
    <w:rPr>
      <w:i/>
    </w:rPr>
  </w:style>
  <w:style w:type="paragraph" w:customStyle="1" w:styleId="MiniTOCTitle">
    <w:name w:val="MiniTOCTitle"/>
    <w:basedOn w:val="Heading4"/>
    <w:rsid w:val="000B0026"/>
    <w:pPr>
      <w:spacing w:before="240"/>
      <w:outlineLvl w:val="9"/>
    </w:pPr>
    <w:rPr>
      <w:noProof/>
      <w:sz w:val="24"/>
    </w:rPr>
  </w:style>
  <w:style w:type="paragraph" w:customStyle="1" w:styleId="MiniTOCItem">
    <w:name w:val="MiniTOCItem"/>
    <w:basedOn w:val="ListBullet"/>
    <w:rsid w:val="000B0026"/>
    <w:pPr>
      <w:numPr>
        <w:numId w:val="0"/>
      </w:numPr>
      <w:tabs>
        <w:tab w:val="right" w:leader="dot" w:pos="6521"/>
      </w:tabs>
      <w:spacing w:before="0" w:after="0"/>
    </w:pPr>
  </w:style>
  <w:style w:type="paragraph" w:customStyle="1" w:styleId="TOFTitle">
    <w:name w:val="TOFTitle"/>
    <w:basedOn w:val="TOCTitle"/>
    <w:rsid w:val="000B0026"/>
  </w:style>
  <w:style w:type="paragraph" w:styleId="TableofFigures">
    <w:name w:val="table of figures"/>
    <w:basedOn w:val="Normal"/>
    <w:next w:val="Normal"/>
    <w:semiHidden/>
    <w:rsid w:val="000B0026"/>
    <w:pPr>
      <w:tabs>
        <w:tab w:val="right" w:leader="dot" w:pos="9072"/>
      </w:tabs>
      <w:ind w:left="970" w:hanging="403"/>
    </w:pPr>
    <w:rPr>
      <w:rFonts w:ascii="Times New Roman" w:hAnsi="Times New Roman"/>
      <w:b/>
    </w:rPr>
  </w:style>
  <w:style w:type="paragraph" w:styleId="ListNumber">
    <w:name w:val="List Number"/>
    <w:basedOn w:val="List"/>
    <w:rsid w:val="000B0026"/>
    <w:pPr>
      <w:numPr>
        <w:numId w:val="15"/>
      </w:numPr>
      <w:tabs>
        <w:tab w:val="clear" w:pos="340"/>
      </w:tabs>
    </w:pPr>
  </w:style>
  <w:style w:type="character" w:customStyle="1" w:styleId="WingdingSymbols">
    <w:name w:val="Wingding Symbols"/>
    <w:rsid w:val="000B0026"/>
    <w:rPr>
      <w:rFonts w:ascii="Wingdings" w:hAnsi="Wingdings"/>
    </w:rPr>
  </w:style>
  <w:style w:type="paragraph" w:customStyle="1" w:styleId="TableHeading">
    <w:name w:val="Table Heading"/>
    <w:basedOn w:val="HeadingBase"/>
    <w:rsid w:val="000B0026"/>
    <w:pPr>
      <w:keepLines/>
      <w:pBdr>
        <w:bottom w:val="single" w:sz="6" w:space="1" w:color="918585"/>
      </w:pBdr>
      <w:spacing w:before="240"/>
    </w:pPr>
  </w:style>
  <w:style w:type="character" w:customStyle="1" w:styleId="HotSpot">
    <w:name w:val="HotSpot"/>
    <w:rsid w:val="000B0026"/>
    <w:rPr>
      <w:color w:val="0033CC"/>
      <w:u w:val="none"/>
    </w:rPr>
  </w:style>
  <w:style w:type="paragraph" w:customStyle="1" w:styleId="BodyTextRight">
    <w:name w:val="Body Text Right"/>
    <w:basedOn w:val="BodyText"/>
    <w:rsid w:val="000B0026"/>
    <w:pPr>
      <w:spacing w:before="0" w:after="0"/>
      <w:jc w:val="right"/>
    </w:pPr>
  </w:style>
  <w:style w:type="paragraph" w:styleId="Index3">
    <w:name w:val="index 3"/>
    <w:basedOn w:val="ListNumber2"/>
    <w:next w:val="Normal"/>
    <w:semiHidden/>
    <w:rsid w:val="000B0026"/>
    <w:pPr>
      <w:numPr>
        <w:numId w:val="0"/>
      </w:numPr>
      <w:tabs>
        <w:tab w:val="right" w:leader="dot" w:pos="4176"/>
      </w:tabs>
    </w:pPr>
  </w:style>
  <w:style w:type="paragraph" w:styleId="ListNumber2">
    <w:name w:val="List Number 2"/>
    <w:basedOn w:val="List2"/>
    <w:rsid w:val="000B0026"/>
    <w:pPr>
      <w:numPr>
        <w:numId w:val="10"/>
      </w:numPr>
      <w:tabs>
        <w:tab w:val="clear" w:pos="1060"/>
      </w:tabs>
    </w:pPr>
  </w:style>
  <w:style w:type="paragraph" w:customStyle="1" w:styleId="MarginNote">
    <w:name w:val="Margin Note"/>
    <w:basedOn w:val="BodyText"/>
    <w:rsid w:val="000B0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026"/>
    <w:rPr>
      <w:sz w:val="32"/>
    </w:rPr>
  </w:style>
  <w:style w:type="paragraph" w:customStyle="1" w:styleId="HeadingProcedure">
    <w:name w:val="Heading Procedure"/>
    <w:basedOn w:val="HeadingBase"/>
    <w:next w:val="Normal"/>
    <w:rsid w:val="000B0026"/>
    <w:pPr>
      <w:tabs>
        <w:tab w:val="left" w:pos="0"/>
      </w:tabs>
      <w:spacing w:before="120" w:after="60"/>
    </w:pPr>
    <w:rPr>
      <w:i/>
      <w:color w:val="918585"/>
      <w:sz w:val="22"/>
    </w:rPr>
  </w:style>
  <w:style w:type="paragraph" w:customStyle="1" w:styleId="TableBodyText">
    <w:name w:val="Table Body Text"/>
    <w:basedOn w:val="BodyText"/>
    <w:rsid w:val="000B0026"/>
    <w:pPr>
      <w:spacing w:before="60" w:after="60"/>
    </w:pPr>
  </w:style>
  <w:style w:type="paragraph" w:styleId="ListContinue">
    <w:name w:val="List Continue"/>
    <w:basedOn w:val="List"/>
    <w:rsid w:val="000B0026"/>
    <w:pPr>
      <w:ind w:firstLine="0"/>
    </w:pPr>
  </w:style>
  <w:style w:type="paragraph" w:customStyle="1" w:styleId="ListNote">
    <w:name w:val="List Note"/>
    <w:basedOn w:val="List"/>
    <w:rsid w:val="000B0026"/>
    <w:pPr>
      <w:pBdr>
        <w:top w:val="single" w:sz="6" w:space="2" w:color="918585"/>
        <w:bottom w:val="single" w:sz="6" w:space="2" w:color="918585"/>
      </w:pBdr>
      <w:tabs>
        <w:tab w:val="left" w:pos="1021"/>
      </w:tabs>
      <w:ind w:firstLine="0"/>
    </w:pPr>
  </w:style>
  <w:style w:type="paragraph" w:customStyle="1" w:styleId="Warning">
    <w:name w:val="Warning"/>
    <w:basedOn w:val="BodyText"/>
    <w:rsid w:val="000B0026"/>
    <w:pPr>
      <w:shd w:val="clear" w:color="auto" w:fill="D9D9D9"/>
      <w:tabs>
        <w:tab w:val="left" w:pos="992"/>
      </w:tabs>
      <w:ind w:left="119" w:right="119"/>
    </w:pPr>
    <w:rPr>
      <w:sz w:val="20"/>
    </w:rPr>
  </w:style>
  <w:style w:type="paragraph" w:customStyle="1" w:styleId="MarginIcons">
    <w:name w:val="Margin Icons"/>
    <w:basedOn w:val="BodyText"/>
    <w:rsid w:val="000B0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026"/>
    <w:rPr>
      <w:rFonts w:ascii="Courier New" w:hAnsi="Courier New"/>
    </w:rPr>
  </w:style>
  <w:style w:type="paragraph" w:customStyle="1" w:styleId="NoteBullet">
    <w:name w:val="Note Bullet"/>
    <w:basedOn w:val="Note"/>
    <w:rsid w:val="000B0026"/>
    <w:pPr>
      <w:tabs>
        <w:tab w:val="clear" w:pos="680"/>
      </w:tabs>
      <w:spacing w:before="60" w:after="60"/>
    </w:pPr>
  </w:style>
  <w:style w:type="paragraph" w:customStyle="1" w:styleId="SubHeading2">
    <w:name w:val="SubHeading2"/>
    <w:basedOn w:val="HeadingBase"/>
    <w:rsid w:val="000B0026"/>
    <w:pPr>
      <w:spacing w:before="240" w:after="60"/>
    </w:pPr>
    <w:rPr>
      <w:sz w:val="20"/>
    </w:rPr>
  </w:style>
  <w:style w:type="paragraph" w:customStyle="1" w:styleId="SubHeading1">
    <w:name w:val="SubHeading1"/>
    <w:basedOn w:val="HeadingBase"/>
    <w:rsid w:val="000B0026"/>
    <w:pPr>
      <w:spacing w:before="240" w:after="60"/>
    </w:pPr>
    <w:rPr>
      <w:color w:val="918585"/>
      <w:sz w:val="22"/>
    </w:rPr>
  </w:style>
  <w:style w:type="paragraph" w:customStyle="1" w:styleId="SideHeading">
    <w:name w:val="Side Heading"/>
    <w:basedOn w:val="HeadingBase"/>
    <w:rsid w:val="000B0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026"/>
    <w:pPr>
      <w:tabs>
        <w:tab w:val="num" w:pos="360"/>
      </w:tabs>
    </w:pPr>
  </w:style>
  <w:style w:type="paragraph" w:styleId="PlainText">
    <w:name w:val="Plain Text"/>
    <w:basedOn w:val="Normal"/>
    <w:link w:val="PlainTextChar"/>
    <w:rsid w:val="000B0026"/>
    <w:rPr>
      <w:sz w:val="20"/>
    </w:rPr>
  </w:style>
  <w:style w:type="character" w:customStyle="1" w:styleId="PlainTextChar">
    <w:name w:val="Plain Text Char"/>
    <w:basedOn w:val="DefaultParagraphFont"/>
    <w:link w:val="PlainText"/>
    <w:rsid w:val="000B0026"/>
    <w:rPr>
      <w:rFonts w:ascii="Courier New" w:eastAsia="Times New Roman" w:hAnsi="Courier New" w:cs="Times New Roman"/>
      <w:sz w:val="20"/>
      <w:szCs w:val="20"/>
      <w:lang w:eastAsia="en-US"/>
    </w:rPr>
  </w:style>
  <w:style w:type="character" w:customStyle="1" w:styleId="MenuOption">
    <w:name w:val="Menu Option"/>
    <w:basedOn w:val="DefaultParagraphFont"/>
    <w:rsid w:val="000B0026"/>
    <w:rPr>
      <w:b/>
      <w:smallCaps/>
    </w:rPr>
  </w:style>
  <w:style w:type="paragraph" w:customStyle="1" w:styleId="TableListNumber">
    <w:name w:val="Table List Number"/>
    <w:basedOn w:val="ListNumber"/>
    <w:rsid w:val="000B0026"/>
    <w:pPr>
      <w:numPr>
        <w:numId w:val="0"/>
      </w:numPr>
    </w:pPr>
  </w:style>
  <w:style w:type="paragraph" w:styleId="TOC4">
    <w:name w:val="toc 4"/>
    <w:basedOn w:val="TOCBase"/>
    <w:next w:val="Normal"/>
    <w:semiHidden/>
    <w:rsid w:val="000B0026"/>
    <w:pPr>
      <w:tabs>
        <w:tab w:val="right" w:leader="dot" w:pos="9071"/>
      </w:tabs>
      <w:ind w:left="1701"/>
    </w:pPr>
  </w:style>
  <w:style w:type="paragraph" w:customStyle="1" w:styleId="ListAlpha">
    <w:name w:val="List Alpha"/>
    <w:basedOn w:val="List"/>
    <w:rsid w:val="000B0026"/>
    <w:pPr>
      <w:numPr>
        <w:numId w:val="9"/>
      </w:numPr>
    </w:pPr>
  </w:style>
  <w:style w:type="paragraph" w:customStyle="1" w:styleId="ListAlpha2">
    <w:name w:val="List Alpha 2"/>
    <w:basedOn w:val="List2"/>
    <w:rsid w:val="000B0026"/>
    <w:pPr>
      <w:numPr>
        <w:numId w:val="8"/>
      </w:numPr>
    </w:pPr>
  </w:style>
  <w:style w:type="paragraph" w:styleId="List2">
    <w:name w:val="List 2"/>
    <w:basedOn w:val="BodyText"/>
    <w:rsid w:val="000B0026"/>
    <w:pPr>
      <w:tabs>
        <w:tab w:val="left" w:pos="680"/>
      </w:tabs>
      <w:spacing w:before="60" w:after="60"/>
      <w:ind w:left="680" w:hanging="340"/>
    </w:pPr>
  </w:style>
  <w:style w:type="paragraph" w:styleId="List3">
    <w:name w:val="List 3"/>
    <w:basedOn w:val="BodyText"/>
    <w:rsid w:val="000B0026"/>
    <w:pPr>
      <w:tabs>
        <w:tab w:val="left" w:pos="1021"/>
      </w:tabs>
      <w:spacing w:before="60" w:after="60"/>
      <w:ind w:left="1020" w:hanging="340"/>
    </w:pPr>
  </w:style>
  <w:style w:type="paragraph" w:styleId="List4">
    <w:name w:val="List 4"/>
    <w:basedOn w:val="BodyText"/>
    <w:rsid w:val="000B0026"/>
    <w:pPr>
      <w:tabs>
        <w:tab w:val="left" w:pos="1361"/>
      </w:tabs>
      <w:spacing w:before="60" w:after="60"/>
      <w:ind w:left="1361" w:hanging="340"/>
    </w:pPr>
  </w:style>
  <w:style w:type="paragraph" w:styleId="List5">
    <w:name w:val="List 5"/>
    <w:basedOn w:val="BodyText"/>
    <w:rsid w:val="000B0026"/>
    <w:pPr>
      <w:tabs>
        <w:tab w:val="left" w:pos="1701"/>
      </w:tabs>
      <w:spacing w:before="60" w:after="60"/>
      <w:ind w:left="1701" w:hanging="340"/>
    </w:pPr>
  </w:style>
  <w:style w:type="paragraph" w:styleId="ListBullet3">
    <w:name w:val="List Bullet 3"/>
    <w:basedOn w:val="List3"/>
    <w:rsid w:val="000B0026"/>
    <w:pPr>
      <w:numPr>
        <w:numId w:val="14"/>
      </w:numPr>
      <w:tabs>
        <w:tab w:val="clear" w:pos="1021"/>
      </w:tabs>
      <w:ind w:left="1037" w:hanging="357"/>
    </w:pPr>
  </w:style>
  <w:style w:type="paragraph" w:styleId="ListBullet4">
    <w:name w:val="List Bullet 4"/>
    <w:basedOn w:val="List4"/>
    <w:rsid w:val="000B0026"/>
    <w:pPr>
      <w:numPr>
        <w:numId w:val="3"/>
      </w:numPr>
      <w:tabs>
        <w:tab w:val="clear" w:pos="1361"/>
      </w:tabs>
    </w:pPr>
  </w:style>
  <w:style w:type="paragraph" w:styleId="ListBullet5">
    <w:name w:val="List Bullet 5"/>
    <w:basedOn w:val="List5"/>
    <w:rsid w:val="000B0026"/>
    <w:pPr>
      <w:numPr>
        <w:numId w:val="4"/>
      </w:numPr>
    </w:pPr>
  </w:style>
  <w:style w:type="paragraph" w:styleId="ListContinue2">
    <w:name w:val="List Continue 2"/>
    <w:basedOn w:val="List2"/>
    <w:rsid w:val="000B0026"/>
    <w:pPr>
      <w:ind w:firstLine="0"/>
    </w:pPr>
  </w:style>
  <w:style w:type="paragraph" w:styleId="ListContinue3">
    <w:name w:val="List Continue 3"/>
    <w:basedOn w:val="List3"/>
    <w:rsid w:val="000B0026"/>
    <w:pPr>
      <w:ind w:left="1021" w:firstLine="0"/>
    </w:pPr>
  </w:style>
  <w:style w:type="paragraph" w:styleId="ListContinue4">
    <w:name w:val="List Continue 4"/>
    <w:basedOn w:val="List4"/>
    <w:rsid w:val="000B0026"/>
    <w:pPr>
      <w:ind w:firstLine="0"/>
    </w:pPr>
  </w:style>
  <w:style w:type="paragraph" w:styleId="ListContinue5">
    <w:name w:val="List Continue 5"/>
    <w:basedOn w:val="List5"/>
    <w:rsid w:val="000B0026"/>
    <w:pPr>
      <w:ind w:firstLine="0"/>
    </w:pPr>
  </w:style>
  <w:style w:type="paragraph" w:styleId="ListNumber3">
    <w:name w:val="List Number 3"/>
    <w:basedOn w:val="List3"/>
    <w:rsid w:val="000B0026"/>
    <w:pPr>
      <w:numPr>
        <w:numId w:val="5"/>
      </w:numPr>
    </w:pPr>
  </w:style>
  <w:style w:type="paragraph" w:styleId="ListNumber4">
    <w:name w:val="List Number 4"/>
    <w:basedOn w:val="List4"/>
    <w:rsid w:val="000B0026"/>
    <w:pPr>
      <w:numPr>
        <w:numId w:val="6"/>
      </w:numPr>
    </w:pPr>
  </w:style>
  <w:style w:type="paragraph" w:styleId="ListNumber5">
    <w:name w:val="List Number 5"/>
    <w:basedOn w:val="List5"/>
    <w:rsid w:val="000B0026"/>
    <w:pPr>
      <w:numPr>
        <w:numId w:val="7"/>
      </w:numPr>
    </w:pPr>
  </w:style>
  <w:style w:type="paragraph" w:styleId="BlockText">
    <w:name w:val="Block Text"/>
    <w:basedOn w:val="Normal"/>
    <w:rsid w:val="000B0026"/>
    <w:pPr>
      <w:spacing w:after="120"/>
      <w:ind w:left="1440" w:right="1440"/>
    </w:pPr>
  </w:style>
  <w:style w:type="character" w:customStyle="1" w:styleId="Subscript">
    <w:name w:val="Subscript"/>
    <w:basedOn w:val="DefaultParagraphFont"/>
    <w:rsid w:val="000B0026"/>
    <w:rPr>
      <w:sz w:val="16"/>
      <w:vertAlign w:val="subscript"/>
    </w:rPr>
  </w:style>
  <w:style w:type="character" w:customStyle="1" w:styleId="Superscript">
    <w:name w:val="Superscript"/>
    <w:basedOn w:val="DefaultParagraphFont"/>
    <w:rsid w:val="000B0026"/>
    <w:rPr>
      <w:sz w:val="16"/>
      <w:vertAlign w:val="superscript"/>
    </w:rPr>
  </w:style>
  <w:style w:type="character" w:customStyle="1" w:styleId="Symbols">
    <w:name w:val="Symbols"/>
    <w:basedOn w:val="DefaultParagraphFont"/>
    <w:rsid w:val="000B0026"/>
    <w:rPr>
      <w:rFonts w:ascii="Symbol" w:hAnsi="Symbol"/>
    </w:rPr>
  </w:style>
  <w:style w:type="character" w:customStyle="1" w:styleId="MenuOptions">
    <w:name w:val="Menu Options"/>
    <w:basedOn w:val="DefaultParagraphFont"/>
    <w:rsid w:val="000B0026"/>
    <w:rPr>
      <w:rFonts w:ascii="Arial Narrow" w:hAnsi="Arial Narrow"/>
      <w:smallCaps/>
    </w:rPr>
  </w:style>
  <w:style w:type="character" w:customStyle="1" w:styleId="Buttons">
    <w:name w:val="Buttons"/>
    <w:basedOn w:val="DefaultParagraphFont"/>
    <w:rsid w:val="000B0026"/>
    <w:rPr>
      <w:b/>
    </w:rPr>
  </w:style>
  <w:style w:type="character" w:customStyle="1" w:styleId="Underlined">
    <w:name w:val="Underlined"/>
    <w:basedOn w:val="DefaultParagraphFont"/>
    <w:rsid w:val="000B0026"/>
    <w:rPr>
      <w:u w:val="single"/>
    </w:rPr>
  </w:style>
  <w:style w:type="paragraph" w:customStyle="1" w:styleId="TableBodyTextRight">
    <w:name w:val="Table Body Text Right"/>
    <w:basedOn w:val="TableBodyText"/>
    <w:rsid w:val="000B0026"/>
    <w:pPr>
      <w:widowControl w:val="0"/>
      <w:autoSpaceDE w:val="0"/>
      <w:autoSpaceDN w:val="0"/>
      <w:adjustRightInd w:val="0"/>
      <w:jc w:val="right"/>
    </w:pPr>
    <w:rPr>
      <w:rFonts w:cs="Arial"/>
      <w:szCs w:val="18"/>
    </w:rPr>
  </w:style>
  <w:style w:type="paragraph" w:customStyle="1" w:styleId="CopyrightText">
    <w:name w:val="Copyright Text"/>
    <w:basedOn w:val="BodyText"/>
    <w:rsid w:val="000B0026"/>
    <w:rPr>
      <w:sz w:val="18"/>
    </w:rPr>
  </w:style>
  <w:style w:type="paragraph" w:customStyle="1" w:styleId="BodySmallRight">
    <w:name w:val="Body Small Right"/>
    <w:basedOn w:val="BodyTextRight"/>
    <w:rsid w:val="000B0026"/>
    <w:rPr>
      <w:sz w:val="18"/>
      <w:szCs w:val="18"/>
    </w:rPr>
  </w:style>
  <w:style w:type="paragraph" w:customStyle="1" w:styleId="MarginEdition">
    <w:name w:val="Margin Edition"/>
    <w:basedOn w:val="MarginNote"/>
    <w:rsid w:val="000B0026"/>
    <w:pPr>
      <w:spacing w:before="0" w:after="0"/>
    </w:pPr>
    <w:rPr>
      <w:rFonts w:ascii="Times New Roman" w:hAnsi="Times New Roman"/>
      <w:color w:val="999999"/>
    </w:rPr>
  </w:style>
  <w:style w:type="paragraph" w:customStyle="1" w:styleId="Spacer">
    <w:name w:val="Spacer"/>
    <w:basedOn w:val="Normal"/>
    <w:rsid w:val="000B0026"/>
    <w:rPr>
      <w:sz w:val="2"/>
      <w:szCs w:val="2"/>
    </w:rPr>
  </w:style>
  <w:style w:type="character" w:customStyle="1" w:styleId="Small">
    <w:name w:val="Small"/>
    <w:basedOn w:val="DefaultParagraphFont"/>
    <w:rsid w:val="000B0026"/>
    <w:rPr>
      <w:sz w:val="16"/>
    </w:rPr>
  </w:style>
  <w:style w:type="paragraph" w:customStyle="1" w:styleId="WideTable">
    <w:name w:val="Wide Table"/>
    <w:basedOn w:val="Normal"/>
    <w:rsid w:val="000B0026"/>
    <w:pPr>
      <w:ind w:left="-1418"/>
    </w:pPr>
    <w:rPr>
      <w:sz w:val="2"/>
      <w:szCs w:val="2"/>
    </w:rPr>
  </w:style>
  <w:style w:type="character" w:styleId="PageNumber">
    <w:name w:val="page number"/>
    <w:basedOn w:val="DefaultParagraphFont"/>
    <w:rsid w:val="000B0026"/>
  </w:style>
  <w:style w:type="paragraph" w:styleId="Quote">
    <w:name w:val="Quote"/>
    <w:basedOn w:val="Heading1"/>
    <w:link w:val="QuoteChar"/>
    <w:qFormat/>
    <w:rsid w:val="000B0026"/>
    <w:rPr>
      <w:b w:val="0"/>
      <w:sz w:val="72"/>
      <w:szCs w:val="72"/>
      <w:lang w:val="en-NZ"/>
    </w:rPr>
  </w:style>
  <w:style w:type="character" w:customStyle="1" w:styleId="QuoteChar">
    <w:name w:val="Quote Char"/>
    <w:basedOn w:val="DefaultParagraphFont"/>
    <w:link w:val="Quote"/>
    <w:rsid w:val="000B0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026"/>
    <w:pPr>
      <w:pageBreakBefore/>
    </w:pPr>
  </w:style>
  <w:style w:type="paragraph" w:customStyle="1" w:styleId="Border">
    <w:name w:val="Border"/>
    <w:basedOn w:val="Normal"/>
    <w:qFormat/>
    <w:rsid w:val="000B0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026"/>
    <w:rPr>
      <w:b/>
      <w:bCs/>
      <w:i/>
      <w:iCs/>
      <w:color w:val="auto"/>
    </w:rPr>
  </w:style>
  <w:style w:type="paragraph" w:styleId="IntenseQuote">
    <w:name w:val="Intense Quote"/>
    <w:basedOn w:val="Normal"/>
    <w:next w:val="Normal"/>
    <w:link w:val="IntenseQuoteChar"/>
    <w:uiPriority w:val="30"/>
    <w:qFormat/>
    <w:rsid w:val="000B0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026"/>
    <w:rPr>
      <w:smallCaps/>
      <w:color w:val="auto"/>
      <w:u w:val="single"/>
    </w:rPr>
  </w:style>
  <w:style w:type="character" w:styleId="IntenseReference">
    <w:name w:val="Intense Reference"/>
    <w:basedOn w:val="DefaultParagraphFont"/>
    <w:uiPriority w:val="32"/>
    <w:qFormat/>
    <w:rsid w:val="000B0026"/>
    <w:rPr>
      <w:b/>
      <w:bCs/>
      <w:smallCaps/>
      <w:color w:val="auto"/>
      <w:spacing w:val="5"/>
      <w:u w:val="single"/>
    </w:rPr>
  </w:style>
  <w:style w:type="paragraph" w:customStyle="1" w:styleId="2ColumnHeading">
    <w:name w:val="2Column Heading"/>
    <w:basedOn w:val="BodyText"/>
    <w:qFormat/>
    <w:rsid w:val="000B0026"/>
    <w:pPr>
      <w:spacing w:after="60"/>
      <w:ind w:left="-2268"/>
    </w:pPr>
    <w:rPr>
      <w:b/>
    </w:rPr>
  </w:style>
  <w:style w:type="paragraph" w:customStyle="1" w:styleId="Heading1TOC">
    <w:name w:val="Heading1 TOC"/>
    <w:basedOn w:val="Normal"/>
    <w:qFormat/>
    <w:rsid w:val="000B0026"/>
    <w:pPr>
      <w:spacing w:before="240" w:after="120"/>
    </w:pPr>
    <w:rPr>
      <w:rFonts w:ascii="Times New Roman" w:hAnsi="Times New Roman"/>
      <w:b/>
      <w:sz w:val="32"/>
    </w:rPr>
  </w:style>
  <w:style w:type="paragraph" w:customStyle="1" w:styleId="Heading2TOC">
    <w:name w:val="Heading2 TOC"/>
    <w:basedOn w:val="Normal"/>
    <w:qFormat/>
    <w:rsid w:val="000B0026"/>
    <w:pPr>
      <w:spacing w:before="240" w:after="60"/>
    </w:pPr>
    <w:rPr>
      <w:rFonts w:ascii="Times New Roman" w:hAnsi="Times New Roman"/>
      <w:b/>
      <w:sz w:val="28"/>
    </w:rPr>
  </w:style>
  <w:style w:type="character" w:customStyle="1" w:styleId="Underline">
    <w:name w:val="Underline"/>
    <w:basedOn w:val="DefaultParagraphFont"/>
    <w:qFormat/>
    <w:rsid w:val="000B0026"/>
    <w:rPr>
      <w:u w:val="single"/>
    </w:rPr>
  </w:style>
  <w:style w:type="character" w:customStyle="1" w:styleId="BoldandItalics">
    <w:name w:val="Bold and Italics"/>
    <w:qFormat/>
    <w:rsid w:val="000B0026"/>
    <w:rPr>
      <w:b/>
      <w:i/>
      <w:u w:val="none"/>
    </w:rPr>
  </w:style>
  <w:style w:type="paragraph" w:styleId="BalloonText">
    <w:name w:val="Balloon Text"/>
    <w:basedOn w:val="Normal"/>
    <w:link w:val="BalloonTextChar"/>
    <w:rsid w:val="000B0026"/>
    <w:rPr>
      <w:rFonts w:ascii="Tahoma" w:hAnsi="Tahoma" w:cs="Tahoma"/>
      <w:sz w:val="16"/>
      <w:szCs w:val="16"/>
    </w:rPr>
  </w:style>
  <w:style w:type="character" w:customStyle="1" w:styleId="BalloonTextChar">
    <w:name w:val="Balloon Text Char"/>
    <w:basedOn w:val="DefaultParagraphFont"/>
    <w:link w:val="BalloonText"/>
    <w:rsid w:val="000B0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026"/>
    <w:rPr>
      <w:b/>
      <w:color w:val="660033"/>
      <w:spacing w:val="0"/>
    </w:rPr>
  </w:style>
  <w:style w:type="paragraph" w:customStyle="1" w:styleId="Nameditemlist">
    <w:name w:val="Named item list"/>
    <w:basedOn w:val="BodyText"/>
    <w:qFormat/>
    <w:rsid w:val="000B0026"/>
    <w:pPr>
      <w:tabs>
        <w:tab w:val="left" w:pos="2835"/>
      </w:tabs>
      <w:ind w:left="2835" w:hanging="2835"/>
    </w:pPr>
  </w:style>
  <w:style w:type="paragraph" w:customStyle="1" w:styleId="BodyTextnopadding">
    <w:name w:val="Body Text no padding"/>
    <w:basedOn w:val="BodyText"/>
    <w:qFormat/>
    <w:rsid w:val="000B0026"/>
    <w:pPr>
      <w:spacing w:before="0" w:after="0"/>
    </w:pPr>
  </w:style>
  <w:style w:type="paragraph" w:customStyle="1" w:styleId="BodyTextBold">
    <w:name w:val="Body Text Bold"/>
    <w:basedOn w:val="BodyText"/>
    <w:qFormat/>
    <w:rsid w:val="000B0026"/>
    <w:rPr>
      <w:b/>
    </w:rPr>
  </w:style>
  <w:style w:type="character" w:styleId="Hyperlink">
    <w:name w:val="Hyperlink"/>
    <w:basedOn w:val="DefaultParagraphFont"/>
    <w:uiPriority w:val="99"/>
    <w:unhideWhenUsed/>
    <w:rsid w:val="00067E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7429</Characters>
  <Application>Microsoft Office Word</Application>
  <DocSecurity>0</DocSecurity>
  <Lines>247</Lines>
  <Paragraphs>122</Paragraphs>
  <ScaleCrop>false</ScaleCrop>
  <Company>Author-it Software Corporation Ltd.</Company>
  <LinksUpToDate>false</LinksUpToDate>
  <CharactersWithSpaces>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CPPSEC4021 Develop standard operating procedures for advanced technology security systems</dc:title>
  <dc:subject>Approved</dc:subject>
  <dc:creator>BuildSkills Australia</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