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C7F" w:rsidP="004D0C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CPPSEC4019 Diagnose faults in networked security systems</w:t>
      </w:r>
      <w:r>
        <w:fldChar w:fldCharType="end"/>
      </w:r>
    </w:p>
    <w:p w:rsidR="004D0C7F" w:rsidP="004D0C7F">
      <w:pPr>
        <w:pStyle w:val="Version"/>
        <w:sectPr w:rsidSect="002212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121F" w:rsidP="0022121F">
      <w:pPr>
        <w:pStyle w:val="SuperHeading"/>
      </w:pPr>
      <w:r w:rsidRPr="0022121F">
        <w:t>CPPSEC4019 Diagnose faults in networked security systems</w:t>
      </w:r>
    </w:p>
    <w:p w:rsidR="00000000" w:rsidRPr="0022121F" w:rsidP="0022121F">
      <w:pPr>
        <w:pStyle w:val="Heading1"/>
      </w:pPr>
      <w:bookmarkStart w:id="1" w:name="O_1053551"/>
      <w:bookmarkEnd w:id="1"/>
      <w:r w:rsidRPr="002212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1F" w:rsidP="0022121F">
            <w:pPr>
              <w:pStyle w:val="BodyText"/>
            </w:pPr>
            <w:r w:rsidRPr="0022121F">
              <w:t>This version first released with CPP Property Services Training Package Release 9.0.</w:t>
            </w:r>
          </w:p>
          <w:p w:rsidR="00000000" w:rsidRPr="0022121F" w:rsidP="0022121F">
            <w:pPr>
              <w:pStyle w:val="BodyText"/>
            </w:pPr>
            <w:r w:rsidRPr="0022121F">
              <w:t>Supersedes and is equivalent to CPPSEC4019A Identify and diagnose security systems or network fault. Updated to meet the S</w:t>
            </w:r>
            <w:r w:rsidRPr="0022121F">
              <w:t>tandards for Training Packages.</w:t>
            </w:r>
          </w:p>
        </w:tc>
      </w:tr>
    </w:tbl>
    <w:p w:rsidR="00000000" w:rsidRPr="0022121F" w:rsidP="0022121F">
      <w:pPr>
        <w:pStyle w:val="BodyText"/>
      </w:pPr>
    </w:p>
    <w:p w:rsidR="00000000" w:rsidRPr="0022121F" w:rsidP="0022121F">
      <w:pPr>
        <w:pStyle w:val="AllowPageBreak"/>
      </w:pPr>
    </w:p>
    <w:p w:rsidR="00000000" w:rsidRPr="0022121F" w:rsidP="0022121F">
      <w:pPr>
        <w:pStyle w:val="Heading1"/>
      </w:pPr>
      <w:bookmarkStart w:id="2" w:name="O_1053557"/>
      <w:bookmarkEnd w:id="2"/>
      <w:r w:rsidRPr="0022121F">
        <w:t>Application</w:t>
      </w:r>
    </w:p>
    <w:p w:rsidR="00000000" w:rsidRPr="0022121F" w:rsidP="004D0C7F">
      <w:pPr>
        <w:pStyle w:val="BodyText"/>
      </w:pPr>
      <w:r w:rsidRPr="0022121F">
        <w:t>This unit specifies the skills and knowledge required to diagnose faults in a range of security systems and networks.  It includes applying methodical diagnostic procedures, testing suspected</w:t>
      </w:r>
      <w:r w:rsidRPr="0022121F">
        <w:t xml:space="preserve"> fault scenarios, and assessing test results, historical information and operational data to diagnose system and network faults and recommend options for rectification.</w:t>
      </w:r>
    </w:p>
    <w:p w:rsidR="00000000" w:rsidRPr="0022121F" w:rsidP="004D0C7F">
      <w:pPr>
        <w:pStyle w:val="BodyText"/>
      </w:pPr>
      <w:r w:rsidRPr="0022121F">
        <w:t>This unit is suitable for those using specialised knowledge to complete routine and non</w:t>
      </w:r>
      <w:r w:rsidRPr="0022121F">
        <w:t>-routine tasks and using their own judgement to deal with predictable and sometimes unpredictable problems.</w:t>
      </w:r>
    </w:p>
    <w:p w:rsidR="00000000" w:rsidRPr="0022121F" w:rsidP="004D0C7F">
      <w:pPr>
        <w:pStyle w:val="BodyText"/>
      </w:pPr>
      <w:r w:rsidRPr="0022121F">
        <w:t>This unit may form part of the licensing requirements for people engaged in security risk management in those states and territories where these are</w:t>
      </w:r>
      <w:r w:rsidRPr="0022121F">
        <w:t xml:space="preserve"> regulated activities.</w:t>
      </w:r>
    </w:p>
    <w:p w:rsidR="00000000" w:rsidRPr="0022121F" w:rsidP="0022121F">
      <w:pPr>
        <w:pStyle w:val="Heading1"/>
      </w:pPr>
      <w:bookmarkStart w:id="3" w:name="O_1053556"/>
      <w:bookmarkEnd w:id="3"/>
      <w:r w:rsidRPr="0022121F">
        <w:t>Pre-requisite Unit</w:t>
      </w:r>
    </w:p>
    <w:p w:rsidR="00000000" w:rsidRPr="0022121F" w:rsidP="004D0C7F">
      <w:pPr>
        <w:pStyle w:val="BodyText"/>
      </w:pPr>
      <w:r w:rsidRPr="0022121F">
        <w:t>Nil.</w:t>
      </w:r>
    </w:p>
    <w:p w:rsidR="00000000" w:rsidRPr="0022121F" w:rsidP="0022121F">
      <w:pPr>
        <w:pStyle w:val="Heading1"/>
      </w:pPr>
      <w:bookmarkStart w:id="4" w:name="O_1053555"/>
      <w:bookmarkEnd w:id="4"/>
      <w:r w:rsidRPr="0022121F">
        <w:t>Unit Sector</w:t>
      </w:r>
    </w:p>
    <w:p w:rsidR="00000000" w:rsidRPr="0022121F" w:rsidP="004D0C7F">
      <w:pPr>
        <w:pStyle w:val="BodyText"/>
      </w:pPr>
      <w:r w:rsidRPr="0022121F">
        <w:t>Security/Risk management</w:t>
      </w:r>
    </w:p>
    <w:p w:rsidR="00000000" w:rsidRPr="0022121F" w:rsidP="0022121F">
      <w:pPr>
        <w:pStyle w:val="Heading1"/>
      </w:pPr>
      <w:bookmarkStart w:id="5" w:name="O_1053554"/>
      <w:bookmarkEnd w:id="5"/>
      <w:r w:rsidRPr="002212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Performance criteria describe what needs to be done to demonstrate achievement of the element.</w:t>
            </w: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Prepare to diagnose security system or network faults.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Access and interpret key requirements of legislation, regulations and workplace policies and proce</w:t>
            </w:r>
            <w:r w:rsidRPr="0022121F">
              <w:t>dures, including work health and safety (WHS), and apply to work instructions to ensure compliance.</w:t>
            </w: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Review work instructions to confirm client requirements and work timeframes.</w:t>
            </w: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Obtain and assess security system reports and clarify extent of faults in consultation with relevant persons.</w:t>
            </w: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Review security system specifications and network configurations to confirm normal operational functions and performance parameters.</w:t>
            </w: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Plan and organise work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Plan and prioritise work tasks allowing sufficient time to meet work instructions.</w:t>
            </w: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Select and organise required materials, tools, test</w:t>
            </w:r>
            <w:r w:rsidRPr="0022121F">
              <w:t>ing devices and equipment including personal protective equipment and check for safe and correct operation.</w:t>
            </w: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Arrange access to security system and network in consultation with relevant persons.</w:t>
            </w: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Identify hazards in the work area and apply risk control measures.</w:t>
            </w: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Conduct system and network testing and diagnostic procedures.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Use safe work practices when working with electronic equipment and cables according to WHS requirements.</w:t>
            </w: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Isolate security equipment and system according to WHS requirements.</w:t>
            </w: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Confirm normal performance of security equipment and system against specification schedules.</w:t>
            </w: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Inspect and check security system components and test operation according to man</w:t>
            </w:r>
            <w:r w:rsidRPr="0022121F">
              <w:t>ufacturers’ instructions.</w:t>
            </w: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Methodically apply diagnostic methods using measurements and estimations of system operating parameters and network configurations.</w:t>
            </w: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Test suspected fault scenarios to identify source of system or network problems.</w:t>
            </w: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Assess test data, site variables, operational and historical information to support fault diagnosis.</w:t>
            </w: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Diagnose fault or seek assistance from relevant persons to meet work instructions.</w:t>
            </w: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Recommend options for fault rectification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Complete documentation detailing diagnosed faults and options for fault rectification supported by verifiable data according to workplace and regulatory requirements.</w:t>
            </w: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Check to</w:t>
            </w:r>
            <w:r w:rsidRPr="0022121F">
              <w:t>ols and equipment for faults, wear or damage and rectify or report problems.</w:t>
            </w:r>
          </w:p>
        </w:tc>
      </w:tr>
      <w:tr w:rsidTr="00221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21F">
            <w:pPr>
              <w:pStyle w:val="BodyText"/>
              <w:rPr>
                <w:lang w:val="en-NZ"/>
              </w:rPr>
            </w:pPr>
            <w:r w:rsidRPr="0022121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21F" w:rsidP="0022121F">
            <w:pPr>
              <w:pStyle w:val="BodyText"/>
            </w:pPr>
            <w:r w:rsidRPr="0022121F">
              <w:t>Clean and restore work area and remove waste caused by work tasks.</w:t>
            </w:r>
          </w:p>
        </w:tc>
      </w:tr>
    </w:tbl>
    <w:p w:rsidR="00000000" w:rsidRPr="0022121F" w:rsidP="0022121F">
      <w:pPr>
        <w:pStyle w:val="BodyText"/>
      </w:pPr>
    </w:p>
    <w:p w:rsidR="00000000" w:rsidRPr="0022121F" w:rsidP="0022121F">
      <w:pPr>
        <w:pStyle w:val="AllowPageBreak"/>
      </w:pPr>
    </w:p>
    <w:p w:rsidR="00000000" w:rsidRPr="0022121F" w:rsidP="0022121F">
      <w:pPr>
        <w:pStyle w:val="Heading1"/>
      </w:pPr>
      <w:bookmarkStart w:id="6" w:name="O_1053553"/>
      <w:bookmarkEnd w:id="6"/>
      <w:r w:rsidRPr="0022121F">
        <w:t>Foundation Skills</w:t>
      </w:r>
    </w:p>
    <w:p w:rsidR="00000000" w:rsidRPr="0022121F" w:rsidP="004D0C7F">
      <w:pPr>
        <w:pStyle w:val="BodyText"/>
      </w:pPr>
      <w:r w:rsidRPr="0022121F">
        <w:t>As well as the foundation skills explicit in the performance criteria of this unit, candidates require:</w:t>
      </w:r>
    </w:p>
    <w:p w:rsidR="00000000" w:rsidRPr="0022121F" w:rsidP="0022121F">
      <w:pPr>
        <w:pStyle w:val="ListBullet"/>
      </w:pPr>
      <w:r w:rsidRPr="0022121F">
        <w:t>reading skills to interpret key requirements of:</w:t>
      </w:r>
    </w:p>
    <w:p w:rsidR="00000000" w:rsidRPr="0022121F" w:rsidP="0022121F">
      <w:pPr>
        <w:pStyle w:val="ListBullet2"/>
      </w:pPr>
      <w:r w:rsidRPr="0022121F">
        <w:t>system installation plans and specifications</w:t>
      </w:r>
    </w:p>
    <w:p w:rsidR="00000000" w:rsidRPr="0022121F" w:rsidP="0022121F">
      <w:pPr>
        <w:pStyle w:val="ListBullet2"/>
      </w:pPr>
      <w:r w:rsidRPr="0022121F">
        <w:t>manufacturers’ instructions.</w:t>
      </w:r>
    </w:p>
    <w:p w:rsidR="00000000" w:rsidRPr="0022121F" w:rsidP="0022121F">
      <w:pPr>
        <w:pStyle w:val="AllowPageBreak"/>
      </w:pPr>
    </w:p>
    <w:p w:rsidR="00000000" w:rsidRPr="0022121F" w:rsidP="0022121F">
      <w:pPr>
        <w:pStyle w:val="Heading1"/>
      </w:pPr>
      <w:bookmarkStart w:id="7" w:name="O_1053552"/>
      <w:bookmarkEnd w:id="7"/>
      <w:r w:rsidRPr="0022121F">
        <w:t>Unit Mapping Information</w:t>
      </w:r>
    </w:p>
    <w:p w:rsidR="00000000" w:rsidRPr="0022121F" w:rsidP="004D0C7F">
      <w:pPr>
        <w:pStyle w:val="BodyText"/>
      </w:pPr>
      <w:r w:rsidRPr="0022121F">
        <w:t>Supersedes and equivalent to CPPSEC4019A Identify and diagnose security system or network fault.</w:t>
      </w:r>
    </w:p>
    <w:p w:rsidR="00000000" w:rsidRPr="0022121F" w:rsidP="0022121F">
      <w:pPr>
        <w:pStyle w:val="Heading1"/>
      </w:pPr>
      <w:bookmarkStart w:id="8" w:name="O_1053545"/>
      <w:bookmarkEnd w:id="8"/>
      <w:r w:rsidRPr="0022121F">
        <w:t>Links</w:t>
      </w:r>
    </w:p>
    <w:p w:rsidR="00000000" w:rsidRPr="0022121F" w:rsidP="004D0C7F">
      <w:pPr>
        <w:pStyle w:val="BodyText"/>
      </w:pPr>
      <w:r w:rsidRPr="0022121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3014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2121F" w:rsidP="0022121F"/>
    <w:sectPr w:rsidSect="002212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2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21F" w:rsidRPr="004D0C7F" w:rsidP="004D0C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2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7F" w:rsidP="002212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0C7F" w:rsidP="002212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D0C7F" w:rsidP="002212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2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21F" w:rsidRPr="004D0C7F" w:rsidP="004D0C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2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7F" w:rsidRPr="002D2AF8" w:rsidP="002212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CPPSEC4019 Diagnose faults in networked security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D0C7F" w:rsidP="002212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FA7E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F04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AC70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2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2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2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2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2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2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2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2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2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2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2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21F"/>
  </w:style>
  <w:style w:type="character" w:customStyle="1" w:styleId="Heading1Char">
    <w:name w:val="Heading 1 Char"/>
    <w:basedOn w:val="DefaultParagraphFont"/>
    <w:link w:val="Heading1"/>
    <w:rsid w:val="002212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2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2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12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12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12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2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2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2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2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2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2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2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2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2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2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2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2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2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2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2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12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12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121F"/>
    <w:rPr>
      <w:b/>
      <w:spacing w:val="0"/>
    </w:rPr>
  </w:style>
  <w:style w:type="paragraph" w:customStyle="1" w:styleId="SuperTitle">
    <w:name w:val="SuperTitle"/>
    <w:basedOn w:val="Title"/>
    <w:rsid w:val="002212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2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2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12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2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2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2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2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2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2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2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2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121F"/>
    <w:rPr>
      <w:i/>
    </w:rPr>
  </w:style>
  <w:style w:type="paragraph" w:styleId="Caption">
    <w:name w:val="caption"/>
    <w:basedOn w:val="BodyText"/>
    <w:next w:val="Normal"/>
    <w:qFormat/>
    <w:rsid w:val="002212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2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2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21F"/>
  </w:style>
  <w:style w:type="paragraph" w:styleId="TableofFigures">
    <w:name w:val="table of figures"/>
    <w:basedOn w:val="Normal"/>
    <w:next w:val="Normal"/>
    <w:semiHidden/>
    <w:rsid w:val="002212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2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121F"/>
    <w:rPr>
      <w:rFonts w:ascii="Wingdings" w:hAnsi="Wingdings"/>
    </w:rPr>
  </w:style>
  <w:style w:type="paragraph" w:customStyle="1" w:styleId="TableHeading">
    <w:name w:val="Table Heading"/>
    <w:basedOn w:val="HeadingBase"/>
    <w:rsid w:val="002212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21F"/>
    <w:rPr>
      <w:color w:val="0033CC"/>
      <w:u w:val="none"/>
    </w:rPr>
  </w:style>
  <w:style w:type="paragraph" w:customStyle="1" w:styleId="BodyTextRight">
    <w:name w:val="Body Text Right"/>
    <w:basedOn w:val="BodyText"/>
    <w:rsid w:val="002212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2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2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2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2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2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21F"/>
    <w:rPr>
      <w:sz w:val="32"/>
    </w:rPr>
  </w:style>
  <w:style w:type="paragraph" w:customStyle="1" w:styleId="HeadingProcedure">
    <w:name w:val="Heading Procedure"/>
    <w:basedOn w:val="HeadingBase"/>
    <w:next w:val="Normal"/>
    <w:rsid w:val="002212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21F"/>
    <w:pPr>
      <w:spacing w:before="60" w:after="60"/>
    </w:pPr>
  </w:style>
  <w:style w:type="paragraph" w:styleId="ListContinue">
    <w:name w:val="List Continue"/>
    <w:basedOn w:val="List"/>
    <w:rsid w:val="0022121F"/>
    <w:pPr>
      <w:ind w:firstLine="0"/>
    </w:pPr>
  </w:style>
  <w:style w:type="paragraph" w:customStyle="1" w:styleId="ListNote">
    <w:name w:val="List Note"/>
    <w:basedOn w:val="List"/>
    <w:rsid w:val="002212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2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2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21F"/>
    <w:rPr>
      <w:rFonts w:ascii="Courier New" w:hAnsi="Courier New"/>
    </w:rPr>
  </w:style>
  <w:style w:type="paragraph" w:customStyle="1" w:styleId="NoteBullet">
    <w:name w:val="Note Bullet"/>
    <w:basedOn w:val="Note"/>
    <w:rsid w:val="002212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2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2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2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2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12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2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21F"/>
    <w:rPr>
      <w:b/>
      <w:smallCaps/>
    </w:rPr>
  </w:style>
  <w:style w:type="paragraph" w:customStyle="1" w:styleId="TableListNumber">
    <w:name w:val="Table List Number"/>
    <w:basedOn w:val="ListNumber"/>
    <w:rsid w:val="002212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2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21F"/>
    <w:pPr>
      <w:numPr>
        <w:numId w:val="9"/>
      </w:numPr>
    </w:pPr>
  </w:style>
  <w:style w:type="paragraph" w:customStyle="1" w:styleId="ListAlpha2">
    <w:name w:val="List Alpha 2"/>
    <w:basedOn w:val="List2"/>
    <w:rsid w:val="0022121F"/>
    <w:pPr>
      <w:numPr>
        <w:numId w:val="8"/>
      </w:numPr>
    </w:pPr>
  </w:style>
  <w:style w:type="paragraph" w:styleId="List2">
    <w:name w:val="List 2"/>
    <w:basedOn w:val="BodyText"/>
    <w:rsid w:val="002212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2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2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2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2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2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121F"/>
    <w:pPr>
      <w:numPr>
        <w:numId w:val="4"/>
      </w:numPr>
    </w:pPr>
  </w:style>
  <w:style w:type="paragraph" w:styleId="ListContinue2">
    <w:name w:val="List Continue 2"/>
    <w:basedOn w:val="List2"/>
    <w:rsid w:val="0022121F"/>
    <w:pPr>
      <w:ind w:firstLine="0"/>
    </w:pPr>
  </w:style>
  <w:style w:type="paragraph" w:styleId="ListContinue3">
    <w:name w:val="List Continue 3"/>
    <w:basedOn w:val="List3"/>
    <w:rsid w:val="0022121F"/>
    <w:pPr>
      <w:ind w:left="1021" w:firstLine="0"/>
    </w:pPr>
  </w:style>
  <w:style w:type="paragraph" w:styleId="ListContinue4">
    <w:name w:val="List Continue 4"/>
    <w:basedOn w:val="List4"/>
    <w:rsid w:val="0022121F"/>
    <w:pPr>
      <w:ind w:firstLine="0"/>
    </w:pPr>
  </w:style>
  <w:style w:type="paragraph" w:styleId="ListContinue5">
    <w:name w:val="List Continue 5"/>
    <w:basedOn w:val="List5"/>
    <w:rsid w:val="0022121F"/>
    <w:pPr>
      <w:ind w:firstLine="0"/>
    </w:pPr>
  </w:style>
  <w:style w:type="paragraph" w:styleId="ListNumber3">
    <w:name w:val="List Number 3"/>
    <w:basedOn w:val="List3"/>
    <w:rsid w:val="0022121F"/>
    <w:pPr>
      <w:numPr>
        <w:numId w:val="5"/>
      </w:numPr>
    </w:pPr>
  </w:style>
  <w:style w:type="paragraph" w:styleId="ListNumber4">
    <w:name w:val="List Number 4"/>
    <w:basedOn w:val="List4"/>
    <w:rsid w:val="0022121F"/>
    <w:pPr>
      <w:numPr>
        <w:numId w:val="6"/>
      </w:numPr>
    </w:pPr>
  </w:style>
  <w:style w:type="paragraph" w:styleId="ListNumber5">
    <w:name w:val="List Number 5"/>
    <w:basedOn w:val="List5"/>
    <w:rsid w:val="0022121F"/>
    <w:pPr>
      <w:numPr>
        <w:numId w:val="7"/>
      </w:numPr>
    </w:pPr>
  </w:style>
  <w:style w:type="paragraph" w:styleId="BlockText">
    <w:name w:val="Block Text"/>
    <w:basedOn w:val="Normal"/>
    <w:rsid w:val="002212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2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21F"/>
    <w:rPr>
      <w:sz w:val="16"/>
      <w:vertAlign w:val="superscript"/>
    </w:rPr>
  </w:style>
  <w:style w:type="character" w:customStyle="1" w:styleId="Symbols">
    <w:name w:val="Symbols"/>
    <w:basedOn w:val="DefaultParagraphFont"/>
    <w:rsid w:val="0022121F"/>
    <w:rPr>
      <w:rFonts w:ascii="Symbol" w:hAnsi="Symbol"/>
    </w:rPr>
  </w:style>
  <w:style w:type="character" w:customStyle="1" w:styleId="MenuOptions">
    <w:name w:val="Menu Options"/>
    <w:basedOn w:val="DefaultParagraphFont"/>
    <w:rsid w:val="002212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21F"/>
    <w:rPr>
      <w:b/>
    </w:rPr>
  </w:style>
  <w:style w:type="character" w:customStyle="1" w:styleId="Underlined">
    <w:name w:val="Underlined"/>
    <w:basedOn w:val="DefaultParagraphFont"/>
    <w:rsid w:val="0022121F"/>
    <w:rPr>
      <w:u w:val="single"/>
    </w:rPr>
  </w:style>
  <w:style w:type="paragraph" w:customStyle="1" w:styleId="TableBodyTextRight">
    <w:name w:val="Table Body Text Right"/>
    <w:basedOn w:val="TableBodyText"/>
    <w:rsid w:val="002212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21F"/>
    <w:rPr>
      <w:sz w:val="18"/>
    </w:rPr>
  </w:style>
  <w:style w:type="paragraph" w:customStyle="1" w:styleId="BodySmallRight">
    <w:name w:val="Body Small Right"/>
    <w:basedOn w:val="BodyTextRight"/>
    <w:rsid w:val="0022121F"/>
    <w:rPr>
      <w:sz w:val="18"/>
      <w:szCs w:val="18"/>
    </w:rPr>
  </w:style>
  <w:style w:type="paragraph" w:customStyle="1" w:styleId="MarginEdition">
    <w:name w:val="Margin Edition"/>
    <w:basedOn w:val="MarginNote"/>
    <w:rsid w:val="002212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21F"/>
    <w:rPr>
      <w:sz w:val="2"/>
      <w:szCs w:val="2"/>
    </w:rPr>
  </w:style>
  <w:style w:type="character" w:customStyle="1" w:styleId="Small">
    <w:name w:val="Small"/>
    <w:basedOn w:val="DefaultParagraphFont"/>
    <w:rsid w:val="0022121F"/>
    <w:rPr>
      <w:sz w:val="16"/>
    </w:rPr>
  </w:style>
  <w:style w:type="paragraph" w:customStyle="1" w:styleId="WideTable">
    <w:name w:val="Wide Table"/>
    <w:basedOn w:val="Normal"/>
    <w:rsid w:val="002212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21F"/>
  </w:style>
  <w:style w:type="paragraph" w:styleId="Quote">
    <w:name w:val="Quote"/>
    <w:basedOn w:val="Heading1"/>
    <w:link w:val="QuoteChar"/>
    <w:qFormat/>
    <w:rsid w:val="002212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2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21F"/>
    <w:pPr>
      <w:pageBreakBefore/>
    </w:pPr>
  </w:style>
  <w:style w:type="paragraph" w:customStyle="1" w:styleId="Border">
    <w:name w:val="Border"/>
    <w:basedOn w:val="Normal"/>
    <w:qFormat/>
    <w:rsid w:val="002212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2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2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2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2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2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2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2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2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21F"/>
    <w:rPr>
      <w:u w:val="single"/>
    </w:rPr>
  </w:style>
  <w:style w:type="character" w:customStyle="1" w:styleId="BoldandItalics">
    <w:name w:val="Bold and Italics"/>
    <w:qFormat/>
    <w:rsid w:val="0022121F"/>
    <w:rPr>
      <w:b/>
      <w:i/>
      <w:u w:val="none"/>
    </w:rPr>
  </w:style>
  <w:style w:type="paragraph" w:styleId="BalloonText">
    <w:name w:val="Balloon Text"/>
    <w:basedOn w:val="Normal"/>
    <w:link w:val="BalloonTextChar"/>
    <w:rsid w:val="002212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2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2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2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2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2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21F"/>
    <w:pPr>
      <w:spacing w:before="0" w:after="0"/>
    </w:pPr>
  </w:style>
  <w:style w:type="paragraph" w:customStyle="1" w:styleId="BodyTextBold">
    <w:name w:val="Body Text Bold"/>
    <w:basedOn w:val="BodyText"/>
    <w:qFormat/>
    <w:rsid w:val="0022121F"/>
    <w:rPr>
      <w:b/>
    </w:rPr>
  </w:style>
  <w:style w:type="character" w:styleId="Hyperlink">
    <w:name w:val="Hyperlink"/>
    <w:basedOn w:val="DefaultParagraphFont"/>
    <w:uiPriority w:val="99"/>
    <w:unhideWhenUsed/>
    <w:rsid w:val="004D0C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3835</Characters>
  <Application>Microsoft Office Word</Application>
  <DocSecurity>0</DocSecurity>
  <Lines>174</Lines>
  <Paragraphs>88</Paragraphs>
  <ScaleCrop>false</ScaleCrop>
  <Company>Author-it Software Corporation Ltd.</Company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CPPSEC4019 Diagnose faults in networked security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2022-12-19T06:43:00Z</dcterms:created>
  <dcterms:modified xsi:type="dcterms:W3CDTF">2022-12-19T06:43:00Z</dcterms:modified>
</cp:coreProperties>
</file>