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640DC" w:rsidP="00C640DC">
      <w:pPr>
        <w:pStyle w:val="Title"/>
      </w:pPr>
      <w:r>
        <w:fldChar w:fldCharType="begin"/>
      </w:r>
      <w:r>
        <w:instrText xml:space="preserve"> TITLE   \* MERGEFORMAT </w:instrText>
      </w:r>
      <w:r>
        <w:fldChar w:fldCharType="separate"/>
      </w:r>
      <w:r>
        <w:t>Assessment Requirements for CPPSEC4019 Diagnose faults in networked security systems</w:t>
      </w:r>
      <w:r>
        <w:fldChar w:fldCharType="end"/>
      </w:r>
    </w:p>
    <w:p w:rsidR="00C640DC" w:rsidP="00C640DC">
      <w:pPr>
        <w:pStyle w:val="Version"/>
        <w:sectPr w:rsidSect="008259F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259F3" w:rsidP="008259F3">
      <w:pPr>
        <w:pStyle w:val="SuperHeading"/>
      </w:pPr>
      <w:r w:rsidRPr="008259F3">
        <w:t>Assessment Requirements for CPPSEC4019 Diagnose faults in networked security systems</w:t>
      </w:r>
    </w:p>
    <w:p w:rsidR="00000000" w:rsidRPr="008259F3" w:rsidP="008259F3">
      <w:pPr>
        <w:pStyle w:val="Heading1"/>
      </w:pPr>
      <w:bookmarkStart w:id="1" w:name="O_1053547"/>
      <w:bookmarkEnd w:id="1"/>
      <w:r w:rsidRPr="008259F3">
        <w:t>Modification History</w:t>
      </w:r>
    </w:p>
    <w:tbl>
      <w:tblPr>
        <w:tblW w:w="0" w:type="auto"/>
        <w:tblLayout w:type="fixed"/>
        <w:tblCellMar>
          <w:left w:w="62" w:type="dxa"/>
          <w:right w:w="62" w:type="dxa"/>
        </w:tblCellMar>
        <w:tblLook w:val="0000"/>
      </w:tblPr>
      <w:tblGrid>
        <w:gridCol w:w="1128"/>
        <w:gridCol w:w="7944"/>
      </w:tblGrid>
      <w:tr w:rsidTr="008259F3">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8259F3">
            <w:pPr>
              <w:pStyle w:val="BodyText"/>
              <w:rPr>
                <w:lang w:val="en-NZ"/>
              </w:rPr>
            </w:pPr>
            <w:r w:rsidRPr="008259F3">
              <w:t>Release 1</w:t>
            </w:r>
          </w:p>
        </w:tc>
        <w:tc>
          <w:tcPr>
            <w:tcW w:w="7944" w:type="dxa"/>
            <w:tcBorders>
              <w:top w:val="nil"/>
              <w:left w:val="nil"/>
              <w:bottom w:val="nil"/>
              <w:right w:val="nil"/>
            </w:tcBorders>
            <w:tcMar>
              <w:top w:w="0" w:type="dxa"/>
              <w:left w:w="62" w:type="dxa"/>
              <w:bottom w:w="0" w:type="dxa"/>
              <w:right w:w="62" w:type="dxa"/>
            </w:tcMar>
          </w:tcPr>
          <w:p w:rsidR="00000000" w:rsidRPr="008259F3" w:rsidP="008259F3">
            <w:pPr>
              <w:pStyle w:val="BodyText"/>
            </w:pPr>
            <w:r w:rsidRPr="008259F3">
              <w:t>This version first released with CPP Property Services Training Package Release 9.0.</w:t>
            </w:r>
          </w:p>
          <w:p w:rsidR="00000000" w:rsidRPr="008259F3" w:rsidP="008259F3">
            <w:pPr>
              <w:pStyle w:val="BodyText"/>
            </w:pPr>
            <w:r w:rsidRPr="008259F3">
              <w:t>Supersedes and is equivalent to CPPSEC4019A Identify and diagnose security systems or network fault. Updated to meet the Standards for Training Packages.</w:t>
            </w:r>
          </w:p>
        </w:tc>
      </w:tr>
    </w:tbl>
    <w:p w:rsidR="00000000" w:rsidRPr="008259F3" w:rsidP="008259F3">
      <w:pPr>
        <w:pStyle w:val="BodyText"/>
      </w:pPr>
    </w:p>
    <w:p w:rsidR="00000000" w:rsidRPr="008259F3" w:rsidP="008259F3">
      <w:pPr>
        <w:pStyle w:val="AllowPageBreak"/>
      </w:pPr>
    </w:p>
    <w:p w:rsidR="00000000" w:rsidRPr="008259F3" w:rsidP="008259F3">
      <w:pPr>
        <w:pStyle w:val="Heading1"/>
      </w:pPr>
      <w:bookmarkStart w:id="2" w:name="O_1053550"/>
      <w:bookmarkEnd w:id="2"/>
      <w:r w:rsidRPr="008259F3">
        <w:t>Performance Evidence</w:t>
      </w:r>
    </w:p>
    <w:p w:rsidR="00000000" w:rsidRPr="008259F3" w:rsidP="00C640DC">
      <w:pPr>
        <w:pStyle w:val="BodyText"/>
      </w:pPr>
      <w:r w:rsidRPr="008259F3">
        <w:t>To demonstrate competency, a candidate must meet the perform</w:t>
      </w:r>
      <w:r w:rsidRPr="008259F3">
        <w:t>ance criteria of this unit by conducting testing and diagnostic procedures on three different networked security systems to diagnose:</w:t>
      </w:r>
    </w:p>
    <w:p w:rsidR="00000000" w:rsidRPr="008259F3" w:rsidP="008259F3">
      <w:pPr>
        <w:pStyle w:val="ListBullet"/>
      </w:pPr>
      <w:r w:rsidRPr="008259F3">
        <w:t>a minimum of two system faults</w:t>
      </w:r>
    </w:p>
    <w:p w:rsidR="00000000" w:rsidRPr="008259F3" w:rsidP="008259F3">
      <w:pPr>
        <w:pStyle w:val="ListBullet"/>
      </w:pPr>
      <w:r w:rsidRPr="008259F3">
        <w:t>a minimum of two network faults.</w:t>
      </w:r>
    </w:p>
    <w:p w:rsidR="00000000" w:rsidRPr="008259F3" w:rsidP="008259F3">
      <w:pPr>
        <w:pStyle w:val="AllowPageBreak"/>
      </w:pPr>
    </w:p>
    <w:p w:rsidR="00000000" w:rsidRPr="008259F3" w:rsidP="008259F3">
      <w:pPr>
        <w:pStyle w:val="Heading1"/>
      </w:pPr>
      <w:bookmarkStart w:id="3" w:name="O_1053549"/>
      <w:bookmarkEnd w:id="3"/>
      <w:r w:rsidRPr="008259F3">
        <w:t>Knowledge Evidence</w:t>
      </w:r>
    </w:p>
    <w:p w:rsidR="00000000" w:rsidRPr="008259F3" w:rsidP="00C640DC">
      <w:pPr>
        <w:pStyle w:val="BodyText"/>
      </w:pPr>
      <w:r w:rsidRPr="008259F3">
        <w:t xml:space="preserve">To be competent in </w:t>
      </w:r>
      <w:r w:rsidRPr="008259F3">
        <w:t>this unit, a candidate must demonstrate knowledge of:</w:t>
      </w:r>
    </w:p>
    <w:p w:rsidR="00000000" w:rsidRPr="008259F3" w:rsidP="008259F3">
      <w:pPr>
        <w:pStyle w:val="ListBullet"/>
      </w:pPr>
      <w:r w:rsidRPr="008259F3">
        <w:t>workplace policies and procedures that ensure compliance with legislative and regulatory requirements when diagnosing faults in networked security systems:</w:t>
      </w:r>
    </w:p>
    <w:p w:rsidR="00000000" w:rsidRPr="008259F3" w:rsidP="008259F3">
      <w:pPr>
        <w:pStyle w:val="ListBullet2"/>
      </w:pPr>
      <w:r w:rsidRPr="008259F3">
        <w:t>licensing requirements and limits of own authority</w:t>
      </w:r>
    </w:p>
    <w:p w:rsidR="00000000" w:rsidRPr="008259F3" w:rsidP="008259F3">
      <w:pPr>
        <w:pStyle w:val="ListBullet2"/>
      </w:pPr>
      <w:r w:rsidRPr="008259F3">
        <w:t>regulatory requirements in the jurisdiction of operation</w:t>
      </w:r>
    </w:p>
    <w:p w:rsidR="00000000" w:rsidRPr="008259F3" w:rsidP="008259F3">
      <w:pPr>
        <w:pStyle w:val="ListBullet2"/>
      </w:pPr>
      <w:r w:rsidRPr="008259F3">
        <w:t>requirements for complying with Australian Communications and Media Authority cabling rules</w:t>
      </w:r>
    </w:p>
    <w:p w:rsidR="00000000" w:rsidRPr="008259F3" w:rsidP="008259F3">
      <w:pPr>
        <w:pStyle w:val="ListBullet2"/>
      </w:pPr>
      <w:r w:rsidRPr="008259F3">
        <w:t>work health and safety</w:t>
      </w:r>
    </w:p>
    <w:p w:rsidR="00000000" w:rsidRPr="008259F3" w:rsidP="008259F3">
      <w:pPr>
        <w:pStyle w:val="ListBullet"/>
      </w:pPr>
      <w:r w:rsidRPr="008259F3">
        <w:t>cable identification methods and</w:t>
      </w:r>
      <w:r w:rsidRPr="008259F3">
        <w:t xml:space="preserve"> techniques</w:t>
      </w:r>
    </w:p>
    <w:p w:rsidR="00000000" w:rsidRPr="008259F3" w:rsidP="008259F3">
      <w:pPr>
        <w:pStyle w:val="ListBullet"/>
      </w:pPr>
      <w:r w:rsidRPr="008259F3">
        <w:t>common computer commands used to verify and manage internet protocol (IP) and network performance</w:t>
      </w:r>
    </w:p>
    <w:p w:rsidR="00000000" w:rsidRPr="008259F3" w:rsidP="008259F3">
      <w:pPr>
        <w:pStyle w:val="ListBullet"/>
      </w:pPr>
      <w:r w:rsidRPr="008259F3">
        <w:t>difference between programming and configuration of security equipment and systems</w:t>
      </w:r>
    </w:p>
    <w:p w:rsidR="00000000" w:rsidRPr="008259F3" w:rsidP="008259F3">
      <w:pPr>
        <w:pStyle w:val="ListBullet"/>
      </w:pPr>
      <w:r w:rsidRPr="008259F3">
        <w:t>documentation to be completed when diagnosing faults in network</w:t>
      </w:r>
      <w:r w:rsidRPr="008259F3">
        <w:t>ed security systems to ensure compliance with licensing and warranty requirements</w:t>
      </w:r>
    </w:p>
    <w:p w:rsidR="00000000" w:rsidRPr="008259F3" w:rsidP="008259F3">
      <w:pPr>
        <w:pStyle w:val="ListBullet"/>
      </w:pPr>
      <w:r w:rsidRPr="008259F3">
        <w:t>fundamentals of routers, switches, firewalls and wireless access points</w:t>
      </w:r>
    </w:p>
    <w:p w:rsidR="00000000" w:rsidRPr="008259F3" w:rsidP="008259F3">
      <w:pPr>
        <w:pStyle w:val="ListBullet"/>
      </w:pPr>
      <w:r w:rsidRPr="008259F3">
        <w:t>fundamentals of scripting language</w:t>
      </w:r>
    </w:p>
    <w:p w:rsidR="00000000" w:rsidRPr="008259F3" w:rsidP="008259F3">
      <w:pPr>
        <w:pStyle w:val="ListBullet"/>
      </w:pPr>
      <w:r w:rsidRPr="008259F3">
        <w:t>keypad and control panel types and functions for a range of securit</w:t>
      </w:r>
      <w:r w:rsidRPr="008259F3">
        <w:t>y equipment and systems</w:t>
      </w:r>
    </w:p>
    <w:p w:rsidR="00000000" w:rsidRPr="008259F3" w:rsidP="008259F3">
      <w:pPr>
        <w:pStyle w:val="ListBullet"/>
      </w:pPr>
      <w:r w:rsidRPr="008259F3">
        <w:t>local area network and wide area network capabilities</w:t>
      </w:r>
    </w:p>
    <w:p w:rsidR="00000000" w:rsidRPr="008259F3" w:rsidP="008259F3">
      <w:pPr>
        <w:pStyle w:val="ListBullet"/>
      </w:pPr>
      <w:r w:rsidRPr="008259F3">
        <w:t>meaning of multiple form factor authentication</w:t>
      </w:r>
    </w:p>
    <w:p w:rsidR="00000000" w:rsidRPr="008259F3" w:rsidP="008259F3">
      <w:pPr>
        <w:pStyle w:val="ListBullet"/>
      </w:pPr>
      <w:r w:rsidRPr="008259F3">
        <w:t>methods for ensuring IP networked systems and equipment are properly secured</w:t>
      </w:r>
    </w:p>
    <w:p w:rsidR="00000000" w:rsidRPr="008259F3" w:rsidP="008259F3">
      <w:pPr>
        <w:pStyle w:val="ListBullet"/>
      </w:pPr>
      <w:r w:rsidRPr="008259F3">
        <w:t>operational parameters and diagnostic testing procedur</w:t>
      </w:r>
      <w:r w:rsidRPr="008259F3">
        <w:t>es for a range of networked security systems:</w:t>
      </w:r>
    </w:p>
    <w:p w:rsidR="00000000" w:rsidRPr="008259F3" w:rsidP="008259F3">
      <w:pPr>
        <w:pStyle w:val="ListBullet2"/>
      </w:pPr>
      <w:r w:rsidRPr="008259F3">
        <w:t>access control systems</w:t>
      </w:r>
    </w:p>
    <w:p w:rsidR="00000000" w:rsidRPr="008259F3" w:rsidP="008259F3">
      <w:pPr>
        <w:pStyle w:val="ListBullet2"/>
      </w:pPr>
      <w:r w:rsidRPr="008259F3">
        <w:t>audible and visual warning devices</w:t>
      </w:r>
    </w:p>
    <w:p w:rsidR="00000000" w:rsidRPr="008259F3" w:rsidP="008259F3">
      <w:pPr>
        <w:pStyle w:val="ListBullet2"/>
      </w:pPr>
      <w:r w:rsidRPr="008259F3">
        <w:t>cameras and monitors</w:t>
      </w:r>
    </w:p>
    <w:p w:rsidR="00000000" w:rsidRPr="008259F3" w:rsidP="008259F3">
      <w:pPr>
        <w:pStyle w:val="ListBullet2"/>
      </w:pPr>
      <w:r w:rsidRPr="008259F3">
        <w:t>commercial and residential alarm systems</w:t>
      </w:r>
    </w:p>
    <w:p w:rsidR="00000000" w:rsidRPr="008259F3" w:rsidP="008259F3">
      <w:pPr>
        <w:pStyle w:val="ListBullet2"/>
      </w:pPr>
      <w:r w:rsidRPr="008259F3">
        <w:t>detection devices</w:t>
      </w:r>
    </w:p>
    <w:p w:rsidR="00000000" w:rsidRPr="008259F3" w:rsidP="008259F3">
      <w:pPr>
        <w:pStyle w:val="ListBullet2"/>
      </w:pPr>
      <w:r w:rsidRPr="008259F3">
        <w:t>electronic and mechanical fire safety and fire locking systems</w:t>
      </w:r>
    </w:p>
    <w:p w:rsidR="00000000" w:rsidRPr="008259F3" w:rsidP="008259F3">
      <w:pPr>
        <w:pStyle w:val="ListBullet2"/>
      </w:pPr>
      <w:r w:rsidRPr="008259F3">
        <w:t>electronic locks and locking systems</w:t>
      </w:r>
    </w:p>
    <w:p w:rsidR="00000000" w:rsidRPr="008259F3" w:rsidP="008259F3">
      <w:pPr>
        <w:pStyle w:val="ListBullet2"/>
      </w:pPr>
      <w:r w:rsidRPr="008259F3">
        <w:t>electronic readers</w:t>
      </w:r>
    </w:p>
    <w:p w:rsidR="00000000" w:rsidRPr="008259F3" w:rsidP="008259F3">
      <w:pPr>
        <w:pStyle w:val="ListBullet2"/>
      </w:pPr>
      <w:r w:rsidRPr="008259F3">
        <w:t>electronic screen equipment</w:t>
      </w:r>
    </w:p>
    <w:p w:rsidR="00000000" w:rsidRPr="008259F3" w:rsidP="008259F3">
      <w:pPr>
        <w:pStyle w:val="ListBullet2"/>
      </w:pPr>
      <w:r w:rsidRPr="008259F3">
        <w:t>intercoms and control panels</w:t>
      </w:r>
    </w:p>
    <w:p w:rsidR="00000000" w:rsidRPr="008259F3" w:rsidP="008259F3">
      <w:pPr>
        <w:pStyle w:val="ListBullet2"/>
      </w:pPr>
      <w:r w:rsidRPr="008259F3">
        <w:t>security doors and door controls</w:t>
      </w:r>
    </w:p>
    <w:p w:rsidR="00000000" w:rsidRPr="008259F3" w:rsidP="008259F3">
      <w:pPr>
        <w:pStyle w:val="ListBullet"/>
      </w:pPr>
      <w:r w:rsidRPr="008259F3">
        <w:t>principles of security system networking and integration including IP addresses and devices</w:t>
      </w:r>
    </w:p>
    <w:p w:rsidR="00000000" w:rsidRPr="008259F3" w:rsidP="008259F3">
      <w:pPr>
        <w:pStyle w:val="ListBullet"/>
      </w:pPr>
      <w:r w:rsidRPr="008259F3">
        <w:t xml:space="preserve">tests to confirm </w:t>
      </w:r>
      <w:r w:rsidRPr="008259F3">
        <w:t>correct configurations, operation and connections for networked security systems</w:t>
      </w:r>
    </w:p>
    <w:p w:rsidR="00000000" w:rsidRPr="008259F3" w:rsidP="008259F3">
      <w:pPr>
        <w:pStyle w:val="ListBullet"/>
      </w:pPr>
      <w:r w:rsidRPr="008259F3">
        <w:t>tools and equipment used when diagnosing faults in networked security systems</w:t>
      </w:r>
    </w:p>
    <w:p w:rsidR="00000000" w:rsidRPr="008259F3" w:rsidP="008259F3">
      <w:pPr>
        <w:pStyle w:val="ListBullet"/>
      </w:pPr>
      <w:r w:rsidRPr="008259F3">
        <w:t>types of earthing systems used in electrical installations</w:t>
      </w:r>
    </w:p>
    <w:p w:rsidR="00000000" w:rsidRPr="008259F3" w:rsidP="008259F3">
      <w:pPr>
        <w:pStyle w:val="ListBullet"/>
      </w:pPr>
      <w:r w:rsidRPr="008259F3">
        <w:t>typical hazards encountered when diagnosing faults in networked security systems and the control measures for each:</w:t>
      </w:r>
    </w:p>
    <w:p w:rsidR="00000000" w:rsidRPr="008259F3" w:rsidP="008259F3">
      <w:pPr>
        <w:pStyle w:val="ListBullet2"/>
      </w:pPr>
      <w:r w:rsidRPr="008259F3">
        <w:t>confined spaces</w:t>
      </w:r>
    </w:p>
    <w:p w:rsidR="00000000" w:rsidRPr="008259F3" w:rsidP="008259F3">
      <w:pPr>
        <w:pStyle w:val="ListBullet2"/>
      </w:pPr>
      <w:r w:rsidRPr="008259F3">
        <w:t>electrical</w:t>
      </w:r>
    </w:p>
    <w:p w:rsidR="00000000" w:rsidRPr="008259F3" w:rsidP="008259F3">
      <w:pPr>
        <w:pStyle w:val="ListBullet2"/>
      </w:pPr>
      <w:r w:rsidRPr="008259F3">
        <w:t>hazardous materials and chemicals</w:t>
      </w:r>
    </w:p>
    <w:p w:rsidR="00000000" w:rsidRPr="008259F3" w:rsidP="008259F3">
      <w:pPr>
        <w:pStyle w:val="ListBullet2"/>
      </w:pPr>
      <w:r w:rsidRPr="008259F3">
        <w:t>hidden utilities</w:t>
      </w:r>
    </w:p>
    <w:p w:rsidR="00000000" w:rsidRPr="008259F3" w:rsidP="008259F3">
      <w:pPr>
        <w:pStyle w:val="ListBullet2"/>
      </w:pPr>
      <w:r w:rsidRPr="008259F3">
        <w:t>people in the work area</w:t>
      </w:r>
    </w:p>
    <w:p w:rsidR="00000000" w:rsidRPr="008259F3" w:rsidP="008259F3">
      <w:pPr>
        <w:pStyle w:val="ListBullet2"/>
      </w:pPr>
      <w:r w:rsidRPr="008259F3">
        <w:t>power tools</w:t>
      </w:r>
    </w:p>
    <w:p w:rsidR="00000000" w:rsidRPr="008259F3" w:rsidP="008259F3">
      <w:pPr>
        <w:pStyle w:val="ListBullet2"/>
      </w:pPr>
      <w:r w:rsidRPr="008259F3">
        <w:t>vermin.</w:t>
      </w:r>
    </w:p>
    <w:p w:rsidR="00000000" w:rsidRPr="008259F3" w:rsidP="008259F3">
      <w:pPr>
        <w:pStyle w:val="AllowPageBreak"/>
      </w:pPr>
    </w:p>
    <w:p w:rsidR="00000000" w:rsidRPr="008259F3" w:rsidP="008259F3">
      <w:pPr>
        <w:pStyle w:val="Heading1"/>
      </w:pPr>
      <w:bookmarkStart w:id="4" w:name="O_1053548"/>
      <w:bookmarkEnd w:id="4"/>
      <w:r w:rsidRPr="008259F3">
        <w:t>Assessment Conditions</w:t>
      </w:r>
    </w:p>
    <w:p w:rsidR="00000000" w:rsidRPr="008259F3" w:rsidP="00C640DC">
      <w:pPr>
        <w:pStyle w:val="BodyText"/>
      </w:pPr>
      <w:r w:rsidRPr="008259F3">
        <w:t>Assessors must meet the requirements for assessors contained in the Standards for Registered Training Organisations.</w:t>
      </w:r>
    </w:p>
    <w:p w:rsidR="00000000" w:rsidRPr="008259F3" w:rsidP="00C640DC">
      <w:pPr>
        <w:pStyle w:val="BodyText"/>
      </w:pPr>
      <w:r w:rsidRPr="008259F3">
        <w:t>All individuals engaged by a licensed RTO for security licensing purposes must hold both a security trainers licenc</w:t>
      </w:r>
      <w:r w:rsidRPr="008259F3">
        <w:t>e (where such a licence exists within the relevant jurisdiction) and the licence for performing the security activities for which the individual is providing training or assessment.  Regulators may impose other assessor conditions to meet jurisdictional as</w:t>
      </w:r>
      <w:r w:rsidRPr="008259F3">
        <w:t>sessment requirements.</w:t>
      </w:r>
    </w:p>
    <w:p w:rsidR="00000000" w:rsidRPr="008259F3" w:rsidP="00C640DC">
      <w:pPr>
        <w:pStyle w:val="BodyText"/>
      </w:pPr>
      <w:r w:rsidRPr="008259F3">
        <w:t>Assessment must be conducted in the workplace or in a simulated workplace environment. Candidates must have access to:</w:t>
      </w:r>
    </w:p>
    <w:p w:rsidR="00000000" w:rsidRPr="008259F3" w:rsidP="008259F3">
      <w:pPr>
        <w:pStyle w:val="ListBullet"/>
      </w:pPr>
      <w:r w:rsidRPr="008259F3">
        <w:t>legislation and licensing requirements that apply to diagnosing faults in networked security systems in the juris</w:t>
      </w:r>
      <w:r w:rsidRPr="008259F3">
        <w:t>diction of operation</w:t>
      </w:r>
    </w:p>
    <w:p w:rsidR="00000000" w:rsidRPr="008259F3" w:rsidP="008259F3">
      <w:pPr>
        <w:pStyle w:val="ListBullet"/>
      </w:pPr>
      <w:r w:rsidRPr="008259F3">
        <w:t>work instructions, specifications, documentation, networked security systems and tools required to achieve the performance evidence.</w:t>
      </w:r>
    </w:p>
    <w:p w:rsidR="00000000" w:rsidRPr="008259F3" w:rsidP="008259F3">
      <w:pPr>
        <w:pStyle w:val="AllowPageBreak"/>
      </w:pPr>
    </w:p>
    <w:p w:rsidR="00000000" w:rsidRPr="008259F3" w:rsidP="008259F3">
      <w:pPr>
        <w:pStyle w:val="Heading1"/>
      </w:pPr>
      <w:bookmarkStart w:id="5" w:name="O_1053546"/>
      <w:bookmarkEnd w:id="5"/>
      <w:r w:rsidRPr="008259F3">
        <w:t>Links</w:t>
      </w:r>
    </w:p>
    <w:p w:rsidR="00000000" w:rsidRPr="008259F3" w:rsidP="00C640DC">
      <w:pPr>
        <w:pStyle w:val="BodyText"/>
      </w:pPr>
      <w:r w:rsidRPr="008259F3">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CD14CA">
        <w:rPr>
          <w:rStyle w:val="Hyperlink"/>
        </w:rPr>
        <w:t>https://vetnet.gov.au/Pages/TrainingDocs.aspx?q=7e15fa6a-68b8-4097-b099-030a5569b1ad</w:t>
      </w:r>
      <w:r>
        <w:fldChar w:fldCharType="end"/>
      </w:r>
    </w:p>
    <w:p w:rsidR="00000000" w:rsidRPr="008259F3" w:rsidP="008259F3"/>
    <w:sectPr w:rsidSect="008259F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59F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59F3" w:rsidRPr="00C640DC" w:rsidP="00C640D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59F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0DC" w:rsidP="008259F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640DC" w:rsidP="008259F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C640DC" w:rsidP="008259F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59F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0D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259F3" w:rsidRPr="00C640DC" w:rsidP="00C640D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59F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0DC" w:rsidRPr="002D2AF8" w:rsidP="008259F3">
    <w:pPr>
      <w:pStyle w:val="Header"/>
      <w:framePr w:wrap="around"/>
    </w:pPr>
    <w:r>
      <w:fldChar w:fldCharType="begin"/>
    </w:r>
    <w:r>
      <w:instrText xml:space="preserve"> TITLE   \* MERGEFORMAT </w:instrText>
    </w:r>
    <w:r>
      <w:fldChar w:fldCharType="separate"/>
    </w:r>
    <w:r>
      <w:t>Assessment Requirements for CPPSEC4019 Diagnose faults in networked security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C640DC" w:rsidP="008259F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F2CA1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C5227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A127D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59F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259F3"/>
    <w:pPr>
      <w:spacing w:before="360" w:after="60"/>
      <w:outlineLvl w:val="0"/>
    </w:pPr>
    <w:rPr>
      <w:sz w:val="32"/>
    </w:rPr>
  </w:style>
  <w:style w:type="paragraph" w:styleId="Heading2">
    <w:name w:val="heading 2"/>
    <w:basedOn w:val="HeadingBase"/>
    <w:next w:val="BodyText"/>
    <w:link w:val="Heading2Char"/>
    <w:qFormat/>
    <w:rsid w:val="008259F3"/>
    <w:pPr>
      <w:keepLines/>
      <w:spacing w:before="240" w:after="120"/>
      <w:outlineLvl w:val="1"/>
    </w:pPr>
    <w:rPr>
      <w:sz w:val="28"/>
      <w:szCs w:val="40"/>
    </w:rPr>
  </w:style>
  <w:style w:type="paragraph" w:styleId="Heading3">
    <w:name w:val="heading 3"/>
    <w:basedOn w:val="HeadingBase"/>
    <w:next w:val="BodyText"/>
    <w:link w:val="Heading3Char"/>
    <w:qFormat/>
    <w:rsid w:val="008259F3"/>
    <w:pPr>
      <w:spacing w:before="180" w:after="120"/>
      <w:outlineLvl w:val="2"/>
    </w:pPr>
    <w:rPr>
      <w:spacing w:val="-10"/>
      <w:kern w:val="32"/>
    </w:rPr>
  </w:style>
  <w:style w:type="paragraph" w:styleId="Heading4">
    <w:name w:val="heading 4"/>
    <w:basedOn w:val="HeadingBase"/>
    <w:next w:val="BodyText"/>
    <w:link w:val="Heading4Char"/>
    <w:qFormat/>
    <w:rsid w:val="008259F3"/>
    <w:pPr>
      <w:spacing w:before="160" w:after="120"/>
      <w:outlineLvl w:val="3"/>
    </w:pPr>
    <w:rPr>
      <w:sz w:val="22"/>
    </w:rPr>
  </w:style>
  <w:style w:type="paragraph" w:styleId="Heading5">
    <w:name w:val="heading 5"/>
    <w:basedOn w:val="HeadingBase"/>
    <w:next w:val="Normal"/>
    <w:link w:val="Heading5Char"/>
    <w:qFormat/>
    <w:rsid w:val="008259F3"/>
    <w:pPr>
      <w:spacing w:before="80"/>
      <w:outlineLvl w:val="4"/>
    </w:pPr>
    <w:rPr>
      <w:color w:val="918585"/>
      <w:sz w:val="20"/>
    </w:rPr>
  </w:style>
  <w:style w:type="paragraph" w:styleId="Heading6">
    <w:name w:val="heading 6"/>
    <w:basedOn w:val="HeadingBase"/>
    <w:next w:val="Normal"/>
    <w:link w:val="Heading6Char"/>
    <w:qFormat/>
    <w:rsid w:val="008259F3"/>
    <w:pPr>
      <w:spacing w:before="60"/>
      <w:outlineLvl w:val="5"/>
    </w:pPr>
    <w:rPr>
      <w:color w:val="918585"/>
      <w:sz w:val="20"/>
    </w:rPr>
  </w:style>
  <w:style w:type="paragraph" w:styleId="Heading7">
    <w:name w:val="heading 7"/>
    <w:basedOn w:val="Normal"/>
    <w:next w:val="Normal"/>
    <w:link w:val="Heading7Char"/>
    <w:qFormat/>
    <w:rsid w:val="008259F3"/>
    <w:pPr>
      <w:ind w:left="720"/>
      <w:outlineLvl w:val="6"/>
    </w:pPr>
    <w:rPr>
      <w:i/>
    </w:rPr>
  </w:style>
  <w:style w:type="paragraph" w:styleId="Heading8">
    <w:name w:val="heading 8"/>
    <w:basedOn w:val="Normal"/>
    <w:next w:val="Normal"/>
    <w:link w:val="Heading8Char"/>
    <w:qFormat/>
    <w:rsid w:val="008259F3"/>
    <w:pPr>
      <w:ind w:left="720"/>
      <w:outlineLvl w:val="7"/>
    </w:pPr>
    <w:rPr>
      <w:i/>
    </w:rPr>
  </w:style>
  <w:style w:type="paragraph" w:styleId="Heading9">
    <w:name w:val="heading 9"/>
    <w:basedOn w:val="Normal"/>
    <w:next w:val="Normal"/>
    <w:link w:val="Heading9Char"/>
    <w:qFormat/>
    <w:rsid w:val="008259F3"/>
    <w:pPr>
      <w:ind w:left="720"/>
      <w:outlineLvl w:val="8"/>
    </w:pPr>
    <w:rPr>
      <w:i/>
    </w:rPr>
  </w:style>
  <w:style w:type="character" w:default="1" w:styleId="DefaultParagraphFont">
    <w:name w:val="Default Paragraph Font"/>
    <w:uiPriority w:val="1"/>
    <w:unhideWhenUsed/>
    <w:rsid w:val="008259F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259F3"/>
  </w:style>
  <w:style w:type="character" w:customStyle="1" w:styleId="Heading1Char">
    <w:name w:val="Heading 1 Char"/>
    <w:basedOn w:val="DefaultParagraphFont"/>
    <w:link w:val="Heading1"/>
    <w:rsid w:val="008259F3"/>
    <w:rPr>
      <w:rFonts w:ascii="Times New Roman" w:eastAsia="Times New Roman" w:hAnsi="Times New Roman" w:cs="Times New Roman"/>
      <w:b/>
      <w:sz w:val="32"/>
      <w:szCs w:val="20"/>
      <w:lang w:eastAsia="en-US"/>
    </w:rPr>
  </w:style>
  <w:style w:type="paragraph" w:styleId="BodyText">
    <w:name w:val="Body Text"/>
    <w:basedOn w:val="Normal"/>
    <w:link w:val="BodyTextChar"/>
    <w:rsid w:val="008259F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259F3"/>
    <w:rPr>
      <w:rFonts w:ascii="Times New Roman" w:eastAsia="Times New Roman" w:hAnsi="Times New Roman" w:cs="Times New Roman"/>
      <w:sz w:val="24"/>
      <w:lang w:eastAsia="en-US"/>
    </w:rPr>
  </w:style>
  <w:style w:type="paragraph" w:styleId="ListBullet">
    <w:name w:val="List Bullet"/>
    <w:basedOn w:val="List"/>
    <w:rsid w:val="008259F3"/>
    <w:pPr>
      <w:numPr>
        <w:numId w:val="12"/>
      </w:numPr>
      <w:tabs>
        <w:tab w:val="clear" w:pos="340"/>
      </w:tabs>
      <w:spacing w:before="40" w:after="40"/>
    </w:pPr>
  </w:style>
  <w:style w:type="paragraph" w:styleId="ListBullet2">
    <w:name w:val="List Bullet 2"/>
    <w:basedOn w:val="List2"/>
    <w:rsid w:val="008259F3"/>
    <w:pPr>
      <w:numPr>
        <w:numId w:val="13"/>
      </w:numPr>
      <w:tabs>
        <w:tab w:val="clear" w:pos="680"/>
      </w:tabs>
    </w:pPr>
  </w:style>
  <w:style w:type="paragraph" w:customStyle="1" w:styleId="SuperHeading">
    <w:name w:val="SuperHeading"/>
    <w:basedOn w:val="Normal"/>
    <w:rsid w:val="008259F3"/>
    <w:pPr>
      <w:spacing w:before="240" w:after="120"/>
      <w:outlineLvl w:val="0"/>
    </w:pPr>
    <w:rPr>
      <w:rFonts w:ascii="Times New Roman" w:hAnsi="Times New Roman"/>
      <w:b/>
      <w:sz w:val="32"/>
    </w:rPr>
  </w:style>
  <w:style w:type="paragraph" w:customStyle="1" w:styleId="AllowPageBreak">
    <w:name w:val="AllowPageBreak"/>
    <w:rsid w:val="008259F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259F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259F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259F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259F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259F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259F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259F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259F3"/>
    <w:rPr>
      <w:rFonts w:ascii="Courier New" w:eastAsia="Times New Roman" w:hAnsi="Courier New" w:cs="Times New Roman"/>
      <w:i/>
      <w:szCs w:val="20"/>
      <w:lang w:eastAsia="en-US"/>
    </w:rPr>
  </w:style>
  <w:style w:type="paragraph" w:customStyle="1" w:styleId="HeadingBase">
    <w:name w:val="Heading Base"/>
    <w:rsid w:val="008259F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259F3"/>
    <w:pPr>
      <w:tabs>
        <w:tab w:val="right" w:leader="dot" w:pos="9072"/>
      </w:tabs>
      <w:ind w:left="567"/>
    </w:pPr>
    <w:rPr>
      <w:szCs w:val="22"/>
    </w:rPr>
  </w:style>
  <w:style w:type="paragraph" w:customStyle="1" w:styleId="TOCBase">
    <w:name w:val="TOC Base"/>
    <w:rsid w:val="008259F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259F3"/>
    <w:pPr>
      <w:tabs>
        <w:tab w:val="right" w:leader="dot" w:pos="9072"/>
      </w:tabs>
      <w:spacing w:before="40" w:after="40"/>
      <w:ind w:left="284"/>
    </w:pPr>
    <w:rPr>
      <w:rFonts w:ascii="Times New Roman" w:hAnsi="Times New Roman"/>
    </w:rPr>
  </w:style>
  <w:style w:type="paragraph" w:styleId="TOC1">
    <w:name w:val="toc 1"/>
    <w:basedOn w:val="TOCBase"/>
    <w:next w:val="Normal"/>
    <w:rsid w:val="008259F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259F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259F3"/>
    <w:rPr>
      <w:rFonts w:ascii="Times New Roman" w:eastAsia="Times New Roman" w:hAnsi="Times New Roman" w:cs="Times New Roman"/>
      <w:sz w:val="16"/>
      <w:lang w:eastAsia="en-US"/>
    </w:rPr>
  </w:style>
  <w:style w:type="paragraph" w:styleId="Title">
    <w:name w:val="Title"/>
    <w:basedOn w:val="HeadingBase"/>
    <w:link w:val="TitleChar"/>
    <w:qFormat/>
    <w:rsid w:val="008259F3"/>
    <w:pPr>
      <w:spacing w:before="5040"/>
      <w:jc w:val="center"/>
    </w:pPr>
    <w:rPr>
      <w:sz w:val="48"/>
      <w:szCs w:val="72"/>
      <w:lang w:val="en-US"/>
    </w:rPr>
  </w:style>
  <w:style w:type="character" w:customStyle="1" w:styleId="TitleChar">
    <w:name w:val="Title Char"/>
    <w:basedOn w:val="DefaultParagraphFont"/>
    <w:link w:val="Title"/>
    <w:rsid w:val="008259F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259F3"/>
    <w:pPr>
      <w:tabs>
        <w:tab w:val="left" w:pos="3600"/>
        <w:tab w:val="left" w:pos="3958"/>
      </w:tabs>
    </w:pPr>
  </w:style>
  <w:style w:type="paragraph" w:styleId="List">
    <w:name w:val="List"/>
    <w:basedOn w:val="BodyText"/>
    <w:next w:val="BodyText"/>
    <w:rsid w:val="008259F3"/>
    <w:pPr>
      <w:tabs>
        <w:tab w:val="left" w:pos="340"/>
      </w:tabs>
      <w:spacing w:before="60" w:after="60"/>
      <w:ind w:left="340" w:hanging="340"/>
    </w:pPr>
  </w:style>
  <w:style w:type="paragraph" w:customStyle="1" w:styleId="Note">
    <w:name w:val="Note"/>
    <w:basedOn w:val="BodyText"/>
    <w:rsid w:val="008259F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259F3"/>
    <w:rPr>
      <w:b/>
      <w:spacing w:val="0"/>
    </w:rPr>
  </w:style>
  <w:style w:type="paragraph" w:customStyle="1" w:styleId="SuperTitle">
    <w:name w:val="SuperTitle"/>
    <w:basedOn w:val="Title"/>
    <w:rsid w:val="008259F3"/>
    <w:pPr>
      <w:framePr w:wrap="auto" w:hAnchor="text" w:y="6049"/>
    </w:pPr>
    <w:rPr>
      <w:color w:val="000000"/>
      <w:sz w:val="40"/>
    </w:rPr>
  </w:style>
  <w:style w:type="paragraph" w:customStyle="1" w:styleId="TOCTitle">
    <w:name w:val="TOCTitle"/>
    <w:basedOn w:val="Heading1"/>
    <w:rsid w:val="008259F3"/>
    <w:pPr>
      <w:spacing w:after="240"/>
      <w:jc w:val="center"/>
      <w:outlineLvl w:val="9"/>
    </w:pPr>
    <w:rPr>
      <w:caps/>
    </w:rPr>
  </w:style>
  <w:style w:type="paragraph" w:customStyle="1" w:styleId="Version">
    <w:name w:val="Version"/>
    <w:rsid w:val="008259F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259F3"/>
    <w:pPr>
      <w:keepNext w:val="0"/>
      <w:tabs>
        <w:tab w:val="right" w:pos="4176"/>
      </w:tabs>
      <w:ind w:left="198" w:hanging="198"/>
    </w:pPr>
    <w:rPr>
      <w:rFonts w:ascii="Garamond" w:hAnsi="Garamond"/>
    </w:rPr>
  </w:style>
  <w:style w:type="paragraph" w:styleId="IndexHeading">
    <w:name w:val="index heading"/>
    <w:basedOn w:val="Normal"/>
    <w:next w:val="Index1"/>
    <w:semiHidden/>
    <w:rsid w:val="008259F3"/>
    <w:pPr>
      <w:spacing w:before="120" w:after="120"/>
    </w:pPr>
    <w:rPr>
      <w:rFonts w:ascii="Arial" w:hAnsi="Arial"/>
      <w:b/>
      <w:color w:val="918585"/>
      <w:sz w:val="24"/>
    </w:rPr>
  </w:style>
  <w:style w:type="paragraph" w:styleId="Header">
    <w:name w:val="header"/>
    <w:basedOn w:val="Normal"/>
    <w:link w:val="HeaderChar"/>
    <w:rsid w:val="008259F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259F3"/>
    <w:rPr>
      <w:rFonts w:ascii="Times New Roman" w:eastAsia="Times New Roman" w:hAnsi="Times New Roman" w:cs="Times New Roman"/>
      <w:sz w:val="16"/>
      <w:szCs w:val="20"/>
      <w:lang w:val="en-GB" w:eastAsia="en-US"/>
    </w:rPr>
  </w:style>
  <w:style w:type="paragraph" w:customStyle="1" w:styleId="Chapter">
    <w:name w:val="Chapter"/>
    <w:basedOn w:val="Normal"/>
    <w:rsid w:val="008259F3"/>
    <w:pPr>
      <w:spacing w:before="240"/>
    </w:pPr>
    <w:rPr>
      <w:rFonts w:ascii="Times New Roman" w:hAnsi="Times New Roman"/>
      <w:smallCaps/>
      <w:spacing w:val="80"/>
      <w:sz w:val="28"/>
    </w:rPr>
  </w:style>
  <w:style w:type="paragraph" w:customStyle="1" w:styleId="InChapter">
    <w:name w:val="InChapter"/>
    <w:basedOn w:val="Heading3"/>
    <w:rsid w:val="008259F3"/>
    <w:pPr>
      <w:spacing w:after="240"/>
      <w:outlineLvl w:val="9"/>
    </w:pPr>
    <w:rPr>
      <w:noProof/>
    </w:rPr>
  </w:style>
  <w:style w:type="paragraph" w:styleId="Index2">
    <w:name w:val="index 2"/>
    <w:basedOn w:val="Normal"/>
    <w:next w:val="Normal"/>
    <w:semiHidden/>
    <w:rsid w:val="008259F3"/>
    <w:pPr>
      <w:tabs>
        <w:tab w:val="right" w:pos="4176"/>
      </w:tabs>
      <w:ind w:left="568" w:hanging="284"/>
    </w:pPr>
    <w:rPr>
      <w:rFonts w:ascii="Garamond" w:hAnsi="Garamond"/>
    </w:rPr>
  </w:style>
  <w:style w:type="paragraph" w:customStyle="1" w:styleId="Byline">
    <w:name w:val="Byline"/>
    <w:rsid w:val="008259F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259F3"/>
    <w:pPr>
      <w:tabs>
        <w:tab w:val="clear" w:pos="3600"/>
        <w:tab w:val="clear" w:pos="3958"/>
      </w:tabs>
      <w:jc w:val="right"/>
    </w:pPr>
  </w:style>
  <w:style w:type="character" w:styleId="Emphasis">
    <w:name w:val="Emphasis"/>
    <w:basedOn w:val="DefaultParagraphFont"/>
    <w:qFormat/>
    <w:rsid w:val="008259F3"/>
    <w:rPr>
      <w:i/>
    </w:rPr>
  </w:style>
  <w:style w:type="paragraph" w:styleId="Caption">
    <w:name w:val="caption"/>
    <w:basedOn w:val="BodyText"/>
    <w:next w:val="Normal"/>
    <w:qFormat/>
    <w:rsid w:val="008259F3"/>
    <w:pPr>
      <w:framePr w:w="2268" w:hSpace="181" w:vSpace="181" w:wrap="around" w:vAnchor="text" w:hAnchor="page" w:x="1135" w:y="285" w:anchorLock="1"/>
    </w:pPr>
    <w:rPr>
      <w:i/>
    </w:rPr>
  </w:style>
  <w:style w:type="paragraph" w:customStyle="1" w:styleId="MiniTOCTitle">
    <w:name w:val="MiniTOCTitle"/>
    <w:basedOn w:val="Heading4"/>
    <w:rsid w:val="008259F3"/>
    <w:pPr>
      <w:spacing w:before="240"/>
      <w:outlineLvl w:val="9"/>
    </w:pPr>
    <w:rPr>
      <w:noProof/>
      <w:sz w:val="24"/>
    </w:rPr>
  </w:style>
  <w:style w:type="paragraph" w:customStyle="1" w:styleId="MiniTOCItem">
    <w:name w:val="MiniTOCItem"/>
    <w:basedOn w:val="ListBullet"/>
    <w:rsid w:val="008259F3"/>
    <w:pPr>
      <w:numPr>
        <w:numId w:val="0"/>
      </w:numPr>
      <w:tabs>
        <w:tab w:val="right" w:leader="dot" w:pos="6521"/>
      </w:tabs>
      <w:spacing w:before="0" w:after="0"/>
    </w:pPr>
  </w:style>
  <w:style w:type="paragraph" w:customStyle="1" w:styleId="TOFTitle">
    <w:name w:val="TOFTitle"/>
    <w:basedOn w:val="TOCTitle"/>
    <w:rsid w:val="008259F3"/>
  </w:style>
  <w:style w:type="paragraph" w:styleId="TableofFigures">
    <w:name w:val="table of figures"/>
    <w:basedOn w:val="Normal"/>
    <w:next w:val="Normal"/>
    <w:semiHidden/>
    <w:rsid w:val="008259F3"/>
    <w:pPr>
      <w:tabs>
        <w:tab w:val="right" w:leader="dot" w:pos="9072"/>
      </w:tabs>
      <w:ind w:left="970" w:hanging="403"/>
    </w:pPr>
    <w:rPr>
      <w:rFonts w:ascii="Times New Roman" w:hAnsi="Times New Roman"/>
      <w:b/>
    </w:rPr>
  </w:style>
  <w:style w:type="paragraph" w:styleId="ListNumber">
    <w:name w:val="List Number"/>
    <w:basedOn w:val="List"/>
    <w:rsid w:val="008259F3"/>
    <w:pPr>
      <w:numPr>
        <w:numId w:val="15"/>
      </w:numPr>
      <w:tabs>
        <w:tab w:val="clear" w:pos="340"/>
      </w:tabs>
    </w:pPr>
  </w:style>
  <w:style w:type="character" w:customStyle="1" w:styleId="WingdingSymbols">
    <w:name w:val="Wingding Symbols"/>
    <w:rsid w:val="008259F3"/>
    <w:rPr>
      <w:rFonts w:ascii="Wingdings" w:hAnsi="Wingdings"/>
    </w:rPr>
  </w:style>
  <w:style w:type="paragraph" w:customStyle="1" w:styleId="TableHeading">
    <w:name w:val="Table Heading"/>
    <w:basedOn w:val="HeadingBase"/>
    <w:rsid w:val="008259F3"/>
    <w:pPr>
      <w:keepLines/>
      <w:pBdr>
        <w:bottom w:val="single" w:sz="6" w:space="1" w:color="918585"/>
      </w:pBdr>
      <w:spacing w:before="240"/>
    </w:pPr>
  </w:style>
  <w:style w:type="character" w:customStyle="1" w:styleId="HotSpot">
    <w:name w:val="HotSpot"/>
    <w:rsid w:val="008259F3"/>
    <w:rPr>
      <w:color w:val="0033CC"/>
      <w:u w:val="none"/>
    </w:rPr>
  </w:style>
  <w:style w:type="paragraph" w:customStyle="1" w:styleId="BodyTextRight">
    <w:name w:val="Body Text Right"/>
    <w:basedOn w:val="BodyText"/>
    <w:rsid w:val="008259F3"/>
    <w:pPr>
      <w:spacing w:before="0" w:after="0"/>
      <w:jc w:val="right"/>
    </w:pPr>
  </w:style>
  <w:style w:type="paragraph" w:styleId="Index3">
    <w:name w:val="index 3"/>
    <w:basedOn w:val="ListNumber2"/>
    <w:next w:val="Normal"/>
    <w:semiHidden/>
    <w:rsid w:val="008259F3"/>
    <w:pPr>
      <w:numPr>
        <w:numId w:val="0"/>
      </w:numPr>
      <w:tabs>
        <w:tab w:val="right" w:leader="dot" w:pos="4176"/>
      </w:tabs>
    </w:pPr>
  </w:style>
  <w:style w:type="paragraph" w:styleId="ListNumber2">
    <w:name w:val="List Number 2"/>
    <w:basedOn w:val="List2"/>
    <w:rsid w:val="008259F3"/>
    <w:pPr>
      <w:numPr>
        <w:numId w:val="10"/>
      </w:numPr>
      <w:tabs>
        <w:tab w:val="clear" w:pos="1060"/>
      </w:tabs>
    </w:pPr>
  </w:style>
  <w:style w:type="paragraph" w:customStyle="1" w:styleId="MarginNote">
    <w:name w:val="Margin Note"/>
    <w:basedOn w:val="BodyText"/>
    <w:rsid w:val="008259F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259F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259F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259F3"/>
    <w:rPr>
      <w:sz w:val="32"/>
    </w:rPr>
  </w:style>
  <w:style w:type="paragraph" w:customStyle="1" w:styleId="HeadingProcedure">
    <w:name w:val="Heading Procedure"/>
    <w:basedOn w:val="HeadingBase"/>
    <w:next w:val="Normal"/>
    <w:rsid w:val="008259F3"/>
    <w:pPr>
      <w:tabs>
        <w:tab w:val="left" w:pos="0"/>
      </w:tabs>
      <w:spacing w:before="120" w:after="60"/>
    </w:pPr>
    <w:rPr>
      <w:i/>
      <w:color w:val="918585"/>
      <w:sz w:val="22"/>
    </w:rPr>
  </w:style>
  <w:style w:type="paragraph" w:customStyle="1" w:styleId="TableBodyText">
    <w:name w:val="Table Body Text"/>
    <w:basedOn w:val="BodyText"/>
    <w:rsid w:val="008259F3"/>
    <w:pPr>
      <w:spacing w:before="60" w:after="60"/>
    </w:pPr>
  </w:style>
  <w:style w:type="paragraph" w:styleId="ListContinue">
    <w:name w:val="List Continue"/>
    <w:basedOn w:val="List"/>
    <w:rsid w:val="008259F3"/>
    <w:pPr>
      <w:ind w:firstLine="0"/>
    </w:pPr>
  </w:style>
  <w:style w:type="paragraph" w:customStyle="1" w:styleId="ListNote">
    <w:name w:val="List Note"/>
    <w:basedOn w:val="List"/>
    <w:rsid w:val="008259F3"/>
    <w:pPr>
      <w:pBdr>
        <w:top w:val="single" w:sz="6" w:space="2" w:color="918585"/>
        <w:bottom w:val="single" w:sz="6" w:space="2" w:color="918585"/>
      </w:pBdr>
      <w:tabs>
        <w:tab w:val="left" w:pos="1021"/>
      </w:tabs>
      <w:ind w:firstLine="0"/>
    </w:pPr>
  </w:style>
  <w:style w:type="paragraph" w:customStyle="1" w:styleId="Warning">
    <w:name w:val="Warning"/>
    <w:basedOn w:val="BodyText"/>
    <w:rsid w:val="008259F3"/>
    <w:pPr>
      <w:shd w:val="clear" w:color="auto" w:fill="D9D9D9"/>
      <w:tabs>
        <w:tab w:val="left" w:pos="992"/>
      </w:tabs>
      <w:ind w:left="119" w:right="119"/>
    </w:pPr>
    <w:rPr>
      <w:sz w:val="20"/>
    </w:rPr>
  </w:style>
  <w:style w:type="paragraph" w:customStyle="1" w:styleId="MarginIcons">
    <w:name w:val="Margin Icons"/>
    <w:basedOn w:val="BodyText"/>
    <w:rsid w:val="008259F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259F3"/>
    <w:rPr>
      <w:rFonts w:ascii="Courier New" w:hAnsi="Courier New"/>
    </w:rPr>
  </w:style>
  <w:style w:type="paragraph" w:customStyle="1" w:styleId="NoteBullet">
    <w:name w:val="Note Bullet"/>
    <w:basedOn w:val="Note"/>
    <w:rsid w:val="008259F3"/>
    <w:pPr>
      <w:tabs>
        <w:tab w:val="clear" w:pos="680"/>
      </w:tabs>
      <w:spacing w:before="60" w:after="60"/>
    </w:pPr>
  </w:style>
  <w:style w:type="paragraph" w:customStyle="1" w:styleId="SubHeading2">
    <w:name w:val="SubHeading2"/>
    <w:basedOn w:val="HeadingBase"/>
    <w:rsid w:val="008259F3"/>
    <w:pPr>
      <w:spacing w:before="240" w:after="60"/>
    </w:pPr>
    <w:rPr>
      <w:sz w:val="20"/>
    </w:rPr>
  </w:style>
  <w:style w:type="paragraph" w:customStyle="1" w:styleId="SubHeading1">
    <w:name w:val="SubHeading1"/>
    <w:basedOn w:val="HeadingBase"/>
    <w:rsid w:val="008259F3"/>
    <w:pPr>
      <w:spacing w:before="240" w:after="60"/>
    </w:pPr>
    <w:rPr>
      <w:color w:val="918585"/>
      <w:sz w:val="22"/>
    </w:rPr>
  </w:style>
  <w:style w:type="paragraph" w:customStyle="1" w:styleId="SideHeading">
    <w:name w:val="Side Heading"/>
    <w:basedOn w:val="HeadingBase"/>
    <w:rsid w:val="008259F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259F3"/>
    <w:pPr>
      <w:tabs>
        <w:tab w:val="num" w:pos="360"/>
      </w:tabs>
    </w:pPr>
  </w:style>
  <w:style w:type="paragraph" w:styleId="PlainText">
    <w:name w:val="Plain Text"/>
    <w:basedOn w:val="Normal"/>
    <w:link w:val="PlainTextChar"/>
    <w:rsid w:val="008259F3"/>
    <w:rPr>
      <w:sz w:val="20"/>
    </w:rPr>
  </w:style>
  <w:style w:type="character" w:customStyle="1" w:styleId="PlainTextChar">
    <w:name w:val="Plain Text Char"/>
    <w:basedOn w:val="DefaultParagraphFont"/>
    <w:link w:val="PlainText"/>
    <w:rsid w:val="008259F3"/>
    <w:rPr>
      <w:rFonts w:ascii="Courier New" w:eastAsia="Times New Roman" w:hAnsi="Courier New" w:cs="Times New Roman"/>
      <w:sz w:val="20"/>
      <w:szCs w:val="20"/>
      <w:lang w:eastAsia="en-US"/>
    </w:rPr>
  </w:style>
  <w:style w:type="character" w:customStyle="1" w:styleId="MenuOption">
    <w:name w:val="Menu Option"/>
    <w:basedOn w:val="DefaultParagraphFont"/>
    <w:rsid w:val="008259F3"/>
    <w:rPr>
      <w:b/>
      <w:smallCaps/>
    </w:rPr>
  </w:style>
  <w:style w:type="paragraph" w:customStyle="1" w:styleId="TableListNumber">
    <w:name w:val="Table List Number"/>
    <w:basedOn w:val="ListNumber"/>
    <w:rsid w:val="008259F3"/>
    <w:pPr>
      <w:numPr>
        <w:numId w:val="0"/>
      </w:numPr>
    </w:pPr>
  </w:style>
  <w:style w:type="paragraph" w:styleId="TOC4">
    <w:name w:val="toc 4"/>
    <w:basedOn w:val="TOCBase"/>
    <w:next w:val="Normal"/>
    <w:semiHidden/>
    <w:rsid w:val="008259F3"/>
    <w:pPr>
      <w:tabs>
        <w:tab w:val="right" w:leader="dot" w:pos="9071"/>
      </w:tabs>
      <w:ind w:left="1701"/>
    </w:pPr>
  </w:style>
  <w:style w:type="paragraph" w:customStyle="1" w:styleId="ListAlpha">
    <w:name w:val="List Alpha"/>
    <w:basedOn w:val="List"/>
    <w:rsid w:val="008259F3"/>
    <w:pPr>
      <w:numPr>
        <w:numId w:val="9"/>
      </w:numPr>
    </w:pPr>
  </w:style>
  <w:style w:type="paragraph" w:customStyle="1" w:styleId="ListAlpha2">
    <w:name w:val="List Alpha 2"/>
    <w:basedOn w:val="List2"/>
    <w:rsid w:val="008259F3"/>
    <w:pPr>
      <w:numPr>
        <w:numId w:val="8"/>
      </w:numPr>
    </w:pPr>
  </w:style>
  <w:style w:type="paragraph" w:styleId="List2">
    <w:name w:val="List 2"/>
    <w:basedOn w:val="BodyText"/>
    <w:rsid w:val="008259F3"/>
    <w:pPr>
      <w:tabs>
        <w:tab w:val="left" w:pos="680"/>
      </w:tabs>
      <w:spacing w:before="60" w:after="60"/>
      <w:ind w:left="680" w:hanging="340"/>
    </w:pPr>
  </w:style>
  <w:style w:type="paragraph" w:styleId="List3">
    <w:name w:val="List 3"/>
    <w:basedOn w:val="BodyText"/>
    <w:rsid w:val="008259F3"/>
    <w:pPr>
      <w:tabs>
        <w:tab w:val="left" w:pos="1021"/>
      </w:tabs>
      <w:spacing w:before="60" w:after="60"/>
      <w:ind w:left="1020" w:hanging="340"/>
    </w:pPr>
  </w:style>
  <w:style w:type="paragraph" w:styleId="List4">
    <w:name w:val="List 4"/>
    <w:basedOn w:val="BodyText"/>
    <w:rsid w:val="008259F3"/>
    <w:pPr>
      <w:tabs>
        <w:tab w:val="left" w:pos="1361"/>
      </w:tabs>
      <w:spacing w:before="60" w:after="60"/>
      <w:ind w:left="1361" w:hanging="340"/>
    </w:pPr>
  </w:style>
  <w:style w:type="paragraph" w:styleId="List5">
    <w:name w:val="List 5"/>
    <w:basedOn w:val="BodyText"/>
    <w:rsid w:val="008259F3"/>
    <w:pPr>
      <w:tabs>
        <w:tab w:val="left" w:pos="1701"/>
      </w:tabs>
      <w:spacing w:before="60" w:after="60"/>
      <w:ind w:left="1701" w:hanging="340"/>
    </w:pPr>
  </w:style>
  <w:style w:type="paragraph" w:styleId="ListBullet3">
    <w:name w:val="List Bullet 3"/>
    <w:basedOn w:val="List3"/>
    <w:rsid w:val="008259F3"/>
    <w:pPr>
      <w:numPr>
        <w:numId w:val="14"/>
      </w:numPr>
      <w:tabs>
        <w:tab w:val="clear" w:pos="1021"/>
      </w:tabs>
      <w:ind w:left="1037" w:hanging="357"/>
    </w:pPr>
  </w:style>
  <w:style w:type="paragraph" w:styleId="ListBullet4">
    <w:name w:val="List Bullet 4"/>
    <w:basedOn w:val="List4"/>
    <w:rsid w:val="008259F3"/>
    <w:pPr>
      <w:numPr>
        <w:numId w:val="3"/>
      </w:numPr>
      <w:tabs>
        <w:tab w:val="clear" w:pos="1361"/>
      </w:tabs>
    </w:pPr>
  </w:style>
  <w:style w:type="paragraph" w:styleId="ListBullet5">
    <w:name w:val="List Bullet 5"/>
    <w:basedOn w:val="List5"/>
    <w:rsid w:val="008259F3"/>
    <w:pPr>
      <w:numPr>
        <w:numId w:val="4"/>
      </w:numPr>
    </w:pPr>
  </w:style>
  <w:style w:type="paragraph" w:styleId="ListContinue2">
    <w:name w:val="List Continue 2"/>
    <w:basedOn w:val="List2"/>
    <w:rsid w:val="008259F3"/>
    <w:pPr>
      <w:ind w:firstLine="0"/>
    </w:pPr>
  </w:style>
  <w:style w:type="paragraph" w:styleId="ListContinue3">
    <w:name w:val="List Continue 3"/>
    <w:basedOn w:val="List3"/>
    <w:rsid w:val="008259F3"/>
    <w:pPr>
      <w:ind w:left="1021" w:firstLine="0"/>
    </w:pPr>
  </w:style>
  <w:style w:type="paragraph" w:styleId="ListContinue4">
    <w:name w:val="List Continue 4"/>
    <w:basedOn w:val="List4"/>
    <w:rsid w:val="008259F3"/>
    <w:pPr>
      <w:ind w:firstLine="0"/>
    </w:pPr>
  </w:style>
  <w:style w:type="paragraph" w:styleId="ListContinue5">
    <w:name w:val="List Continue 5"/>
    <w:basedOn w:val="List5"/>
    <w:rsid w:val="008259F3"/>
    <w:pPr>
      <w:ind w:firstLine="0"/>
    </w:pPr>
  </w:style>
  <w:style w:type="paragraph" w:styleId="ListNumber3">
    <w:name w:val="List Number 3"/>
    <w:basedOn w:val="List3"/>
    <w:rsid w:val="008259F3"/>
    <w:pPr>
      <w:numPr>
        <w:numId w:val="5"/>
      </w:numPr>
    </w:pPr>
  </w:style>
  <w:style w:type="paragraph" w:styleId="ListNumber4">
    <w:name w:val="List Number 4"/>
    <w:basedOn w:val="List4"/>
    <w:rsid w:val="008259F3"/>
    <w:pPr>
      <w:numPr>
        <w:numId w:val="6"/>
      </w:numPr>
    </w:pPr>
  </w:style>
  <w:style w:type="paragraph" w:styleId="ListNumber5">
    <w:name w:val="List Number 5"/>
    <w:basedOn w:val="List5"/>
    <w:rsid w:val="008259F3"/>
    <w:pPr>
      <w:numPr>
        <w:numId w:val="7"/>
      </w:numPr>
    </w:pPr>
  </w:style>
  <w:style w:type="paragraph" w:styleId="BlockText">
    <w:name w:val="Block Text"/>
    <w:basedOn w:val="Normal"/>
    <w:rsid w:val="008259F3"/>
    <w:pPr>
      <w:spacing w:after="120"/>
      <w:ind w:left="1440" w:right="1440"/>
    </w:pPr>
  </w:style>
  <w:style w:type="character" w:customStyle="1" w:styleId="Subscript">
    <w:name w:val="Subscript"/>
    <w:basedOn w:val="DefaultParagraphFont"/>
    <w:rsid w:val="008259F3"/>
    <w:rPr>
      <w:sz w:val="16"/>
      <w:vertAlign w:val="subscript"/>
    </w:rPr>
  </w:style>
  <w:style w:type="character" w:customStyle="1" w:styleId="Superscript">
    <w:name w:val="Superscript"/>
    <w:basedOn w:val="DefaultParagraphFont"/>
    <w:rsid w:val="008259F3"/>
    <w:rPr>
      <w:sz w:val="16"/>
      <w:vertAlign w:val="superscript"/>
    </w:rPr>
  </w:style>
  <w:style w:type="character" w:customStyle="1" w:styleId="Symbols">
    <w:name w:val="Symbols"/>
    <w:basedOn w:val="DefaultParagraphFont"/>
    <w:rsid w:val="008259F3"/>
    <w:rPr>
      <w:rFonts w:ascii="Symbol" w:hAnsi="Symbol"/>
    </w:rPr>
  </w:style>
  <w:style w:type="character" w:customStyle="1" w:styleId="MenuOptions">
    <w:name w:val="Menu Options"/>
    <w:basedOn w:val="DefaultParagraphFont"/>
    <w:rsid w:val="008259F3"/>
    <w:rPr>
      <w:rFonts w:ascii="Arial Narrow" w:hAnsi="Arial Narrow"/>
      <w:smallCaps/>
    </w:rPr>
  </w:style>
  <w:style w:type="character" w:customStyle="1" w:styleId="Buttons">
    <w:name w:val="Buttons"/>
    <w:basedOn w:val="DefaultParagraphFont"/>
    <w:rsid w:val="008259F3"/>
    <w:rPr>
      <w:b/>
    </w:rPr>
  </w:style>
  <w:style w:type="character" w:customStyle="1" w:styleId="Underlined">
    <w:name w:val="Underlined"/>
    <w:basedOn w:val="DefaultParagraphFont"/>
    <w:rsid w:val="008259F3"/>
    <w:rPr>
      <w:u w:val="single"/>
    </w:rPr>
  </w:style>
  <w:style w:type="paragraph" w:customStyle="1" w:styleId="TableBodyTextRight">
    <w:name w:val="Table Body Text Right"/>
    <w:basedOn w:val="TableBodyText"/>
    <w:rsid w:val="008259F3"/>
    <w:pPr>
      <w:widowControl w:val="0"/>
      <w:autoSpaceDE w:val="0"/>
      <w:autoSpaceDN w:val="0"/>
      <w:adjustRightInd w:val="0"/>
      <w:jc w:val="right"/>
    </w:pPr>
    <w:rPr>
      <w:rFonts w:cs="Arial"/>
      <w:szCs w:val="18"/>
    </w:rPr>
  </w:style>
  <w:style w:type="paragraph" w:customStyle="1" w:styleId="CopyrightText">
    <w:name w:val="Copyright Text"/>
    <w:basedOn w:val="BodyText"/>
    <w:rsid w:val="008259F3"/>
    <w:rPr>
      <w:sz w:val="18"/>
    </w:rPr>
  </w:style>
  <w:style w:type="paragraph" w:customStyle="1" w:styleId="BodySmallRight">
    <w:name w:val="Body Small Right"/>
    <w:basedOn w:val="BodyTextRight"/>
    <w:rsid w:val="008259F3"/>
    <w:rPr>
      <w:sz w:val="18"/>
      <w:szCs w:val="18"/>
    </w:rPr>
  </w:style>
  <w:style w:type="paragraph" w:customStyle="1" w:styleId="MarginEdition">
    <w:name w:val="Margin Edition"/>
    <w:basedOn w:val="MarginNote"/>
    <w:rsid w:val="008259F3"/>
    <w:pPr>
      <w:spacing w:before="0" w:after="0"/>
    </w:pPr>
    <w:rPr>
      <w:rFonts w:ascii="Times New Roman" w:hAnsi="Times New Roman"/>
      <w:color w:val="999999"/>
    </w:rPr>
  </w:style>
  <w:style w:type="paragraph" w:customStyle="1" w:styleId="Spacer">
    <w:name w:val="Spacer"/>
    <w:basedOn w:val="Normal"/>
    <w:rsid w:val="008259F3"/>
    <w:rPr>
      <w:sz w:val="2"/>
      <w:szCs w:val="2"/>
    </w:rPr>
  </w:style>
  <w:style w:type="character" w:customStyle="1" w:styleId="Small">
    <w:name w:val="Small"/>
    <w:basedOn w:val="DefaultParagraphFont"/>
    <w:rsid w:val="008259F3"/>
    <w:rPr>
      <w:sz w:val="16"/>
    </w:rPr>
  </w:style>
  <w:style w:type="paragraph" w:customStyle="1" w:styleId="WideTable">
    <w:name w:val="Wide Table"/>
    <w:basedOn w:val="Normal"/>
    <w:rsid w:val="008259F3"/>
    <w:pPr>
      <w:ind w:left="-1418"/>
    </w:pPr>
    <w:rPr>
      <w:sz w:val="2"/>
      <w:szCs w:val="2"/>
    </w:rPr>
  </w:style>
  <w:style w:type="character" w:styleId="PageNumber">
    <w:name w:val="page number"/>
    <w:basedOn w:val="DefaultParagraphFont"/>
    <w:rsid w:val="008259F3"/>
  </w:style>
  <w:style w:type="paragraph" w:styleId="Quote">
    <w:name w:val="Quote"/>
    <w:basedOn w:val="Heading1"/>
    <w:link w:val="QuoteChar"/>
    <w:qFormat/>
    <w:rsid w:val="008259F3"/>
    <w:rPr>
      <w:b w:val="0"/>
      <w:sz w:val="72"/>
      <w:szCs w:val="72"/>
      <w:lang w:val="en-NZ"/>
    </w:rPr>
  </w:style>
  <w:style w:type="character" w:customStyle="1" w:styleId="QuoteChar">
    <w:name w:val="Quote Char"/>
    <w:basedOn w:val="DefaultParagraphFont"/>
    <w:link w:val="Quote"/>
    <w:rsid w:val="008259F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259F3"/>
    <w:pPr>
      <w:pageBreakBefore/>
    </w:pPr>
  </w:style>
  <w:style w:type="paragraph" w:customStyle="1" w:styleId="Border">
    <w:name w:val="Border"/>
    <w:basedOn w:val="Normal"/>
    <w:qFormat/>
    <w:rsid w:val="008259F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259F3"/>
    <w:rPr>
      <w:b/>
      <w:bCs/>
      <w:i/>
      <w:iCs/>
      <w:color w:val="auto"/>
    </w:rPr>
  </w:style>
  <w:style w:type="paragraph" w:styleId="IntenseQuote">
    <w:name w:val="Intense Quote"/>
    <w:basedOn w:val="Normal"/>
    <w:next w:val="Normal"/>
    <w:link w:val="IntenseQuoteChar"/>
    <w:uiPriority w:val="30"/>
    <w:qFormat/>
    <w:rsid w:val="008259F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259F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259F3"/>
    <w:rPr>
      <w:smallCaps/>
      <w:color w:val="auto"/>
      <w:u w:val="single"/>
    </w:rPr>
  </w:style>
  <w:style w:type="character" w:styleId="IntenseReference">
    <w:name w:val="Intense Reference"/>
    <w:basedOn w:val="DefaultParagraphFont"/>
    <w:uiPriority w:val="32"/>
    <w:qFormat/>
    <w:rsid w:val="008259F3"/>
    <w:rPr>
      <w:b/>
      <w:bCs/>
      <w:smallCaps/>
      <w:color w:val="auto"/>
      <w:spacing w:val="5"/>
      <w:u w:val="single"/>
    </w:rPr>
  </w:style>
  <w:style w:type="paragraph" w:customStyle="1" w:styleId="2ColumnHeading">
    <w:name w:val="2Column Heading"/>
    <w:basedOn w:val="BodyText"/>
    <w:qFormat/>
    <w:rsid w:val="008259F3"/>
    <w:pPr>
      <w:spacing w:after="60"/>
      <w:ind w:left="-2268"/>
    </w:pPr>
    <w:rPr>
      <w:b/>
    </w:rPr>
  </w:style>
  <w:style w:type="paragraph" w:customStyle="1" w:styleId="Heading1TOC">
    <w:name w:val="Heading1 TOC"/>
    <w:basedOn w:val="Normal"/>
    <w:qFormat/>
    <w:rsid w:val="008259F3"/>
    <w:pPr>
      <w:spacing w:before="240" w:after="120"/>
    </w:pPr>
    <w:rPr>
      <w:rFonts w:ascii="Times New Roman" w:hAnsi="Times New Roman"/>
      <w:b/>
      <w:sz w:val="32"/>
    </w:rPr>
  </w:style>
  <w:style w:type="paragraph" w:customStyle="1" w:styleId="Heading2TOC">
    <w:name w:val="Heading2 TOC"/>
    <w:basedOn w:val="Normal"/>
    <w:qFormat/>
    <w:rsid w:val="008259F3"/>
    <w:pPr>
      <w:spacing w:before="240" w:after="60"/>
    </w:pPr>
    <w:rPr>
      <w:rFonts w:ascii="Times New Roman" w:hAnsi="Times New Roman"/>
      <w:b/>
      <w:sz w:val="28"/>
    </w:rPr>
  </w:style>
  <w:style w:type="character" w:customStyle="1" w:styleId="Underline">
    <w:name w:val="Underline"/>
    <w:basedOn w:val="DefaultParagraphFont"/>
    <w:qFormat/>
    <w:rsid w:val="008259F3"/>
    <w:rPr>
      <w:u w:val="single"/>
    </w:rPr>
  </w:style>
  <w:style w:type="character" w:customStyle="1" w:styleId="BoldandItalics">
    <w:name w:val="Bold and Italics"/>
    <w:qFormat/>
    <w:rsid w:val="008259F3"/>
    <w:rPr>
      <w:b/>
      <w:i/>
      <w:u w:val="none"/>
    </w:rPr>
  </w:style>
  <w:style w:type="paragraph" w:styleId="BalloonText">
    <w:name w:val="Balloon Text"/>
    <w:basedOn w:val="Normal"/>
    <w:link w:val="BalloonTextChar"/>
    <w:rsid w:val="008259F3"/>
    <w:rPr>
      <w:rFonts w:ascii="Tahoma" w:hAnsi="Tahoma" w:cs="Tahoma"/>
      <w:sz w:val="16"/>
      <w:szCs w:val="16"/>
    </w:rPr>
  </w:style>
  <w:style w:type="character" w:customStyle="1" w:styleId="BalloonTextChar">
    <w:name w:val="Balloon Text Char"/>
    <w:basedOn w:val="DefaultParagraphFont"/>
    <w:link w:val="BalloonText"/>
    <w:rsid w:val="008259F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259F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259F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259F3"/>
    <w:rPr>
      <w:b/>
      <w:color w:val="660033"/>
      <w:spacing w:val="0"/>
    </w:rPr>
  </w:style>
  <w:style w:type="paragraph" w:customStyle="1" w:styleId="Nameditemlist">
    <w:name w:val="Named item list"/>
    <w:basedOn w:val="BodyText"/>
    <w:qFormat/>
    <w:rsid w:val="008259F3"/>
    <w:pPr>
      <w:tabs>
        <w:tab w:val="left" w:pos="2835"/>
      </w:tabs>
      <w:ind w:left="2835" w:hanging="2835"/>
    </w:pPr>
  </w:style>
  <w:style w:type="paragraph" w:customStyle="1" w:styleId="BodyTextnopadding">
    <w:name w:val="Body Text no padding"/>
    <w:basedOn w:val="BodyText"/>
    <w:qFormat/>
    <w:rsid w:val="008259F3"/>
    <w:pPr>
      <w:spacing w:before="0" w:after="0"/>
    </w:pPr>
  </w:style>
  <w:style w:type="paragraph" w:customStyle="1" w:styleId="BodyTextBold">
    <w:name w:val="Body Text Bold"/>
    <w:basedOn w:val="BodyText"/>
    <w:qFormat/>
    <w:rsid w:val="008259F3"/>
    <w:rPr>
      <w:b/>
    </w:rPr>
  </w:style>
  <w:style w:type="character" w:styleId="Hyperlink">
    <w:name w:val="Hyperlink"/>
    <w:basedOn w:val="DefaultParagraphFont"/>
    <w:uiPriority w:val="99"/>
    <w:unhideWhenUsed/>
    <w:rsid w:val="00C640D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554</Words>
  <Characters>3673</Characters>
  <Application>Microsoft Office Word</Application>
  <DocSecurity>0</DocSecurity>
  <Lines>94</Lines>
  <Paragraphs>70</Paragraphs>
  <ScaleCrop>false</ScaleCrop>
  <Company>Author-it Software Corporation Ltd.</Company>
  <LinksUpToDate>false</LinksUpToDate>
  <CharactersWithSpaces>4157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CPPSEC4019 Diagnose faults in networked security systems</dc:title>
  <dc:subject>Approved</dc:subject>
  <dc:creator>Artibus Innovation</dc:creator>
  <cp:keywords>Release: 1</cp:keywords>
  <dc:description>Review Date: 12 April 2008</dc:description>
  <cp:lastModifiedBy>HSD_TPCMSd.prod</cp:lastModifiedBy>
  <cp:revision>3</cp:revision>
  <dcterms:created xsi:type="dcterms:W3CDTF">2022-12-19T06:21:00Z</dcterms:created>
  <dcterms:modified xsi:type="dcterms:W3CDTF">2022-12-19T06:21:00Z</dcterms:modified>
</cp:coreProperties>
</file>