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DDB" w:rsidP="00F66DDB">
      <w:pPr>
        <w:pStyle w:val="Title"/>
      </w:pPr>
      <w:r>
        <w:fldChar w:fldCharType="begin"/>
      </w:r>
      <w:r>
        <w:instrText xml:space="preserve"> TITLE   \* MERGEFORMAT </w:instrText>
      </w:r>
      <w:r>
        <w:fldChar w:fldCharType="separate"/>
      </w:r>
      <w:r>
        <w:t>CPPSEC4017 Design security system configurations and specifications</w:t>
      </w:r>
      <w:r>
        <w:fldChar w:fldCharType="end"/>
      </w:r>
    </w:p>
    <w:p w:rsidR="00F66DDB" w:rsidP="00F66DDB">
      <w:pPr>
        <w:pStyle w:val="Version"/>
        <w:sectPr w:rsidSect="005356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6E6" w:rsidP="005356E6">
      <w:pPr>
        <w:pStyle w:val="SuperHeading"/>
      </w:pPr>
      <w:r w:rsidRPr="005356E6">
        <w:t>CPPSEC4017 Design security system configurations and specifications</w:t>
      </w:r>
    </w:p>
    <w:p w:rsidR="00000000" w:rsidRPr="005356E6" w:rsidP="005356E6">
      <w:pPr>
        <w:pStyle w:val="Heading1"/>
      </w:pPr>
      <w:bookmarkStart w:id="1" w:name="O_1053517"/>
      <w:bookmarkEnd w:id="1"/>
      <w:r w:rsidRPr="005356E6">
        <w:t>Modification History</w:t>
      </w:r>
    </w:p>
    <w:tbl>
      <w:tblPr>
        <w:tblW w:w="0" w:type="auto"/>
        <w:tblLayout w:type="fixed"/>
        <w:tblCellMar>
          <w:left w:w="62" w:type="dxa"/>
          <w:right w:w="62" w:type="dxa"/>
        </w:tblCellMar>
        <w:tblLook w:val="0000"/>
      </w:tblPr>
      <w:tblGrid>
        <w:gridCol w:w="1128"/>
        <w:gridCol w:w="7944"/>
      </w:tblGrid>
      <w:tr w:rsidTr="005356E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Release 1</w:t>
            </w:r>
          </w:p>
        </w:tc>
        <w:tc>
          <w:tcPr>
            <w:tcW w:w="7944" w:type="dxa"/>
            <w:tcBorders>
              <w:top w:val="nil"/>
              <w:left w:val="nil"/>
              <w:bottom w:val="nil"/>
              <w:right w:val="nil"/>
            </w:tcBorders>
            <w:tcMar>
              <w:top w:w="0" w:type="dxa"/>
              <w:left w:w="62" w:type="dxa"/>
              <w:bottom w:w="0" w:type="dxa"/>
              <w:right w:w="62" w:type="dxa"/>
            </w:tcMar>
          </w:tcPr>
          <w:p w:rsidR="00000000" w:rsidRPr="005356E6" w:rsidP="005356E6">
            <w:pPr>
              <w:pStyle w:val="BodyText"/>
            </w:pPr>
            <w:r w:rsidRPr="005356E6">
              <w:t>This version first released with CPP Property Services Training Package Release 9.0.</w:t>
            </w:r>
          </w:p>
          <w:p w:rsidR="00000000" w:rsidRPr="005356E6" w:rsidP="005356E6">
            <w:pPr>
              <w:pStyle w:val="BodyText"/>
            </w:pPr>
            <w:r w:rsidRPr="005356E6">
              <w:t>Supersedes and is equivalent to CPPSEC4017A Determine security system configurations. Updated to meet the Standards for Training Packages</w:t>
            </w:r>
          </w:p>
        </w:tc>
      </w:tr>
    </w:tbl>
    <w:p w:rsidR="00000000" w:rsidRPr="005356E6" w:rsidP="005356E6">
      <w:pPr>
        <w:pStyle w:val="BodyText"/>
      </w:pPr>
    </w:p>
    <w:p w:rsidR="00000000" w:rsidRPr="005356E6" w:rsidP="005356E6">
      <w:pPr>
        <w:pStyle w:val="AllowPageBreak"/>
      </w:pPr>
    </w:p>
    <w:p w:rsidR="00000000" w:rsidRPr="005356E6" w:rsidP="005356E6">
      <w:pPr>
        <w:pStyle w:val="Heading1"/>
      </w:pPr>
      <w:bookmarkStart w:id="2" w:name="O_1053523"/>
      <w:bookmarkEnd w:id="2"/>
      <w:r w:rsidRPr="005356E6">
        <w:t>Application</w:t>
      </w:r>
    </w:p>
    <w:p w:rsidR="00000000" w:rsidRPr="005356E6" w:rsidP="00F66DDB">
      <w:pPr>
        <w:pStyle w:val="BodyText"/>
      </w:pPr>
      <w:r w:rsidRPr="005356E6">
        <w:t>This unit specifies the skills and knowledge required to design security system confi</w:t>
      </w:r>
      <w:r w:rsidRPr="005356E6">
        <w:t xml:space="preserve">gurations and specifications. It includes researching system requirements and formulating viable design solutions that meet client requirements within budget and quality constraints. It also includes validating the quality and suitability of the design to </w:t>
      </w:r>
      <w:r w:rsidRPr="005356E6">
        <w:t>meet the intended purpose and preparing detailed and accurate security system schematics and specifications.</w:t>
      </w:r>
    </w:p>
    <w:p w:rsidR="00000000" w:rsidRPr="005356E6" w:rsidP="00F66DDB">
      <w:pPr>
        <w:pStyle w:val="BodyText"/>
      </w:pPr>
      <w:r w:rsidRPr="005356E6">
        <w:t>This unit is suitable for those using specialised knowledge to complete routine and non-routine tasks and using their own judgement to deal with pr</w:t>
      </w:r>
      <w:r w:rsidRPr="005356E6">
        <w:t>edictable and sometimes unpredictable problems.</w:t>
      </w:r>
    </w:p>
    <w:p w:rsidR="00000000" w:rsidRPr="005356E6" w:rsidP="00F66DDB">
      <w:pPr>
        <w:pStyle w:val="BodyText"/>
      </w:pPr>
      <w:r w:rsidRPr="005356E6">
        <w:t>Legislative, regulatory or certification requirements apply in some states and territories to the provision of advice on security solutions, strategies, protocols and procedures. For further information, chec</w:t>
      </w:r>
      <w:r w:rsidRPr="005356E6">
        <w:t>k with the relevant regulatory authority.</w:t>
      </w:r>
    </w:p>
    <w:p w:rsidR="00000000" w:rsidRPr="005356E6" w:rsidP="005356E6">
      <w:pPr>
        <w:pStyle w:val="Heading1"/>
      </w:pPr>
      <w:bookmarkStart w:id="3" w:name="O_1053522"/>
      <w:bookmarkEnd w:id="3"/>
      <w:r w:rsidRPr="005356E6">
        <w:t>Pre-requisite Unit</w:t>
      </w:r>
    </w:p>
    <w:p w:rsidR="00000000" w:rsidRPr="005356E6" w:rsidP="00F66DDB">
      <w:pPr>
        <w:pStyle w:val="BodyText"/>
      </w:pPr>
      <w:r w:rsidRPr="005356E6">
        <w:t>Nil.</w:t>
      </w:r>
    </w:p>
    <w:p w:rsidR="00000000" w:rsidRPr="005356E6" w:rsidP="005356E6">
      <w:pPr>
        <w:pStyle w:val="Heading1"/>
      </w:pPr>
      <w:bookmarkStart w:id="4" w:name="O_1053521"/>
      <w:bookmarkEnd w:id="4"/>
      <w:r w:rsidRPr="005356E6">
        <w:t>Unit Sector</w:t>
      </w:r>
    </w:p>
    <w:p w:rsidR="00000000" w:rsidRPr="005356E6" w:rsidP="00F66DDB">
      <w:pPr>
        <w:pStyle w:val="BodyText"/>
      </w:pPr>
      <w:r w:rsidRPr="005356E6">
        <w:t>Security/Risk management</w:t>
      </w:r>
    </w:p>
    <w:p w:rsidR="00000000" w:rsidRPr="005356E6" w:rsidP="005356E6">
      <w:pPr>
        <w:pStyle w:val="Heading1"/>
      </w:pPr>
      <w:bookmarkStart w:id="5" w:name="O_1053520"/>
      <w:bookmarkEnd w:id="5"/>
      <w:r w:rsidRPr="005356E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356E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Performance criteria describe what needs to be done to demonstrate achievement of the element.</w:t>
            </w:r>
          </w:p>
        </w:tc>
      </w:tr>
      <w:tr w:rsidTr="005356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1</w:t>
            </w:r>
          </w:p>
        </w:tc>
        <w:tc>
          <w:tcPr>
            <w:tcW w:w="2357" w:type="dxa"/>
            <w:vMerge w:val="restart"/>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Research security system requirements.</w:t>
            </w: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1.1</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 xml:space="preserve">Access and interpret key requirements of legislation, regulations and workplace policies and procedures and apply </w:t>
            </w:r>
            <w:r w:rsidRPr="005356E6">
              <w:t>to work instructions to ensure compliance.</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1.2</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Review work instructions to confirm client and site requirements and work timeframes.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1.3</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Consult with relevant persons to determine security system performance requirements, budget and quality constraints.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1.4</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 xml:space="preserve">Review </w:t>
            </w:r>
            <w:r w:rsidRPr="005356E6">
              <w:rPr>
                <w:rStyle w:val="Emphasis"/>
              </w:rPr>
              <w:t>AS/NZS 2201.1:2007 Intruder alarm systems – Client’s premises – Design, installation, commissioning and maintenance</w:t>
            </w:r>
            <w:r w:rsidRPr="005356E6">
              <w:t xml:space="preserve"> (AS/NZS 2</w:t>
            </w:r>
            <w:r w:rsidRPr="005356E6">
              <w:t>201) and National Construction Code (NCC) to understand and apply requirements for designing security system configurations and specifications.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1.5</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Assess client documentation to identify actual and potential security risks to client operations.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1.6</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Conduct research and formulate security system design options to meet client requirements and control identified security risks.</w:t>
            </w:r>
          </w:p>
        </w:tc>
      </w:tr>
      <w:tr w:rsidTr="005356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56E6">
            <w:pPr>
              <w:pStyle w:val="BodyText"/>
              <w:rPr>
                <w:lang w:val="en-NZ"/>
              </w:rPr>
            </w:pPr>
          </w:p>
        </w:tc>
      </w:tr>
      <w:tr w:rsidTr="005356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2</w:t>
            </w:r>
          </w:p>
        </w:tc>
        <w:tc>
          <w:tcPr>
            <w:tcW w:w="2357" w:type="dxa"/>
            <w:vMerge w:val="restart"/>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Validate security system design.</w:t>
            </w: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2.1</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Evaluate design options and s</w:t>
            </w:r>
            <w:r w:rsidRPr="005356E6">
              <w:t>elect preferred security system configurations to meet site and client requirements.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2.2</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Prepare system architectural and service specifications that address performance, maintenance and fault tolerance parameters.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2.3</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Check and confirm compatibility of existing and proposed systems and equipment against plans and technical specifications.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2.4</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Specify equipment and materials that best meet design specifications and client requirements.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2.5</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 xml:space="preserve">Finalise security system </w:t>
            </w:r>
            <w:r w:rsidRPr="005356E6">
              <w:t>design and check to ensure schematics and specifications provide sufficient detail to enable accurate costings to be calculated.</w:t>
            </w:r>
          </w:p>
        </w:tc>
      </w:tr>
      <w:tr w:rsidTr="005356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356E6">
            <w:pPr>
              <w:pStyle w:val="BodyText"/>
              <w:rPr>
                <w:lang w:val="en-NZ"/>
              </w:rPr>
            </w:pPr>
          </w:p>
        </w:tc>
      </w:tr>
      <w:tr w:rsidTr="005356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3</w:t>
            </w:r>
          </w:p>
        </w:tc>
        <w:tc>
          <w:tcPr>
            <w:tcW w:w="2357" w:type="dxa"/>
            <w:vMerge w:val="restart"/>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Finalise and report security system configurations and specifications.</w:t>
            </w: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3.1</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Use information technology to clearly and accurately document security system design within required timeframes, budget and quality constraints.</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3.2</w:t>
            </w:r>
          </w:p>
        </w:tc>
        <w:tc>
          <w:tcPr>
            <w:tcW w:w="5659"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 xml:space="preserve">Seek feedback on recommendations and make required </w:t>
            </w:r>
            <w:r w:rsidRPr="005356E6">
              <w:t>adjustments to obtain client acceptance of proposed s</w:t>
            </w:r>
            <w:r w:rsidRPr="005356E6">
              <w:t>ecurity system design.</w:t>
            </w:r>
          </w:p>
        </w:tc>
      </w:tr>
      <w:tr w:rsidTr="00535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3.3</w:t>
            </w:r>
          </w:p>
        </w:tc>
        <w:tc>
          <w:tcPr>
            <w:tcW w:w="5659" w:type="dxa"/>
            <w:tcBorders>
              <w:top w:val="nil"/>
              <w:left w:val="nil"/>
              <w:bottom w:val="nil"/>
              <w:right w:val="nil"/>
            </w:tcBorders>
            <w:tcMar>
              <w:top w:w="0" w:type="dxa"/>
              <w:left w:w="62" w:type="dxa"/>
              <w:bottom w:w="0" w:type="dxa"/>
              <w:right w:w="62" w:type="dxa"/>
            </w:tcMar>
          </w:tcPr>
          <w:p w:rsidR="00000000" w:rsidRPr="005356E6" w:rsidP="005356E6">
            <w:pPr>
              <w:pStyle w:val="BodyText"/>
            </w:pPr>
            <w:r w:rsidRPr="005356E6">
              <w:t>Complete and securely store documentation in a manner that facilitates future retrieval and maintains confidentiality.</w:t>
            </w:r>
          </w:p>
        </w:tc>
      </w:tr>
    </w:tbl>
    <w:p w:rsidR="00000000" w:rsidRPr="005356E6" w:rsidP="005356E6">
      <w:pPr>
        <w:pStyle w:val="BodyText"/>
      </w:pPr>
    </w:p>
    <w:p w:rsidR="00000000" w:rsidRPr="005356E6" w:rsidP="005356E6">
      <w:pPr>
        <w:pStyle w:val="AllowPageBreak"/>
      </w:pPr>
    </w:p>
    <w:p w:rsidR="00000000" w:rsidRPr="005356E6" w:rsidP="005356E6">
      <w:pPr>
        <w:pStyle w:val="Heading1"/>
      </w:pPr>
      <w:bookmarkStart w:id="6" w:name="O_1053519"/>
      <w:bookmarkEnd w:id="6"/>
      <w:r w:rsidRPr="005356E6">
        <w:t>Foundation Skills</w:t>
      </w:r>
    </w:p>
    <w:p w:rsidR="00000000" w:rsidRPr="005356E6" w:rsidP="00F66DDB">
      <w:pPr>
        <w:pStyle w:val="BodyText"/>
      </w:pPr>
      <w:r w:rsidRPr="005356E6">
        <w:t>As well as the foundation skills explicit in the performance criteria of this unit, candidates require:</w:t>
      </w:r>
    </w:p>
    <w:p w:rsidR="00000000" w:rsidRPr="005356E6" w:rsidP="005356E6">
      <w:pPr>
        <w:pStyle w:val="ListBullet"/>
      </w:pPr>
      <w:r w:rsidRPr="005356E6">
        <w:t>reading skills to interpret key requirements of:</w:t>
      </w:r>
    </w:p>
    <w:p w:rsidR="00000000" w:rsidRPr="005356E6" w:rsidP="005356E6">
      <w:pPr>
        <w:pStyle w:val="ListBullet2"/>
      </w:pPr>
      <w:r w:rsidRPr="005356E6">
        <w:t>drawing and drafting symbols</w:t>
      </w:r>
    </w:p>
    <w:p w:rsidR="00000000" w:rsidRPr="005356E6" w:rsidP="005356E6">
      <w:pPr>
        <w:pStyle w:val="ListBullet2"/>
      </w:pPr>
      <w:r w:rsidRPr="005356E6">
        <w:t>plans, drawings and specifications in diagrammatic and schematic formats</w:t>
      </w:r>
    </w:p>
    <w:p w:rsidR="00000000" w:rsidRPr="005356E6" w:rsidP="005356E6">
      <w:pPr>
        <w:pStyle w:val="ListBullet2"/>
      </w:pPr>
      <w:r w:rsidRPr="005356E6">
        <w:t>Australian standards, NCC and manufacturers’ instructions</w:t>
      </w:r>
    </w:p>
    <w:p w:rsidR="00000000" w:rsidRPr="005356E6" w:rsidP="005356E6">
      <w:pPr>
        <w:pStyle w:val="ListBullet"/>
      </w:pPr>
      <w:r w:rsidRPr="005356E6">
        <w:t>writing skills to draw accurate plans and schematics when configuring security systems.</w:t>
      </w:r>
    </w:p>
    <w:p w:rsidR="00000000" w:rsidRPr="005356E6" w:rsidP="005356E6">
      <w:pPr>
        <w:pStyle w:val="AllowPageBreak"/>
      </w:pPr>
    </w:p>
    <w:p w:rsidR="00000000" w:rsidRPr="005356E6" w:rsidP="005356E6">
      <w:pPr>
        <w:pStyle w:val="Heading1"/>
      </w:pPr>
      <w:bookmarkStart w:id="7" w:name="O_1053518"/>
      <w:bookmarkEnd w:id="7"/>
      <w:r w:rsidRPr="005356E6">
        <w:t>Unit Mapping Information</w:t>
      </w:r>
    </w:p>
    <w:p w:rsidR="00000000" w:rsidRPr="005356E6" w:rsidP="00F66DDB">
      <w:pPr>
        <w:pStyle w:val="BodyText"/>
      </w:pPr>
      <w:r w:rsidRPr="005356E6">
        <w:t>Supersedes and equivalent to CPPSEC4017A Determine security syst</w:t>
      </w:r>
      <w:r w:rsidRPr="005356E6">
        <w:t>em configurations.</w:t>
      </w:r>
    </w:p>
    <w:p w:rsidR="00000000" w:rsidRPr="005356E6" w:rsidP="005356E6">
      <w:pPr>
        <w:pStyle w:val="Heading1"/>
      </w:pPr>
      <w:bookmarkStart w:id="8" w:name="O_1053511"/>
      <w:bookmarkEnd w:id="8"/>
      <w:r w:rsidRPr="005356E6">
        <w:t>Links</w:t>
      </w:r>
    </w:p>
    <w:p w:rsidR="00000000" w:rsidRPr="005356E6" w:rsidP="00F66DDB">
      <w:pPr>
        <w:pStyle w:val="BodyText"/>
      </w:pPr>
      <w:r w:rsidRPr="005356E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87950">
        <w:rPr>
          <w:rStyle w:val="Hyperlink"/>
        </w:rPr>
        <w:t>https://vetnet.gov.au/Pages/TrainingDocs.aspx?q=7e15fa6a-68b8-4097-b099-030a5569b1ad</w:t>
      </w:r>
      <w:r>
        <w:fldChar w:fldCharType="end"/>
      </w:r>
    </w:p>
    <w:p w:rsidR="00000000" w:rsidRPr="005356E6" w:rsidP="00F66DDB">
      <w:pPr>
        <w:pStyle w:val="BodyText"/>
        <w:sectPr w:rsidSect="005356E6">
          <w:headerReference w:type="default" r:id="rId10"/>
          <w:footerReference w:type="default" r:id="rId11"/>
          <w:pgSz w:w="11908" w:h="16833"/>
          <w:pgMar w:top="1702" w:right="1418" w:bottom="1702" w:left="1418" w:header="992" w:footer="992" w:gutter="0"/>
          <w:cols w:space="720"/>
          <w:noEndnote/>
          <w:docGrid w:linePitch="299"/>
        </w:sectPr>
      </w:pPr>
    </w:p>
    <w:p w:rsidR="00000000" w:rsidRPr="005356E6" w:rsidP="005356E6">
      <w:pPr>
        <w:pStyle w:val="SuperHeading"/>
      </w:pPr>
      <w:r w:rsidRPr="005356E6">
        <w:t>Assessment Requirements for CPPSEC4017 Design security system configurations and specifications</w:t>
      </w:r>
    </w:p>
    <w:p w:rsidR="00000000" w:rsidRPr="005356E6" w:rsidP="005356E6">
      <w:pPr>
        <w:pStyle w:val="Heading1"/>
      </w:pPr>
      <w:bookmarkStart w:id="9" w:name="O_1053513"/>
      <w:bookmarkEnd w:id="9"/>
      <w:r w:rsidRPr="005356E6">
        <w:t>Modification History</w:t>
      </w:r>
    </w:p>
    <w:tbl>
      <w:tblPr>
        <w:tblW w:w="0" w:type="auto"/>
        <w:tblLayout w:type="fixed"/>
        <w:tblCellMar>
          <w:left w:w="62" w:type="dxa"/>
          <w:right w:w="62" w:type="dxa"/>
        </w:tblCellMar>
        <w:tblLook w:val="0000"/>
      </w:tblPr>
      <w:tblGrid>
        <w:gridCol w:w="1128"/>
        <w:gridCol w:w="7944"/>
      </w:tblGrid>
      <w:tr w:rsidTr="005356E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356E6">
            <w:pPr>
              <w:pStyle w:val="BodyText"/>
              <w:rPr>
                <w:lang w:val="en-NZ"/>
              </w:rPr>
            </w:pPr>
            <w:r w:rsidRPr="005356E6">
              <w:t>Release 1</w:t>
            </w:r>
          </w:p>
        </w:tc>
        <w:tc>
          <w:tcPr>
            <w:tcW w:w="7944" w:type="dxa"/>
            <w:tcBorders>
              <w:top w:val="nil"/>
              <w:left w:val="nil"/>
              <w:bottom w:val="nil"/>
              <w:right w:val="nil"/>
            </w:tcBorders>
            <w:tcMar>
              <w:top w:w="0" w:type="dxa"/>
              <w:left w:w="62" w:type="dxa"/>
              <w:bottom w:w="0" w:type="dxa"/>
              <w:right w:w="62" w:type="dxa"/>
            </w:tcMar>
          </w:tcPr>
          <w:p w:rsidR="00000000" w:rsidRPr="005356E6" w:rsidP="005356E6">
            <w:pPr>
              <w:pStyle w:val="BodyText"/>
            </w:pPr>
            <w:r w:rsidRPr="005356E6">
              <w:t>This version first released with CPP Property Services Training Package Release 9.0.</w:t>
            </w:r>
          </w:p>
          <w:p w:rsidR="00000000" w:rsidRPr="005356E6" w:rsidP="005356E6">
            <w:pPr>
              <w:pStyle w:val="BodyText"/>
            </w:pPr>
            <w:r w:rsidRPr="005356E6">
              <w:t>Supersedes and is equival</w:t>
            </w:r>
            <w:r w:rsidRPr="005356E6">
              <w:t>ent to CPPSEC4017A Determine security system configurations. Updated to meet the Standards for Training Packages</w:t>
            </w:r>
          </w:p>
        </w:tc>
      </w:tr>
    </w:tbl>
    <w:p w:rsidR="00000000" w:rsidRPr="005356E6" w:rsidP="005356E6">
      <w:pPr>
        <w:pStyle w:val="BodyText"/>
      </w:pPr>
    </w:p>
    <w:p w:rsidR="00000000" w:rsidRPr="005356E6" w:rsidP="005356E6">
      <w:pPr>
        <w:pStyle w:val="AllowPageBreak"/>
      </w:pPr>
    </w:p>
    <w:p w:rsidR="00000000" w:rsidRPr="005356E6" w:rsidP="005356E6">
      <w:pPr>
        <w:pStyle w:val="Heading1"/>
      </w:pPr>
      <w:bookmarkStart w:id="10" w:name="O_1053516"/>
      <w:bookmarkEnd w:id="10"/>
      <w:r w:rsidRPr="005356E6">
        <w:t>Performance Evidence</w:t>
      </w:r>
    </w:p>
    <w:p w:rsidR="00000000" w:rsidRPr="005356E6" w:rsidP="00F66DDB">
      <w:pPr>
        <w:pStyle w:val="BodyText"/>
      </w:pPr>
      <w:r w:rsidRPr="005356E6">
        <w:t>To demonstrate competency, a candidate must meet the performance criteria of this unit by designing s</w:t>
      </w:r>
      <w:r w:rsidRPr="005356E6">
        <w:t>ecurity system configurations and specifications to meet the differing requirements of three clients.</w:t>
      </w:r>
    </w:p>
    <w:p w:rsidR="00000000" w:rsidRPr="005356E6" w:rsidP="005356E6">
      <w:pPr>
        <w:pStyle w:val="Heading1"/>
      </w:pPr>
      <w:bookmarkStart w:id="11" w:name="O_1053515"/>
      <w:bookmarkEnd w:id="11"/>
      <w:r w:rsidRPr="005356E6">
        <w:t>Knowledge Evidence</w:t>
      </w:r>
    </w:p>
    <w:p w:rsidR="00000000" w:rsidRPr="005356E6" w:rsidP="00F66DDB">
      <w:pPr>
        <w:pStyle w:val="BodyText"/>
      </w:pPr>
      <w:r w:rsidRPr="005356E6">
        <w:t>To be competent in this unit, a candidate must demonstrate knowledge of:</w:t>
      </w:r>
    </w:p>
    <w:p w:rsidR="00000000" w:rsidRPr="005356E6" w:rsidP="005356E6">
      <w:pPr>
        <w:pStyle w:val="ListBullet"/>
      </w:pPr>
      <w:r w:rsidRPr="005356E6">
        <w:t>workplace policies and procedures that ens</w:t>
      </w:r>
      <w:r w:rsidRPr="005356E6">
        <w:t>ure compliance with legislative and regulatory requirements when designing security system configurations and specifications:</w:t>
      </w:r>
    </w:p>
    <w:p w:rsidR="00000000" w:rsidRPr="005356E6" w:rsidP="005356E6">
      <w:pPr>
        <w:pStyle w:val="ListBullet2"/>
      </w:pPr>
      <w:r w:rsidRPr="005356E6">
        <w:t>licensing requirements</w:t>
      </w:r>
    </w:p>
    <w:p w:rsidR="00000000" w:rsidRPr="005356E6" w:rsidP="005356E6">
      <w:pPr>
        <w:pStyle w:val="ListBullet2"/>
      </w:pPr>
      <w:r w:rsidRPr="005356E6">
        <w:t>regulatory requirements in the jurisdiction of operation</w:t>
      </w:r>
    </w:p>
    <w:p w:rsidR="00000000" w:rsidRPr="005356E6" w:rsidP="005356E6">
      <w:pPr>
        <w:pStyle w:val="ListBullet2"/>
      </w:pPr>
      <w:r w:rsidRPr="005356E6">
        <w:t>requirements for complying with Australian Communications and Media Authority cabling rules</w:t>
      </w:r>
    </w:p>
    <w:p w:rsidR="00000000" w:rsidRPr="005356E6" w:rsidP="005356E6">
      <w:pPr>
        <w:pStyle w:val="ListBullet2"/>
      </w:pPr>
      <w:r w:rsidRPr="005356E6">
        <w:t>work health and safety</w:t>
      </w:r>
    </w:p>
    <w:p w:rsidR="00000000" w:rsidRPr="005356E6" w:rsidP="005356E6">
      <w:pPr>
        <w:pStyle w:val="ListBullet"/>
      </w:pPr>
      <w:r w:rsidRPr="005356E6">
        <w:t xml:space="preserve">application of </w:t>
      </w:r>
      <w:r w:rsidRPr="005356E6">
        <w:rPr>
          <w:rStyle w:val="Emphasis"/>
        </w:rPr>
        <w:t>AS/NZS 2201.1:2007 Intruder alarm systems – Client’s premises – Design, installation, commissioning and maintenance</w:t>
      </w:r>
      <w:r w:rsidRPr="005356E6">
        <w:t xml:space="preserve"> (AS/NZS 2</w:t>
      </w:r>
      <w:r w:rsidRPr="005356E6">
        <w:t>201) and National Construction Code (NCC) when designing security systems for installation at client premises</w:t>
      </w:r>
    </w:p>
    <w:p w:rsidR="00000000" w:rsidRPr="005356E6" w:rsidP="005356E6">
      <w:pPr>
        <w:pStyle w:val="ListBullet"/>
      </w:pPr>
      <w:r w:rsidRPr="005356E6">
        <w:t>building construction methods and types</w:t>
      </w:r>
    </w:p>
    <w:p w:rsidR="00000000" w:rsidRPr="005356E6" w:rsidP="005356E6">
      <w:pPr>
        <w:pStyle w:val="ListBullet"/>
      </w:pPr>
      <w:r w:rsidRPr="005356E6">
        <w:t>configuration options for a range of security equipment and systems</w:t>
      </w:r>
    </w:p>
    <w:p w:rsidR="00000000" w:rsidRPr="005356E6" w:rsidP="005356E6">
      <w:pPr>
        <w:pStyle w:val="ListBullet"/>
      </w:pPr>
      <w:r w:rsidRPr="005356E6">
        <w:t>design considerations for security sys</w:t>
      </w:r>
      <w:r w:rsidRPr="005356E6">
        <w:t>tem installations at different client sites</w:t>
      </w:r>
    </w:p>
    <w:p w:rsidR="00000000" w:rsidRPr="005356E6" w:rsidP="005356E6">
      <w:pPr>
        <w:pStyle w:val="ListBullet"/>
      </w:pPr>
      <w:r w:rsidRPr="005356E6">
        <w:t>documentation to be completed when designing security system configurations and specifications</w:t>
      </w:r>
    </w:p>
    <w:p w:rsidR="00000000" w:rsidRPr="005356E6" w:rsidP="005356E6">
      <w:pPr>
        <w:pStyle w:val="ListBullet"/>
      </w:pPr>
      <w:r w:rsidRPr="005356E6">
        <w:t>materials, tools and equipment used when designing security system configurations and specifications</w:t>
      </w:r>
    </w:p>
    <w:p w:rsidR="00000000" w:rsidRPr="005356E6" w:rsidP="005356E6">
      <w:pPr>
        <w:pStyle w:val="ListBullet"/>
      </w:pPr>
      <w:r w:rsidRPr="005356E6">
        <w:t>principles of se</w:t>
      </w:r>
      <w:r w:rsidRPr="005356E6">
        <w:t>curity system design, specifications and configurations</w:t>
      </w:r>
    </w:p>
    <w:p w:rsidR="00000000" w:rsidRPr="005356E6" w:rsidP="005356E6">
      <w:pPr>
        <w:pStyle w:val="ListBullet"/>
      </w:pPr>
      <w:r w:rsidRPr="005356E6">
        <w:t>principles of security system programming and configuring</w:t>
      </w:r>
    </w:p>
    <w:p w:rsidR="00000000" w:rsidRPr="005356E6" w:rsidP="005356E6">
      <w:pPr>
        <w:pStyle w:val="ListBullet"/>
      </w:pPr>
      <w:r w:rsidRPr="005356E6">
        <w:t>techniques for drawing and drafting used when specifying and configuring security system installations</w:t>
      </w:r>
    </w:p>
    <w:p w:rsidR="00000000" w:rsidRPr="005356E6" w:rsidP="005356E6">
      <w:pPr>
        <w:pStyle w:val="ListBullet"/>
      </w:pPr>
      <w:r w:rsidRPr="005356E6">
        <w:t>types and functions of a range of security equipment and systems</w:t>
      </w:r>
    </w:p>
    <w:p w:rsidR="00000000" w:rsidRPr="005356E6" w:rsidP="005356E6">
      <w:pPr>
        <w:pStyle w:val="ListBullet"/>
      </w:pPr>
      <w:r w:rsidRPr="005356E6">
        <w:t>types of budget and quality constraints that can impact design of security systems</w:t>
      </w:r>
    </w:p>
    <w:p w:rsidR="00000000" w:rsidRPr="005356E6" w:rsidP="005356E6">
      <w:pPr>
        <w:pStyle w:val="ListBullet"/>
      </w:pPr>
      <w:r w:rsidRPr="005356E6">
        <w:t>types of security risk factors associated with client sites.</w:t>
      </w:r>
    </w:p>
    <w:p w:rsidR="00000000" w:rsidRPr="005356E6" w:rsidP="005356E6">
      <w:pPr>
        <w:pStyle w:val="AllowPageBreak"/>
      </w:pPr>
    </w:p>
    <w:p w:rsidR="00000000" w:rsidRPr="005356E6" w:rsidP="005356E6">
      <w:pPr>
        <w:pStyle w:val="Heading1"/>
      </w:pPr>
      <w:bookmarkStart w:id="12" w:name="O_1053514"/>
      <w:bookmarkEnd w:id="12"/>
      <w:r w:rsidRPr="005356E6">
        <w:t>Assessment Conditions</w:t>
      </w:r>
    </w:p>
    <w:p w:rsidR="00000000" w:rsidRPr="005356E6" w:rsidP="00F66DDB">
      <w:pPr>
        <w:pStyle w:val="BodyText"/>
      </w:pPr>
      <w:r w:rsidRPr="005356E6">
        <w:t>Assess</w:t>
      </w:r>
      <w:r w:rsidRPr="005356E6">
        <w:t>ors must meet the requirements for assessors contained in the Standards for Registered Training Organisations.</w:t>
      </w:r>
    </w:p>
    <w:p w:rsidR="00000000" w:rsidRPr="005356E6" w:rsidP="00F66DDB">
      <w:pPr>
        <w:pStyle w:val="BodyText"/>
      </w:pPr>
      <w:r w:rsidRPr="005356E6">
        <w:t>All individuals engaged by a licensed RTO for security licensing purposes must hold both a security trainers licence (where such a licence exists</w:t>
      </w:r>
      <w:r w:rsidRPr="005356E6">
        <w:t xml:space="preserve">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5356E6" w:rsidP="00F66DDB">
      <w:pPr>
        <w:pStyle w:val="BodyText"/>
      </w:pPr>
      <w:r w:rsidRPr="005356E6">
        <w:t>Assessm</w:t>
      </w:r>
      <w:r w:rsidRPr="005356E6">
        <w:t>ent must be conducted in the workplace or in a simulated workplace environment. Candidates must have access to:</w:t>
      </w:r>
    </w:p>
    <w:p w:rsidR="00000000" w:rsidRPr="005356E6" w:rsidP="005356E6">
      <w:pPr>
        <w:pStyle w:val="ListBullet"/>
      </w:pPr>
      <w:r w:rsidRPr="005356E6">
        <w:t>legislation and licensing requirements that apply to security system design in the jurisdiction of operation</w:t>
      </w:r>
    </w:p>
    <w:p w:rsidR="00000000" w:rsidRPr="005356E6" w:rsidP="005356E6">
      <w:pPr>
        <w:pStyle w:val="ListBullet"/>
      </w:pPr>
      <w:r w:rsidRPr="005356E6">
        <w:t>work instructions and documentatio</w:t>
      </w:r>
      <w:r w:rsidRPr="005356E6">
        <w:t>n, client information, security equipment and system, tools and materials required to achieve the performance evidence</w:t>
      </w:r>
    </w:p>
    <w:p w:rsidR="00000000" w:rsidRPr="005356E6" w:rsidP="005356E6">
      <w:pPr>
        <w:pStyle w:val="ListBullet"/>
      </w:pPr>
      <w:r w:rsidRPr="005356E6">
        <w:t>AS/NZS 2201</w:t>
      </w:r>
    </w:p>
    <w:p w:rsidR="00000000" w:rsidRPr="005356E6" w:rsidP="005356E6">
      <w:pPr>
        <w:pStyle w:val="ListBullet"/>
      </w:pPr>
      <w:r w:rsidRPr="005356E6">
        <w:t>NCC.</w:t>
      </w:r>
    </w:p>
    <w:p w:rsidR="00000000" w:rsidRPr="005356E6" w:rsidP="005356E6">
      <w:pPr>
        <w:pStyle w:val="AllowPageBreak"/>
      </w:pPr>
    </w:p>
    <w:p w:rsidR="00000000" w:rsidRPr="005356E6" w:rsidP="005356E6">
      <w:pPr>
        <w:pStyle w:val="Heading1"/>
      </w:pPr>
      <w:bookmarkStart w:id="13" w:name="O_1053512"/>
      <w:bookmarkEnd w:id="13"/>
      <w:r w:rsidRPr="005356E6">
        <w:t>Links</w:t>
      </w:r>
    </w:p>
    <w:p w:rsidR="00000000" w:rsidRPr="005356E6" w:rsidP="00F66DDB">
      <w:pPr>
        <w:pStyle w:val="BodyText"/>
      </w:pPr>
      <w:r w:rsidRPr="005356E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87950">
        <w:rPr>
          <w:rStyle w:val="Hyperlink"/>
        </w:rPr>
        <w:t>https://vetnet.gov.au/Pages/TrainingDocs.aspx?q=7e15fa6a-68b8-4097-b099-030a5569b1ad</w:t>
      </w:r>
      <w:r>
        <w:fldChar w:fldCharType="end"/>
      </w:r>
    </w:p>
    <w:p w:rsidR="00000000" w:rsidRPr="005356E6" w:rsidP="005356E6"/>
    <w:sectPr w:rsidSect="005356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E6" w:rsidRPr="00F66DDB" w:rsidP="00F66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DB" w:rsidP="00535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6DDB" w:rsidP="005356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66DDB" w:rsidP="005356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E6" w:rsidP="005356E6">
    <w:pPr>
      <w:pStyle w:val="Footer"/>
      <w:framePr w:wrap="around"/>
    </w:pPr>
    <w:r>
      <w:fldChar w:fldCharType="begin"/>
    </w:r>
    <w:r>
      <w:instrText xml:space="preserve"> DOCPROPERTY  Subject  \* MERGEFORMAT </w:instrText>
    </w:r>
    <w:r>
      <w:fldChar w:fldCharType="separate"/>
    </w:r>
    <w:r w:rsidR="00F66DDB">
      <w:t>Approved</w:t>
    </w:r>
    <w:r w:rsidR="00F66DDB">
      <w:fldChar w:fldCharType="end"/>
    </w:r>
    <w:r>
      <w:tab/>
      <w:t xml:space="preserve">Page </w:t>
    </w:r>
    <w:r>
      <w:fldChar w:fldCharType="begin"/>
    </w:r>
    <w:r>
      <w:instrText xml:space="preserve"> PAGE  \* Arabic  \* MERGEFORMAT </w:instrText>
    </w:r>
    <w:r>
      <w:fldChar w:fldCharType="separate"/>
    </w:r>
    <w:r w:rsidR="00F66D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DDB">
      <w:rPr>
        <w:noProof/>
      </w:rPr>
      <w:t>4</w:t>
    </w:r>
    <w:r>
      <w:rPr>
        <w:noProof/>
      </w:rPr>
      <w:fldChar w:fldCharType="end"/>
    </w:r>
  </w:p>
  <w:p w:rsidR="005356E6" w:rsidP="005356E6">
    <w:pPr>
      <w:pStyle w:val="Footer"/>
      <w:framePr w:wrap="around"/>
    </w:pPr>
    <w:r>
      <w:t xml:space="preserve">© Commonwealth of Australia, </w:t>
    </w:r>
    <w:r>
      <w:fldChar w:fldCharType="begin"/>
    </w:r>
    <w:r>
      <w:instrText xml:space="preserve"> DATE  \@ "yyyy"  \* MERGEFORMAT </w:instrText>
    </w:r>
    <w:r>
      <w:fldChar w:fldCharType="separate"/>
    </w:r>
    <w:r w:rsidR="00F66DDB">
      <w:rPr>
        <w:noProof/>
      </w:rPr>
      <w:t>2025</w:t>
    </w:r>
    <w:r>
      <w:fldChar w:fldCharType="end"/>
    </w:r>
    <w:r>
      <w:tab/>
    </w:r>
    <w:r>
      <w:fldChar w:fldCharType="begin"/>
    </w:r>
    <w:r>
      <w:instrText xml:space="preserve"> DOCPROPERTY  Author  \* MERGEFORMAT </w:instrText>
    </w:r>
    <w:r>
      <w:fldChar w:fldCharType="separate"/>
    </w:r>
    <w:r w:rsidR="00F66DDB">
      <w:t>BuildSkills Australia</w:t>
    </w:r>
    <w:r w:rsidR="00F66DDB">
      <w:fldChar w:fldCharType="end"/>
    </w:r>
  </w:p>
  <w:p w:rsidR="005356E6" w:rsidP="00535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6E6" w:rsidRPr="00F66DDB" w:rsidP="00F66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DB" w:rsidRPr="002D2AF8" w:rsidP="005356E6">
    <w:pPr>
      <w:pStyle w:val="Header"/>
      <w:framePr w:wrap="around"/>
    </w:pPr>
    <w:r>
      <w:fldChar w:fldCharType="begin"/>
    </w:r>
    <w:r>
      <w:instrText xml:space="preserve"> TITLE   \* MERGEFORMAT </w:instrText>
    </w:r>
    <w:r>
      <w:fldChar w:fldCharType="separate"/>
    </w:r>
    <w:r>
      <w:t>CPPSEC4017 Design security system configurations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DDB" w:rsidP="005356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E6" w:rsidRPr="002D2AF8" w:rsidP="005356E6">
    <w:pPr>
      <w:pStyle w:val="Header"/>
      <w:framePr w:wrap="around"/>
    </w:pPr>
    <w:r>
      <w:fldChar w:fldCharType="begin"/>
    </w:r>
    <w:r>
      <w:instrText xml:space="preserve"> TITLE   \* MERGEFORMAT </w:instrText>
    </w:r>
    <w:r>
      <w:fldChar w:fldCharType="separate"/>
    </w:r>
    <w:r w:rsidR="00F66DDB">
      <w:t>CPPSEC4017 Design security system configurations and specifications</w:t>
    </w:r>
    <w:r w:rsidR="00F66DDB">
      <w:fldChar w:fldCharType="end"/>
    </w:r>
    <w:r>
      <w:tab/>
      <w:t xml:space="preserve">Date this document was generated: </w:t>
    </w:r>
    <w:r>
      <w:fldChar w:fldCharType="begin"/>
    </w:r>
    <w:r>
      <w:instrText xml:space="preserve"> CREATEDATE  \@ "d MMMM yyyy"  \* MERGEFORMAT </w:instrText>
    </w:r>
    <w:r>
      <w:fldChar w:fldCharType="separate"/>
    </w:r>
    <w:r w:rsidR="00F66DDB">
      <w:rPr>
        <w:noProof/>
      </w:rPr>
      <w:t>2 March 2025</w:t>
    </w:r>
    <w:r>
      <w:fldChar w:fldCharType="end"/>
    </w:r>
  </w:p>
  <w:p w:rsidR="005356E6" w:rsidP="00535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C3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A6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B47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6E6"/>
    <w:pPr>
      <w:spacing w:before="360" w:after="60"/>
      <w:outlineLvl w:val="0"/>
    </w:pPr>
    <w:rPr>
      <w:sz w:val="32"/>
    </w:rPr>
  </w:style>
  <w:style w:type="paragraph" w:styleId="Heading2">
    <w:name w:val="heading 2"/>
    <w:basedOn w:val="HeadingBase"/>
    <w:next w:val="BodyText"/>
    <w:link w:val="Heading2Char"/>
    <w:qFormat/>
    <w:rsid w:val="005356E6"/>
    <w:pPr>
      <w:keepLines/>
      <w:spacing w:before="240" w:after="120"/>
      <w:outlineLvl w:val="1"/>
    </w:pPr>
    <w:rPr>
      <w:sz w:val="28"/>
      <w:szCs w:val="40"/>
    </w:rPr>
  </w:style>
  <w:style w:type="paragraph" w:styleId="Heading3">
    <w:name w:val="heading 3"/>
    <w:basedOn w:val="HeadingBase"/>
    <w:next w:val="BodyText"/>
    <w:link w:val="Heading3Char"/>
    <w:qFormat/>
    <w:rsid w:val="005356E6"/>
    <w:pPr>
      <w:spacing w:before="180" w:after="120"/>
      <w:outlineLvl w:val="2"/>
    </w:pPr>
    <w:rPr>
      <w:spacing w:val="-10"/>
      <w:kern w:val="32"/>
    </w:rPr>
  </w:style>
  <w:style w:type="paragraph" w:styleId="Heading4">
    <w:name w:val="heading 4"/>
    <w:basedOn w:val="HeadingBase"/>
    <w:next w:val="BodyText"/>
    <w:link w:val="Heading4Char"/>
    <w:qFormat/>
    <w:rsid w:val="005356E6"/>
    <w:pPr>
      <w:spacing w:before="160" w:after="120"/>
      <w:outlineLvl w:val="3"/>
    </w:pPr>
    <w:rPr>
      <w:sz w:val="22"/>
    </w:rPr>
  </w:style>
  <w:style w:type="paragraph" w:styleId="Heading5">
    <w:name w:val="heading 5"/>
    <w:basedOn w:val="HeadingBase"/>
    <w:next w:val="Normal"/>
    <w:link w:val="Heading5Char"/>
    <w:qFormat/>
    <w:rsid w:val="005356E6"/>
    <w:pPr>
      <w:spacing w:before="80"/>
      <w:outlineLvl w:val="4"/>
    </w:pPr>
    <w:rPr>
      <w:color w:val="918585"/>
      <w:sz w:val="20"/>
    </w:rPr>
  </w:style>
  <w:style w:type="paragraph" w:styleId="Heading6">
    <w:name w:val="heading 6"/>
    <w:basedOn w:val="HeadingBase"/>
    <w:next w:val="Normal"/>
    <w:link w:val="Heading6Char"/>
    <w:qFormat/>
    <w:rsid w:val="005356E6"/>
    <w:pPr>
      <w:spacing w:before="60"/>
      <w:outlineLvl w:val="5"/>
    </w:pPr>
    <w:rPr>
      <w:color w:val="918585"/>
      <w:sz w:val="20"/>
    </w:rPr>
  </w:style>
  <w:style w:type="paragraph" w:styleId="Heading7">
    <w:name w:val="heading 7"/>
    <w:basedOn w:val="Normal"/>
    <w:next w:val="Normal"/>
    <w:link w:val="Heading7Char"/>
    <w:qFormat/>
    <w:rsid w:val="005356E6"/>
    <w:pPr>
      <w:ind w:left="720"/>
      <w:outlineLvl w:val="6"/>
    </w:pPr>
    <w:rPr>
      <w:i/>
    </w:rPr>
  </w:style>
  <w:style w:type="paragraph" w:styleId="Heading8">
    <w:name w:val="heading 8"/>
    <w:basedOn w:val="Normal"/>
    <w:next w:val="Normal"/>
    <w:link w:val="Heading8Char"/>
    <w:qFormat/>
    <w:rsid w:val="005356E6"/>
    <w:pPr>
      <w:ind w:left="720"/>
      <w:outlineLvl w:val="7"/>
    </w:pPr>
    <w:rPr>
      <w:i/>
    </w:rPr>
  </w:style>
  <w:style w:type="paragraph" w:styleId="Heading9">
    <w:name w:val="heading 9"/>
    <w:basedOn w:val="Normal"/>
    <w:next w:val="Normal"/>
    <w:link w:val="Heading9Char"/>
    <w:qFormat/>
    <w:rsid w:val="005356E6"/>
    <w:pPr>
      <w:ind w:left="720"/>
      <w:outlineLvl w:val="8"/>
    </w:pPr>
    <w:rPr>
      <w:i/>
    </w:rPr>
  </w:style>
  <w:style w:type="character" w:default="1" w:styleId="DefaultParagraphFont">
    <w:name w:val="Default Paragraph Font"/>
    <w:uiPriority w:val="1"/>
    <w:unhideWhenUsed/>
    <w:rsid w:val="00535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6E6"/>
  </w:style>
  <w:style w:type="character" w:customStyle="1" w:styleId="Heading1Char">
    <w:name w:val="Heading 1 Char"/>
    <w:basedOn w:val="DefaultParagraphFont"/>
    <w:link w:val="Heading1"/>
    <w:rsid w:val="005356E6"/>
    <w:rPr>
      <w:rFonts w:ascii="Times New Roman" w:eastAsia="Times New Roman" w:hAnsi="Times New Roman" w:cs="Times New Roman"/>
      <w:b/>
      <w:sz w:val="32"/>
      <w:szCs w:val="20"/>
      <w:lang w:eastAsia="en-US"/>
    </w:rPr>
  </w:style>
  <w:style w:type="paragraph" w:styleId="BodyText">
    <w:name w:val="Body Text"/>
    <w:basedOn w:val="Normal"/>
    <w:link w:val="BodyTextChar"/>
    <w:rsid w:val="005356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6E6"/>
    <w:rPr>
      <w:rFonts w:ascii="Times New Roman" w:eastAsia="Times New Roman" w:hAnsi="Times New Roman" w:cs="Times New Roman"/>
      <w:sz w:val="24"/>
      <w:lang w:eastAsia="en-US"/>
    </w:rPr>
  </w:style>
  <w:style w:type="paragraph" w:styleId="ListBullet">
    <w:name w:val="List Bullet"/>
    <w:basedOn w:val="List"/>
    <w:rsid w:val="005356E6"/>
    <w:pPr>
      <w:numPr>
        <w:numId w:val="12"/>
      </w:numPr>
      <w:tabs>
        <w:tab w:val="clear" w:pos="340"/>
      </w:tabs>
      <w:spacing w:before="40" w:after="40"/>
    </w:pPr>
  </w:style>
  <w:style w:type="paragraph" w:styleId="ListBullet2">
    <w:name w:val="List Bullet 2"/>
    <w:basedOn w:val="List2"/>
    <w:rsid w:val="005356E6"/>
    <w:pPr>
      <w:numPr>
        <w:numId w:val="13"/>
      </w:numPr>
      <w:tabs>
        <w:tab w:val="clear" w:pos="680"/>
      </w:tabs>
    </w:pPr>
  </w:style>
  <w:style w:type="character" w:styleId="Emphasis">
    <w:name w:val="Emphasis"/>
    <w:basedOn w:val="DefaultParagraphFont"/>
    <w:qFormat/>
    <w:rsid w:val="005356E6"/>
    <w:rPr>
      <w:i/>
    </w:rPr>
  </w:style>
  <w:style w:type="paragraph" w:customStyle="1" w:styleId="SuperHeading">
    <w:name w:val="SuperHeading"/>
    <w:basedOn w:val="Normal"/>
    <w:rsid w:val="005356E6"/>
    <w:pPr>
      <w:spacing w:before="240" w:after="120"/>
      <w:outlineLvl w:val="0"/>
    </w:pPr>
    <w:rPr>
      <w:rFonts w:ascii="Times New Roman" w:hAnsi="Times New Roman"/>
      <w:b/>
      <w:sz w:val="32"/>
    </w:rPr>
  </w:style>
  <w:style w:type="paragraph" w:customStyle="1" w:styleId="AllowPageBreak">
    <w:name w:val="AllowPageBreak"/>
    <w:rsid w:val="00535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6E6"/>
    <w:rPr>
      <w:rFonts w:ascii="Courier New" w:eastAsia="Times New Roman" w:hAnsi="Courier New" w:cs="Times New Roman"/>
      <w:i/>
      <w:szCs w:val="20"/>
      <w:lang w:eastAsia="en-US"/>
    </w:rPr>
  </w:style>
  <w:style w:type="paragraph" w:customStyle="1" w:styleId="HeadingBase">
    <w:name w:val="Heading Base"/>
    <w:rsid w:val="00535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6E6"/>
    <w:pPr>
      <w:tabs>
        <w:tab w:val="right" w:leader="dot" w:pos="9072"/>
      </w:tabs>
      <w:ind w:left="567"/>
    </w:pPr>
    <w:rPr>
      <w:szCs w:val="22"/>
    </w:rPr>
  </w:style>
  <w:style w:type="paragraph" w:customStyle="1" w:styleId="TOCBase">
    <w:name w:val="TOC Base"/>
    <w:rsid w:val="00535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6E6"/>
    <w:pPr>
      <w:tabs>
        <w:tab w:val="right" w:leader="dot" w:pos="9072"/>
      </w:tabs>
      <w:spacing w:before="40" w:after="40"/>
      <w:ind w:left="284"/>
    </w:pPr>
    <w:rPr>
      <w:rFonts w:ascii="Times New Roman" w:hAnsi="Times New Roman"/>
    </w:rPr>
  </w:style>
  <w:style w:type="paragraph" w:styleId="TOC1">
    <w:name w:val="toc 1"/>
    <w:basedOn w:val="TOCBase"/>
    <w:next w:val="Normal"/>
    <w:rsid w:val="00535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6E6"/>
    <w:rPr>
      <w:rFonts w:ascii="Times New Roman" w:eastAsia="Times New Roman" w:hAnsi="Times New Roman" w:cs="Times New Roman"/>
      <w:sz w:val="16"/>
      <w:lang w:eastAsia="en-US"/>
    </w:rPr>
  </w:style>
  <w:style w:type="paragraph" w:styleId="Title">
    <w:name w:val="Title"/>
    <w:basedOn w:val="HeadingBase"/>
    <w:link w:val="TitleChar"/>
    <w:qFormat/>
    <w:rsid w:val="005356E6"/>
    <w:pPr>
      <w:spacing w:before="5040"/>
      <w:jc w:val="center"/>
    </w:pPr>
    <w:rPr>
      <w:sz w:val="48"/>
      <w:szCs w:val="72"/>
      <w:lang w:val="en-US"/>
    </w:rPr>
  </w:style>
  <w:style w:type="character" w:customStyle="1" w:styleId="TitleChar">
    <w:name w:val="Title Char"/>
    <w:basedOn w:val="DefaultParagraphFont"/>
    <w:link w:val="Title"/>
    <w:rsid w:val="00535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6E6"/>
    <w:pPr>
      <w:tabs>
        <w:tab w:val="left" w:pos="3600"/>
        <w:tab w:val="left" w:pos="3958"/>
      </w:tabs>
    </w:pPr>
  </w:style>
  <w:style w:type="paragraph" w:styleId="List">
    <w:name w:val="List"/>
    <w:basedOn w:val="BodyText"/>
    <w:next w:val="BodyText"/>
    <w:rsid w:val="005356E6"/>
    <w:pPr>
      <w:tabs>
        <w:tab w:val="left" w:pos="340"/>
      </w:tabs>
      <w:spacing w:before="60" w:after="60"/>
      <w:ind w:left="340" w:hanging="340"/>
    </w:pPr>
  </w:style>
  <w:style w:type="paragraph" w:customStyle="1" w:styleId="Note">
    <w:name w:val="Note"/>
    <w:basedOn w:val="BodyText"/>
    <w:rsid w:val="005356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56E6"/>
    <w:rPr>
      <w:b/>
      <w:spacing w:val="0"/>
    </w:rPr>
  </w:style>
  <w:style w:type="paragraph" w:customStyle="1" w:styleId="SuperTitle">
    <w:name w:val="SuperTitle"/>
    <w:basedOn w:val="Title"/>
    <w:rsid w:val="005356E6"/>
    <w:pPr>
      <w:framePr w:wrap="auto" w:hAnchor="text" w:y="6049"/>
    </w:pPr>
    <w:rPr>
      <w:color w:val="000000"/>
      <w:sz w:val="40"/>
    </w:rPr>
  </w:style>
  <w:style w:type="paragraph" w:customStyle="1" w:styleId="TOCTitle">
    <w:name w:val="TOCTitle"/>
    <w:basedOn w:val="Heading1"/>
    <w:rsid w:val="005356E6"/>
    <w:pPr>
      <w:spacing w:after="240"/>
      <w:jc w:val="center"/>
      <w:outlineLvl w:val="9"/>
    </w:pPr>
    <w:rPr>
      <w:caps/>
    </w:rPr>
  </w:style>
  <w:style w:type="paragraph" w:customStyle="1" w:styleId="Version">
    <w:name w:val="Version"/>
    <w:rsid w:val="00535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6E6"/>
    <w:pPr>
      <w:keepNext w:val="0"/>
      <w:tabs>
        <w:tab w:val="right" w:pos="4176"/>
      </w:tabs>
      <w:ind w:left="198" w:hanging="198"/>
    </w:pPr>
    <w:rPr>
      <w:rFonts w:ascii="Garamond" w:hAnsi="Garamond"/>
    </w:rPr>
  </w:style>
  <w:style w:type="paragraph" w:styleId="IndexHeading">
    <w:name w:val="index heading"/>
    <w:basedOn w:val="Normal"/>
    <w:next w:val="Index1"/>
    <w:semiHidden/>
    <w:rsid w:val="005356E6"/>
    <w:pPr>
      <w:spacing w:before="120" w:after="120"/>
    </w:pPr>
    <w:rPr>
      <w:rFonts w:ascii="Arial" w:hAnsi="Arial"/>
      <w:b/>
      <w:color w:val="918585"/>
      <w:sz w:val="24"/>
    </w:rPr>
  </w:style>
  <w:style w:type="paragraph" w:styleId="Header">
    <w:name w:val="header"/>
    <w:basedOn w:val="Normal"/>
    <w:link w:val="HeaderChar"/>
    <w:rsid w:val="00535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6E6"/>
    <w:rPr>
      <w:rFonts w:ascii="Times New Roman" w:eastAsia="Times New Roman" w:hAnsi="Times New Roman" w:cs="Times New Roman"/>
      <w:sz w:val="16"/>
      <w:szCs w:val="20"/>
      <w:lang w:val="en-GB" w:eastAsia="en-US"/>
    </w:rPr>
  </w:style>
  <w:style w:type="paragraph" w:customStyle="1" w:styleId="Chapter">
    <w:name w:val="Chapter"/>
    <w:basedOn w:val="Normal"/>
    <w:rsid w:val="005356E6"/>
    <w:pPr>
      <w:spacing w:before="240"/>
    </w:pPr>
    <w:rPr>
      <w:rFonts w:ascii="Times New Roman" w:hAnsi="Times New Roman"/>
      <w:smallCaps/>
      <w:spacing w:val="80"/>
      <w:sz w:val="28"/>
    </w:rPr>
  </w:style>
  <w:style w:type="paragraph" w:customStyle="1" w:styleId="InChapter">
    <w:name w:val="InChapter"/>
    <w:basedOn w:val="Heading3"/>
    <w:rsid w:val="005356E6"/>
    <w:pPr>
      <w:spacing w:after="240"/>
      <w:outlineLvl w:val="9"/>
    </w:pPr>
    <w:rPr>
      <w:noProof/>
    </w:rPr>
  </w:style>
  <w:style w:type="paragraph" w:styleId="Index2">
    <w:name w:val="index 2"/>
    <w:basedOn w:val="Normal"/>
    <w:next w:val="Normal"/>
    <w:semiHidden/>
    <w:rsid w:val="005356E6"/>
    <w:pPr>
      <w:tabs>
        <w:tab w:val="right" w:pos="4176"/>
      </w:tabs>
      <w:ind w:left="568" w:hanging="284"/>
    </w:pPr>
    <w:rPr>
      <w:rFonts w:ascii="Garamond" w:hAnsi="Garamond"/>
    </w:rPr>
  </w:style>
  <w:style w:type="paragraph" w:customStyle="1" w:styleId="Byline">
    <w:name w:val="Byline"/>
    <w:rsid w:val="00535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6E6"/>
    <w:pPr>
      <w:tabs>
        <w:tab w:val="clear" w:pos="3600"/>
        <w:tab w:val="clear" w:pos="3958"/>
      </w:tabs>
      <w:jc w:val="right"/>
    </w:pPr>
  </w:style>
  <w:style w:type="paragraph" w:styleId="Caption">
    <w:name w:val="caption"/>
    <w:basedOn w:val="BodyText"/>
    <w:next w:val="Normal"/>
    <w:qFormat/>
    <w:rsid w:val="005356E6"/>
    <w:pPr>
      <w:framePr w:w="2268" w:hSpace="181" w:vSpace="181" w:wrap="around" w:vAnchor="text" w:hAnchor="page" w:x="1135" w:y="285" w:anchorLock="1"/>
    </w:pPr>
    <w:rPr>
      <w:i/>
    </w:rPr>
  </w:style>
  <w:style w:type="paragraph" w:customStyle="1" w:styleId="MiniTOCTitle">
    <w:name w:val="MiniTOCTitle"/>
    <w:basedOn w:val="Heading4"/>
    <w:rsid w:val="005356E6"/>
    <w:pPr>
      <w:spacing w:before="240"/>
      <w:outlineLvl w:val="9"/>
    </w:pPr>
    <w:rPr>
      <w:noProof/>
      <w:sz w:val="24"/>
    </w:rPr>
  </w:style>
  <w:style w:type="paragraph" w:customStyle="1" w:styleId="MiniTOCItem">
    <w:name w:val="MiniTOCItem"/>
    <w:basedOn w:val="ListBullet"/>
    <w:rsid w:val="005356E6"/>
    <w:pPr>
      <w:numPr>
        <w:numId w:val="0"/>
      </w:numPr>
      <w:tabs>
        <w:tab w:val="right" w:leader="dot" w:pos="6521"/>
      </w:tabs>
      <w:spacing w:before="0" w:after="0"/>
    </w:pPr>
  </w:style>
  <w:style w:type="paragraph" w:customStyle="1" w:styleId="TOFTitle">
    <w:name w:val="TOFTitle"/>
    <w:basedOn w:val="TOCTitle"/>
    <w:rsid w:val="005356E6"/>
  </w:style>
  <w:style w:type="paragraph" w:styleId="TableofFigures">
    <w:name w:val="table of figures"/>
    <w:basedOn w:val="Normal"/>
    <w:next w:val="Normal"/>
    <w:semiHidden/>
    <w:rsid w:val="005356E6"/>
    <w:pPr>
      <w:tabs>
        <w:tab w:val="right" w:leader="dot" w:pos="9072"/>
      </w:tabs>
      <w:ind w:left="970" w:hanging="403"/>
    </w:pPr>
    <w:rPr>
      <w:rFonts w:ascii="Times New Roman" w:hAnsi="Times New Roman"/>
      <w:b/>
    </w:rPr>
  </w:style>
  <w:style w:type="paragraph" w:styleId="ListNumber">
    <w:name w:val="List Number"/>
    <w:basedOn w:val="List"/>
    <w:rsid w:val="005356E6"/>
    <w:pPr>
      <w:numPr>
        <w:numId w:val="15"/>
      </w:numPr>
      <w:tabs>
        <w:tab w:val="clear" w:pos="340"/>
      </w:tabs>
    </w:pPr>
  </w:style>
  <w:style w:type="character" w:customStyle="1" w:styleId="WingdingSymbols">
    <w:name w:val="Wingding Symbols"/>
    <w:rsid w:val="005356E6"/>
    <w:rPr>
      <w:rFonts w:ascii="Wingdings" w:hAnsi="Wingdings"/>
    </w:rPr>
  </w:style>
  <w:style w:type="paragraph" w:customStyle="1" w:styleId="TableHeading">
    <w:name w:val="Table Heading"/>
    <w:basedOn w:val="HeadingBase"/>
    <w:rsid w:val="005356E6"/>
    <w:pPr>
      <w:keepLines/>
      <w:pBdr>
        <w:bottom w:val="single" w:sz="6" w:space="1" w:color="918585"/>
      </w:pBdr>
      <w:spacing w:before="240"/>
    </w:pPr>
  </w:style>
  <w:style w:type="character" w:customStyle="1" w:styleId="HotSpot">
    <w:name w:val="HotSpot"/>
    <w:rsid w:val="005356E6"/>
    <w:rPr>
      <w:color w:val="0033CC"/>
      <w:u w:val="none"/>
    </w:rPr>
  </w:style>
  <w:style w:type="paragraph" w:customStyle="1" w:styleId="BodyTextRight">
    <w:name w:val="Body Text Right"/>
    <w:basedOn w:val="BodyText"/>
    <w:rsid w:val="005356E6"/>
    <w:pPr>
      <w:spacing w:before="0" w:after="0"/>
      <w:jc w:val="right"/>
    </w:pPr>
  </w:style>
  <w:style w:type="paragraph" w:styleId="Index3">
    <w:name w:val="index 3"/>
    <w:basedOn w:val="ListNumber2"/>
    <w:next w:val="Normal"/>
    <w:semiHidden/>
    <w:rsid w:val="005356E6"/>
    <w:pPr>
      <w:numPr>
        <w:numId w:val="0"/>
      </w:numPr>
      <w:tabs>
        <w:tab w:val="right" w:leader="dot" w:pos="4176"/>
      </w:tabs>
    </w:pPr>
  </w:style>
  <w:style w:type="paragraph" w:styleId="ListNumber2">
    <w:name w:val="List Number 2"/>
    <w:basedOn w:val="List2"/>
    <w:rsid w:val="005356E6"/>
    <w:pPr>
      <w:numPr>
        <w:numId w:val="10"/>
      </w:numPr>
      <w:tabs>
        <w:tab w:val="clear" w:pos="1060"/>
      </w:tabs>
    </w:pPr>
  </w:style>
  <w:style w:type="paragraph" w:customStyle="1" w:styleId="MarginNote">
    <w:name w:val="Margin Note"/>
    <w:basedOn w:val="BodyText"/>
    <w:rsid w:val="00535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6E6"/>
    <w:rPr>
      <w:sz w:val="32"/>
    </w:rPr>
  </w:style>
  <w:style w:type="paragraph" w:customStyle="1" w:styleId="HeadingProcedure">
    <w:name w:val="Heading Procedure"/>
    <w:basedOn w:val="HeadingBase"/>
    <w:next w:val="Normal"/>
    <w:rsid w:val="005356E6"/>
    <w:pPr>
      <w:tabs>
        <w:tab w:val="left" w:pos="0"/>
      </w:tabs>
      <w:spacing w:before="120" w:after="60"/>
    </w:pPr>
    <w:rPr>
      <w:i/>
      <w:color w:val="918585"/>
      <w:sz w:val="22"/>
    </w:rPr>
  </w:style>
  <w:style w:type="paragraph" w:customStyle="1" w:styleId="TableBodyText">
    <w:name w:val="Table Body Text"/>
    <w:basedOn w:val="BodyText"/>
    <w:rsid w:val="005356E6"/>
    <w:pPr>
      <w:spacing w:before="60" w:after="60"/>
    </w:pPr>
  </w:style>
  <w:style w:type="paragraph" w:styleId="ListContinue">
    <w:name w:val="List Continue"/>
    <w:basedOn w:val="List"/>
    <w:rsid w:val="005356E6"/>
    <w:pPr>
      <w:ind w:firstLine="0"/>
    </w:pPr>
  </w:style>
  <w:style w:type="paragraph" w:customStyle="1" w:styleId="ListNote">
    <w:name w:val="List Note"/>
    <w:basedOn w:val="List"/>
    <w:rsid w:val="005356E6"/>
    <w:pPr>
      <w:pBdr>
        <w:top w:val="single" w:sz="6" w:space="2" w:color="918585"/>
        <w:bottom w:val="single" w:sz="6" w:space="2" w:color="918585"/>
      </w:pBdr>
      <w:tabs>
        <w:tab w:val="left" w:pos="1021"/>
      </w:tabs>
      <w:ind w:firstLine="0"/>
    </w:pPr>
  </w:style>
  <w:style w:type="paragraph" w:customStyle="1" w:styleId="Warning">
    <w:name w:val="Warning"/>
    <w:basedOn w:val="BodyText"/>
    <w:rsid w:val="005356E6"/>
    <w:pPr>
      <w:shd w:val="clear" w:color="auto" w:fill="D9D9D9"/>
      <w:tabs>
        <w:tab w:val="left" w:pos="992"/>
      </w:tabs>
      <w:ind w:left="119" w:right="119"/>
    </w:pPr>
    <w:rPr>
      <w:sz w:val="20"/>
    </w:rPr>
  </w:style>
  <w:style w:type="paragraph" w:customStyle="1" w:styleId="MarginIcons">
    <w:name w:val="Margin Icons"/>
    <w:basedOn w:val="BodyText"/>
    <w:rsid w:val="00535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6E6"/>
    <w:rPr>
      <w:rFonts w:ascii="Courier New" w:hAnsi="Courier New"/>
    </w:rPr>
  </w:style>
  <w:style w:type="paragraph" w:customStyle="1" w:styleId="NoteBullet">
    <w:name w:val="Note Bullet"/>
    <w:basedOn w:val="Note"/>
    <w:rsid w:val="005356E6"/>
    <w:pPr>
      <w:tabs>
        <w:tab w:val="clear" w:pos="680"/>
      </w:tabs>
      <w:spacing w:before="60" w:after="60"/>
    </w:pPr>
  </w:style>
  <w:style w:type="paragraph" w:customStyle="1" w:styleId="SubHeading2">
    <w:name w:val="SubHeading2"/>
    <w:basedOn w:val="HeadingBase"/>
    <w:rsid w:val="005356E6"/>
    <w:pPr>
      <w:spacing w:before="240" w:after="60"/>
    </w:pPr>
    <w:rPr>
      <w:sz w:val="20"/>
    </w:rPr>
  </w:style>
  <w:style w:type="paragraph" w:customStyle="1" w:styleId="SubHeading1">
    <w:name w:val="SubHeading1"/>
    <w:basedOn w:val="HeadingBase"/>
    <w:rsid w:val="005356E6"/>
    <w:pPr>
      <w:spacing w:before="240" w:after="60"/>
    </w:pPr>
    <w:rPr>
      <w:color w:val="918585"/>
      <w:sz w:val="22"/>
    </w:rPr>
  </w:style>
  <w:style w:type="paragraph" w:customStyle="1" w:styleId="SideHeading">
    <w:name w:val="Side Heading"/>
    <w:basedOn w:val="HeadingBase"/>
    <w:rsid w:val="00535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6E6"/>
    <w:pPr>
      <w:tabs>
        <w:tab w:val="num" w:pos="360"/>
      </w:tabs>
    </w:pPr>
  </w:style>
  <w:style w:type="paragraph" w:styleId="PlainText">
    <w:name w:val="Plain Text"/>
    <w:basedOn w:val="Normal"/>
    <w:link w:val="PlainTextChar"/>
    <w:rsid w:val="005356E6"/>
    <w:rPr>
      <w:sz w:val="20"/>
    </w:rPr>
  </w:style>
  <w:style w:type="character" w:customStyle="1" w:styleId="PlainTextChar">
    <w:name w:val="Plain Text Char"/>
    <w:basedOn w:val="DefaultParagraphFont"/>
    <w:link w:val="PlainText"/>
    <w:rsid w:val="005356E6"/>
    <w:rPr>
      <w:rFonts w:ascii="Courier New" w:eastAsia="Times New Roman" w:hAnsi="Courier New" w:cs="Times New Roman"/>
      <w:sz w:val="20"/>
      <w:szCs w:val="20"/>
      <w:lang w:eastAsia="en-US"/>
    </w:rPr>
  </w:style>
  <w:style w:type="character" w:customStyle="1" w:styleId="MenuOption">
    <w:name w:val="Menu Option"/>
    <w:basedOn w:val="DefaultParagraphFont"/>
    <w:rsid w:val="005356E6"/>
    <w:rPr>
      <w:b/>
      <w:smallCaps/>
    </w:rPr>
  </w:style>
  <w:style w:type="paragraph" w:customStyle="1" w:styleId="TableListNumber">
    <w:name w:val="Table List Number"/>
    <w:basedOn w:val="ListNumber"/>
    <w:rsid w:val="005356E6"/>
    <w:pPr>
      <w:numPr>
        <w:numId w:val="0"/>
      </w:numPr>
    </w:pPr>
  </w:style>
  <w:style w:type="paragraph" w:styleId="TOC4">
    <w:name w:val="toc 4"/>
    <w:basedOn w:val="TOCBase"/>
    <w:next w:val="Normal"/>
    <w:semiHidden/>
    <w:rsid w:val="005356E6"/>
    <w:pPr>
      <w:tabs>
        <w:tab w:val="right" w:leader="dot" w:pos="9071"/>
      </w:tabs>
      <w:ind w:left="1701"/>
    </w:pPr>
  </w:style>
  <w:style w:type="paragraph" w:customStyle="1" w:styleId="ListAlpha">
    <w:name w:val="List Alpha"/>
    <w:basedOn w:val="List"/>
    <w:rsid w:val="005356E6"/>
    <w:pPr>
      <w:numPr>
        <w:numId w:val="9"/>
      </w:numPr>
    </w:pPr>
  </w:style>
  <w:style w:type="paragraph" w:customStyle="1" w:styleId="ListAlpha2">
    <w:name w:val="List Alpha 2"/>
    <w:basedOn w:val="List2"/>
    <w:rsid w:val="005356E6"/>
    <w:pPr>
      <w:numPr>
        <w:numId w:val="8"/>
      </w:numPr>
    </w:pPr>
  </w:style>
  <w:style w:type="paragraph" w:styleId="List2">
    <w:name w:val="List 2"/>
    <w:basedOn w:val="BodyText"/>
    <w:rsid w:val="005356E6"/>
    <w:pPr>
      <w:tabs>
        <w:tab w:val="left" w:pos="680"/>
      </w:tabs>
      <w:spacing w:before="60" w:after="60"/>
      <w:ind w:left="680" w:hanging="340"/>
    </w:pPr>
  </w:style>
  <w:style w:type="paragraph" w:styleId="List3">
    <w:name w:val="List 3"/>
    <w:basedOn w:val="BodyText"/>
    <w:rsid w:val="005356E6"/>
    <w:pPr>
      <w:tabs>
        <w:tab w:val="left" w:pos="1021"/>
      </w:tabs>
      <w:spacing w:before="60" w:after="60"/>
      <w:ind w:left="1020" w:hanging="340"/>
    </w:pPr>
  </w:style>
  <w:style w:type="paragraph" w:styleId="List4">
    <w:name w:val="List 4"/>
    <w:basedOn w:val="BodyText"/>
    <w:rsid w:val="005356E6"/>
    <w:pPr>
      <w:tabs>
        <w:tab w:val="left" w:pos="1361"/>
      </w:tabs>
      <w:spacing w:before="60" w:after="60"/>
      <w:ind w:left="1361" w:hanging="340"/>
    </w:pPr>
  </w:style>
  <w:style w:type="paragraph" w:styleId="List5">
    <w:name w:val="List 5"/>
    <w:basedOn w:val="BodyText"/>
    <w:rsid w:val="005356E6"/>
    <w:pPr>
      <w:tabs>
        <w:tab w:val="left" w:pos="1701"/>
      </w:tabs>
      <w:spacing w:before="60" w:after="60"/>
      <w:ind w:left="1701" w:hanging="340"/>
    </w:pPr>
  </w:style>
  <w:style w:type="paragraph" w:styleId="ListBullet3">
    <w:name w:val="List Bullet 3"/>
    <w:basedOn w:val="List3"/>
    <w:rsid w:val="005356E6"/>
    <w:pPr>
      <w:numPr>
        <w:numId w:val="14"/>
      </w:numPr>
      <w:tabs>
        <w:tab w:val="clear" w:pos="1021"/>
      </w:tabs>
      <w:ind w:left="1037" w:hanging="357"/>
    </w:pPr>
  </w:style>
  <w:style w:type="paragraph" w:styleId="ListBullet4">
    <w:name w:val="List Bullet 4"/>
    <w:basedOn w:val="List4"/>
    <w:rsid w:val="005356E6"/>
    <w:pPr>
      <w:numPr>
        <w:numId w:val="3"/>
      </w:numPr>
      <w:tabs>
        <w:tab w:val="clear" w:pos="1361"/>
      </w:tabs>
    </w:pPr>
  </w:style>
  <w:style w:type="paragraph" w:styleId="ListBullet5">
    <w:name w:val="List Bullet 5"/>
    <w:basedOn w:val="List5"/>
    <w:rsid w:val="005356E6"/>
    <w:pPr>
      <w:numPr>
        <w:numId w:val="4"/>
      </w:numPr>
    </w:pPr>
  </w:style>
  <w:style w:type="paragraph" w:styleId="ListContinue2">
    <w:name w:val="List Continue 2"/>
    <w:basedOn w:val="List2"/>
    <w:rsid w:val="005356E6"/>
    <w:pPr>
      <w:ind w:firstLine="0"/>
    </w:pPr>
  </w:style>
  <w:style w:type="paragraph" w:styleId="ListContinue3">
    <w:name w:val="List Continue 3"/>
    <w:basedOn w:val="List3"/>
    <w:rsid w:val="005356E6"/>
    <w:pPr>
      <w:ind w:left="1021" w:firstLine="0"/>
    </w:pPr>
  </w:style>
  <w:style w:type="paragraph" w:styleId="ListContinue4">
    <w:name w:val="List Continue 4"/>
    <w:basedOn w:val="List4"/>
    <w:rsid w:val="005356E6"/>
    <w:pPr>
      <w:ind w:firstLine="0"/>
    </w:pPr>
  </w:style>
  <w:style w:type="paragraph" w:styleId="ListContinue5">
    <w:name w:val="List Continue 5"/>
    <w:basedOn w:val="List5"/>
    <w:rsid w:val="005356E6"/>
    <w:pPr>
      <w:ind w:firstLine="0"/>
    </w:pPr>
  </w:style>
  <w:style w:type="paragraph" w:styleId="ListNumber3">
    <w:name w:val="List Number 3"/>
    <w:basedOn w:val="List3"/>
    <w:rsid w:val="005356E6"/>
    <w:pPr>
      <w:numPr>
        <w:numId w:val="5"/>
      </w:numPr>
    </w:pPr>
  </w:style>
  <w:style w:type="paragraph" w:styleId="ListNumber4">
    <w:name w:val="List Number 4"/>
    <w:basedOn w:val="List4"/>
    <w:rsid w:val="005356E6"/>
    <w:pPr>
      <w:numPr>
        <w:numId w:val="6"/>
      </w:numPr>
    </w:pPr>
  </w:style>
  <w:style w:type="paragraph" w:styleId="ListNumber5">
    <w:name w:val="List Number 5"/>
    <w:basedOn w:val="List5"/>
    <w:rsid w:val="005356E6"/>
    <w:pPr>
      <w:numPr>
        <w:numId w:val="7"/>
      </w:numPr>
    </w:pPr>
  </w:style>
  <w:style w:type="paragraph" w:styleId="BlockText">
    <w:name w:val="Block Text"/>
    <w:basedOn w:val="Normal"/>
    <w:rsid w:val="005356E6"/>
    <w:pPr>
      <w:spacing w:after="120"/>
      <w:ind w:left="1440" w:right="1440"/>
    </w:pPr>
  </w:style>
  <w:style w:type="character" w:customStyle="1" w:styleId="Subscript">
    <w:name w:val="Subscript"/>
    <w:basedOn w:val="DefaultParagraphFont"/>
    <w:rsid w:val="005356E6"/>
    <w:rPr>
      <w:sz w:val="16"/>
      <w:vertAlign w:val="subscript"/>
    </w:rPr>
  </w:style>
  <w:style w:type="character" w:customStyle="1" w:styleId="Superscript">
    <w:name w:val="Superscript"/>
    <w:basedOn w:val="DefaultParagraphFont"/>
    <w:rsid w:val="005356E6"/>
    <w:rPr>
      <w:sz w:val="16"/>
      <w:vertAlign w:val="superscript"/>
    </w:rPr>
  </w:style>
  <w:style w:type="character" w:customStyle="1" w:styleId="Symbols">
    <w:name w:val="Symbols"/>
    <w:basedOn w:val="DefaultParagraphFont"/>
    <w:rsid w:val="005356E6"/>
    <w:rPr>
      <w:rFonts w:ascii="Symbol" w:hAnsi="Symbol"/>
    </w:rPr>
  </w:style>
  <w:style w:type="character" w:customStyle="1" w:styleId="MenuOptions">
    <w:name w:val="Menu Options"/>
    <w:basedOn w:val="DefaultParagraphFont"/>
    <w:rsid w:val="005356E6"/>
    <w:rPr>
      <w:rFonts w:ascii="Arial Narrow" w:hAnsi="Arial Narrow"/>
      <w:smallCaps/>
    </w:rPr>
  </w:style>
  <w:style w:type="character" w:customStyle="1" w:styleId="Buttons">
    <w:name w:val="Buttons"/>
    <w:basedOn w:val="DefaultParagraphFont"/>
    <w:rsid w:val="005356E6"/>
    <w:rPr>
      <w:b/>
    </w:rPr>
  </w:style>
  <w:style w:type="character" w:customStyle="1" w:styleId="Underlined">
    <w:name w:val="Underlined"/>
    <w:basedOn w:val="DefaultParagraphFont"/>
    <w:rsid w:val="005356E6"/>
    <w:rPr>
      <w:u w:val="single"/>
    </w:rPr>
  </w:style>
  <w:style w:type="paragraph" w:customStyle="1" w:styleId="TableBodyTextRight">
    <w:name w:val="Table Body Text Right"/>
    <w:basedOn w:val="TableBodyText"/>
    <w:rsid w:val="005356E6"/>
    <w:pPr>
      <w:widowControl w:val="0"/>
      <w:autoSpaceDE w:val="0"/>
      <w:autoSpaceDN w:val="0"/>
      <w:adjustRightInd w:val="0"/>
      <w:jc w:val="right"/>
    </w:pPr>
    <w:rPr>
      <w:rFonts w:cs="Arial"/>
      <w:szCs w:val="18"/>
    </w:rPr>
  </w:style>
  <w:style w:type="paragraph" w:customStyle="1" w:styleId="CopyrightText">
    <w:name w:val="Copyright Text"/>
    <w:basedOn w:val="BodyText"/>
    <w:rsid w:val="005356E6"/>
    <w:rPr>
      <w:sz w:val="18"/>
    </w:rPr>
  </w:style>
  <w:style w:type="paragraph" w:customStyle="1" w:styleId="BodySmallRight">
    <w:name w:val="Body Small Right"/>
    <w:basedOn w:val="BodyTextRight"/>
    <w:rsid w:val="005356E6"/>
    <w:rPr>
      <w:sz w:val="18"/>
      <w:szCs w:val="18"/>
    </w:rPr>
  </w:style>
  <w:style w:type="paragraph" w:customStyle="1" w:styleId="MarginEdition">
    <w:name w:val="Margin Edition"/>
    <w:basedOn w:val="MarginNote"/>
    <w:rsid w:val="005356E6"/>
    <w:pPr>
      <w:spacing w:before="0" w:after="0"/>
    </w:pPr>
    <w:rPr>
      <w:rFonts w:ascii="Times New Roman" w:hAnsi="Times New Roman"/>
      <w:color w:val="999999"/>
    </w:rPr>
  </w:style>
  <w:style w:type="paragraph" w:customStyle="1" w:styleId="Spacer">
    <w:name w:val="Spacer"/>
    <w:basedOn w:val="Normal"/>
    <w:rsid w:val="005356E6"/>
    <w:rPr>
      <w:sz w:val="2"/>
      <w:szCs w:val="2"/>
    </w:rPr>
  </w:style>
  <w:style w:type="character" w:customStyle="1" w:styleId="Small">
    <w:name w:val="Small"/>
    <w:basedOn w:val="DefaultParagraphFont"/>
    <w:rsid w:val="005356E6"/>
    <w:rPr>
      <w:sz w:val="16"/>
    </w:rPr>
  </w:style>
  <w:style w:type="paragraph" w:customStyle="1" w:styleId="WideTable">
    <w:name w:val="Wide Table"/>
    <w:basedOn w:val="Normal"/>
    <w:rsid w:val="005356E6"/>
    <w:pPr>
      <w:ind w:left="-1418"/>
    </w:pPr>
    <w:rPr>
      <w:sz w:val="2"/>
      <w:szCs w:val="2"/>
    </w:rPr>
  </w:style>
  <w:style w:type="character" w:styleId="PageNumber">
    <w:name w:val="page number"/>
    <w:basedOn w:val="DefaultParagraphFont"/>
    <w:rsid w:val="005356E6"/>
  </w:style>
  <w:style w:type="paragraph" w:styleId="Quote">
    <w:name w:val="Quote"/>
    <w:basedOn w:val="Heading1"/>
    <w:link w:val="QuoteChar"/>
    <w:qFormat/>
    <w:rsid w:val="005356E6"/>
    <w:rPr>
      <w:b w:val="0"/>
      <w:sz w:val="72"/>
      <w:szCs w:val="72"/>
      <w:lang w:val="en-NZ"/>
    </w:rPr>
  </w:style>
  <w:style w:type="character" w:customStyle="1" w:styleId="QuoteChar">
    <w:name w:val="Quote Char"/>
    <w:basedOn w:val="DefaultParagraphFont"/>
    <w:link w:val="Quote"/>
    <w:rsid w:val="00535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6E6"/>
    <w:pPr>
      <w:pageBreakBefore/>
    </w:pPr>
  </w:style>
  <w:style w:type="paragraph" w:customStyle="1" w:styleId="Border">
    <w:name w:val="Border"/>
    <w:basedOn w:val="Normal"/>
    <w:qFormat/>
    <w:rsid w:val="00535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6E6"/>
    <w:rPr>
      <w:b/>
      <w:bCs/>
      <w:i/>
      <w:iCs/>
      <w:color w:val="auto"/>
    </w:rPr>
  </w:style>
  <w:style w:type="paragraph" w:styleId="IntenseQuote">
    <w:name w:val="Intense Quote"/>
    <w:basedOn w:val="Normal"/>
    <w:next w:val="Normal"/>
    <w:link w:val="IntenseQuoteChar"/>
    <w:uiPriority w:val="30"/>
    <w:qFormat/>
    <w:rsid w:val="00535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6E6"/>
    <w:rPr>
      <w:smallCaps/>
      <w:color w:val="auto"/>
      <w:u w:val="single"/>
    </w:rPr>
  </w:style>
  <w:style w:type="character" w:styleId="IntenseReference">
    <w:name w:val="Intense Reference"/>
    <w:basedOn w:val="DefaultParagraphFont"/>
    <w:uiPriority w:val="32"/>
    <w:qFormat/>
    <w:rsid w:val="005356E6"/>
    <w:rPr>
      <w:b/>
      <w:bCs/>
      <w:smallCaps/>
      <w:color w:val="auto"/>
      <w:spacing w:val="5"/>
      <w:u w:val="single"/>
    </w:rPr>
  </w:style>
  <w:style w:type="paragraph" w:customStyle="1" w:styleId="2ColumnHeading">
    <w:name w:val="2Column Heading"/>
    <w:basedOn w:val="BodyText"/>
    <w:qFormat/>
    <w:rsid w:val="005356E6"/>
    <w:pPr>
      <w:spacing w:after="60"/>
      <w:ind w:left="-2268"/>
    </w:pPr>
    <w:rPr>
      <w:b/>
    </w:rPr>
  </w:style>
  <w:style w:type="paragraph" w:customStyle="1" w:styleId="Heading1TOC">
    <w:name w:val="Heading1 TOC"/>
    <w:basedOn w:val="Normal"/>
    <w:qFormat/>
    <w:rsid w:val="005356E6"/>
    <w:pPr>
      <w:spacing w:before="240" w:after="120"/>
    </w:pPr>
    <w:rPr>
      <w:rFonts w:ascii="Times New Roman" w:hAnsi="Times New Roman"/>
      <w:b/>
      <w:sz w:val="32"/>
    </w:rPr>
  </w:style>
  <w:style w:type="paragraph" w:customStyle="1" w:styleId="Heading2TOC">
    <w:name w:val="Heading2 TOC"/>
    <w:basedOn w:val="Normal"/>
    <w:qFormat/>
    <w:rsid w:val="005356E6"/>
    <w:pPr>
      <w:spacing w:before="240" w:after="60"/>
    </w:pPr>
    <w:rPr>
      <w:rFonts w:ascii="Times New Roman" w:hAnsi="Times New Roman"/>
      <w:b/>
      <w:sz w:val="28"/>
    </w:rPr>
  </w:style>
  <w:style w:type="character" w:customStyle="1" w:styleId="Underline">
    <w:name w:val="Underline"/>
    <w:basedOn w:val="DefaultParagraphFont"/>
    <w:qFormat/>
    <w:rsid w:val="005356E6"/>
    <w:rPr>
      <w:u w:val="single"/>
    </w:rPr>
  </w:style>
  <w:style w:type="character" w:customStyle="1" w:styleId="BoldandItalics">
    <w:name w:val="Bold and Italics"/>
    <w:qFormat/>
    <w:rsid w:val="005356E6"/>
    <w:rPr>
      <w:b/>
      <w:i/>
      <w:u w:val="none"/>
    </w:rPr>
  </w:style>
  <w:style w:type="paragraph" w:styleId="BalloonText">
    <w:name w:val="Balloon Text"/>
    <w:basedOn w:val="Normal"/>
    <w:link w:val="BalloonTextChar"/>
    <w:rsid w:val="005356E6"/>
    <w:rPr>
      <w:rFonts w:ascii="Tahoma" w:hAnsi="Tahoma" w:cs="Tahoma"/>
      <w:sz w:val="16"/>
      <w:szCs w:val="16"/>
    </w:rPr>
  </w:style>
  <w:style w:type="character" w:customStyle="1" w:styleId="BalloonTextChar">
    <w:name w:val="Balloon Text Char"/>
    <w:basedOn w:val="DefaultParagraphFont"/>
    <w:link w:val="BalloonText"/>
    <w:rsid w:val="00535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6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6E6"/>
    <w:rPr>
      <w:b/>
      <w:color w:val="660033"/>
      <w:spacing w:val="0"/>
    </w:rPr>
  </w:style>
  <w:style w:type="paragraph" w:customStyle="1" w:styleId="Nameditemlist">
    <w:name w:val="Named item list"/>
    <w:basedOn w:val="BodyText"/>
    <w:qFormat/>
    <w:rsid w:val="005356E6"/>
    <w:pPr>
      <w:tabs>
        <w:tab w:val="left" w:pos="2835"/>
      </w:tabs>
      <w:ind w:left="2835" w:hanging="2835"/>
    </w:pPr>
  </w:style>
  <w:style w:type="paragraph" w:customStyle="1" w:styleId="BodyTextnopadding">
    <w:name w:val="Body Text no padding"/>
    <w:basedOn w:val="BodyText"/>
    <w:qFormat/>
    <w:rsid w:val="005356E6"/>
    <w:pPr>
      <w:spacing w:before="0" w:after="0"/>
    </w:pPr>
  </w:style>
  <w:style w:type="paragraph" w:customStyle="1" w:styleId="BodyTextBold">
    <w:name w:val="Body Text Bold"/>
    <w:basedOn w:val="BodyText"/>
    <w:qFormat/>
    <w:rsid w:val="005356E6"/>
    <w:rPr>
      <w:b/>
    </w:rPr>
  </w:style>
  <w:style w:type="character" w:styleId="Hyperlink">
    <w:name w:val="Hyperlink"/>
    <w:basedOn w:val="DefaultParagraphFont"/>
    <w:uiPriority w:val="99"/>
    <w:unhideWhenUsed/>
    <w:rsid w:val="00F66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6839</Characters>
  <Application>Microsoft Office Word</Application>
  <DocSecurity>0</DocSecurity>
  <Lines>220</Lines>
  <Paragraphs>117</Paragraphs>
  <ScaleCrop>false</ScaleCrop>
  <Company>Author-it Software Corporation Ltd.</Company>
  <LinksUpToDate>false</LinksUpToDate>
  <CharactersWithSpaces>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CPPSEC4017 Design security system configurations and specifications</dc:title>
  <dc:subject>Approved</dc:subject>
  <dc:creator>BuildSkills Australia</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