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C1B" w:rsidP="009C2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CPPSEC4014 Commission and decommission networked security systems</w:t>
      </w:r>
      <w:r>
        <w:fldChar w:fldCharType="end"/>
      </w:r>
    </w:p>
    <w:p w:rsidR="009C2C1B" w:rsidP="009C2C1B">
      <w:pPr>
        <w:pStyle w:val="Version"/>
        <w:sectPr w:rsidSect="00343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FBE" w:rsidP="00343FBE">
      <w:pPr>
        <w:pStyle w:val="SuperHeading"/>
      </w:pPr>
      <w:r w:rsidRPr="00343FBE">
        <w:t>CPPSEC4014 Commission and decommission networked security systems</w:t>
      </w:r>
    </w:p>
    <w:p w:rsidR="00000000" w:rsidRPr="00343FBE" w:rsidP="00343FBE">
      <w:pPr>
        <w:pStyle w:val="Heading1"/>
      </w:pPr>
      <w:bookmarkStart w:id="1" w:name="O_1053466"/>
      <w:bookmarkEnd w:id="1"/>
      <w:r w:rsidRPr="00343F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BE" w:rsidP="00343FBE">
            <w:pPr>
              <w:pStyle w:val="BodyText"/>
            </w:pPr>
            <w:r w:rsidRPr="00343FBE">
              <w:t>This version first released with CPP Property Services Training Package Release 9.0.</w:t>
            </w:r>
          </w:p>
          <w:p w:rsidR="00000000" w:rsidRPr="00343FBE" w:rsidP="00343FBE">
            <w:pPr>
              <w:pStyle w:val="BodyText"/>
            </w:pPr>
            <w:r w:rsidRPr="00343FBE">
              <w:t>Supersedes and is equivalent to CPPSEC4014A Commission and decommission networked security system. Updated to meet the Standards for Training Packages.</w:t>
            </w:r>
          </w:p>
        </w:tc>
      </w:tr>
    </w:tbl>
    <w:p w:rsidR="00000000" w:rsidRPr="00343FBE" w:rsidP="00343FBE">
      <w:pPr>
        <w:pStyle w:val="BodyText"/>
      </w:pPr>
    </w:p>
    <w:p w:rsidR="00000000" w:rsidRPr="00343FBE" w:rsidP="00343FBE">
      <w:pPr>
        <w:pStyle w:val="AllowPageBreak"/>
      </w:pPr>
    </w:p>
    <w:p w:rsidR="00000000" w:rsidRPr="00343FBE" w:rsidP="00343FBE">
      <w:pPr>
        <w:pStyle w:val="Heading1"/>
      </w:pPr>
      <w:bookmarkStart w:id="2" w:name="O_1053472"/>
      <w:bookmarkEnd w:id="2"/>
      <w:r w:rsidRPr="00343FBE">
        <w:t>Application</w:t>
      </w:r>
    </w:p>
    <w:p w:rsidR="00000000" w:rsidRPr="00343FBE" w:rsidP="009C2C1B">
      <w:pPr>
        <w:pStyle w:val="BodyText"/>
      </w:pPr>
      <w:r w:rsidRPr="00343FBE">
        <w:t>This unit specifies the skills and knowledge required to commission and</w:t>
      </w:r>
      <w:r w:rsidRPr="00343FBE">
        <w:t xml:space="preserve"> decommission a range of networked security systems. Commissioning includes establishing equipment interconnections and parameters, installing software, setting configurations, loading hardware data, testing performance and securing systems over internet p</w:t>
      </w:r>
      <w:r w:rsidRPr="00343FBE">
        <w:t>rotocol (IP) networks.  Decommissioning includes isolating existing services and terminating energy sources.</w:t>
      </w:r>
    </w:p>
    <w:p w:rsidR="00000000" w:rsidRPr="00343FBE" w:rsidP="009C2C1B">
      <w:pPr>
        <w:pStyle w:val="BodyText"/>
      </w:pPr>
      <w:r w:rsidRPr="00343FBE">
        <w:t>This unit is suitable for those using specialised knowledge to complete routine and non-routine tasks and using their own judgement to deal with pr</w:t>
      </w:r>
      <w:r w:rsidRPr="00343FBE">
        <w:t>edictable and sometimes unpredictable problems.</w:t>
      </w:r>
    </w:p>
    <w:p w:rsidR="00000000" w:rsidRPr="00343FBE" w:rsidP="009C2C1B">
      <w:pPr>
        <w:pStyle w:val="BodyText"/>
      </w:pPr>
      <w:r w:rsidRPr="00343FBE">
        <w:t>Legislative, regulatory or certification requirements apply in some states and territories to the provision of advice on security solutions, strategies, protocols and procedures. For further information, chec</w:t>
      </w:r>
      <w:r w:rsidRPr="00343FBE">
        <w:t>k with the relevant regulatory authority.</w:t>
      </w:r>
    </w:p>
    <w:p w:rsidR="00000000" w:rsidRPr="00343FBE" w:rsidP="00343FBE">
      <w:pPr>
        <w:pStyle w:val="Heading1"/>
      </w:pPr>
      <w:bookmarkStart w:id="3" w:name="O_1053471"/>
      <w:bookmarkEnd w:id="3"/>
      <w:r w:rsidRPr="00343FBE">
        <w:t>Pre-requisite Unit</w:t>
      </w:r>
    </w:p>
    <w:p w:rsidR="00000000" w:rsidRPr="00343FBE" w:rsidP="009C2C1B">
      <w:pPr>
        <w:pStyle w:val="BodyText"/>
      </w:pPr>
      <w:r w:rsidRPr="00343FBE">
        <w:t>None.</w:t>
      </w:r>
    </w:p>
    <w:p w:rsidR="00000000" w:rsidRPr="00343FBE" w:rsidP="00343FBE">
      <w:pPr>
        <w:pStyle w:val="Heading1"/>
      </w:pPr>
      <w:bookmarkStart w:id="4" w:name="O_1053470"/>
      <w:bookmarkEnd w:id="4"/>
      <w:r w:rsidRPr="00343FBE">
        <w:t>Unit Sector</w:t>
      </w:r>
    </w:p>
    <w:p w:rsidR="00000000" w:rsidRPr="00343FBE" w:rsidP="009C2C1B">
      <w:pPr>
        <w:pStyle w:val="BodyText"/>
      </w:pPr>
      <w:r w:rsidRPr="00343FBE">
        <w:t>Security/Risk management</w:t>
      </w:r>
    </w:p>
    <w:p w:rsidR="00000000" w:rsidRPr="00343FBE" w:rsidP="00343FBE">
      <w:pPr>
        <w:pStyle w:val="Heading1"/>
      </w:pPr>
      <w:bookmarkStart w:id="5" w:name="O_1053469"/>
      <w:bookmarkEnd w:id="5"/>
      <w:r w:rsidRPr="00343F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Performance criteria describe what needs to be done to demonstrate achievement of the element.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 xml:space="preserve">Prepare to commission and decommission </w:t>
            </w:r>
            <w:r w:rsidRPr="00343FBE">
              <w:t>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Access and interpret key requirements of legislation, regulations and workplace policie</w:t>
            </w:r>
            <w:r w:rsidRPr="00343FBE">
              <w:t xml:space="preserve">s and procedures and </w:t>
            </w:r>
            <w:r w:rsidRPr="00343FBE">
              <w:t>apply to work instructions to ensure compliance.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Review work instructions to confirm client and site requirements and work timeframes.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 xml:space="preserve">Review </w:t>
            </w:r>
            <w:r w:rsidRPr="00343FBE">
              <w:rPr>
                <w:rStyle w:val="Emphasis"/>
              </w:rPr>
              <w:t>AS/NZS 2201.1:2007 Intruder alarm systems – Client’s premises –</w:t>
            </w:r>
            <w:r w:rsidRPr="00343FBE">
              <w:rPr>
                <w:rStyle w:val="Emphasis"/>
              </w:rPr>
              <w:t xml:space="preserve"> Design, installation, commissioning and maintenance</w:t>
            </w:r>
            <w:r w:rsidRPr="00343FBE">
              <w:t xml:space="preserve"> (AS/NZS 2201) and National Construction Code (NCC) to understand and apply requirements associated with commissioning and decommissioning networked security systems.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Review networked security syst</w:t>
            </w:r>
            <w:r w:rsidRPr="00343FBE">
              <w:t>em architecture and configuration documentation and source information to clarify commissioning and decommissioning requirements.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Review and comply with work health and safety (WHS) requirements when carrying out work instructions.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Plan and prioritise work tasks allowing sufficient time to meet work instructions.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Select and organise required materials, tools, testing devices and equipment including personal protective equipment and check for s</w:t>
            </w:r>
            <w:r w:rsidRPr="00343FBE">
              <w:t>afe and correct operation.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Arrange access to networked security systems for commissioning and decommissioning in consultation with relevant persons.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Identify hazards in the work area and apply risk control measures.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Use safe work practices when working with electronic equipment and cables according to WHS requirements.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Commission 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Access networked security system and confirm equipment interconnections and parameters.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Review system specifications and confirm equipment interconnections and parameters.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Set up non-software configurations and confirm software is installed and hardware data loaded.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Conduct performance tests to ensure operation meets prescribed parameters and specifications.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Conduct procedures to ensure security of system connections over IP network.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Identify, document and report malfunctions or deviations from recommend</w:t>
            </w:r>
            <w:r w:rsidRPr="00343FBE">
              <w:t>ed specifications.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Conduct hand-over of commissioned networked security system.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Decommission networked security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Confirm networked security system for decommissioning.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Isolate existing services to protect operation of existing structures in consultation with relevant persons.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Safely terminate sources of energy according to manufacturers’ instructions and WHS requirements.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Remove networked security system an</w:t>
            </w:r>
            <w:r w:rsidRPr="00343FBE">
              <w:t>d components according to work instructions.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Finalise commissioning and decommissioning activities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Complete and secure commissioning and decommissioning documentation to maintain client confidentiality according to workplace and regulatory requirements.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Notify work completion to relevant persons.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Check tools and equipment for faults, wear or damage and rectify or report problems.</w:t>
            </w:r>
          </w:p>
        </w:tc>
      </w:tr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BE" w:rsidP="00343FBE">
            <w:pPr>
              <w:pStyle w:val="BodyText"/>
            </w:pPr>
            <w:r w:rsidRPr="00343FBE">
              <w:t>Clean and restore work area, remove waste caused by work tasks and dispose of decommissioned security system and components according to workplace requirements.</w:t>
            </w:r>
          </w:p>
        </w:tc>
      </w:tr>
    </w:tbl>
    <w:p w:rsidR="00000000" w:rsidRPr="00343FBE" w:rsidP="00343FBE">
      <w:pPr>
        <w:pStyle w:val="BodyText"/>
      </w:pPr>
    </w:p>
    <w:p w:rsidR="00000000" w:rsidRPr="00343FBE" w:rsidP="00343FBE">
      <w:pPr>
        <w:pStyle w:val="AllowPageBreak"/>
      </w:pPr>
    </w:p>
    <w:p w:rsidR="00000000" w:rsidRPr="00343FBE" w:rsidP="00343FBE">
      <w:pPr>
        <w:pStyle w:val="Heading1"/>
      </w:pPr>
      <w:bookmarkStart w:id="6" w:name="O_1053468"/>
      <w:bookmarkEnd w:id="6"/>
      <w:r w:rsidRPr="00343FBE">
        <w:t>Foundation Skills</w:t>
      </w:r>
    </w:p>
    <w:p w:rsidR="00000000" w:rsidRPr="00343FBE" w:rsidP="009C2C1B">
      <w:pPr>
        <w:pStyle w:val="BodyText"/>
      </w:pPr>
      <w:r w:rsidRPr="00343FBE">
        <w:t>As well as the foundation skills explicit in the performance criteria of this unit, candidates require:</w:t>
      </w:r>
    </w:p>
    <w:p w:rsidR="00000000" w:rsidRPr="00343FBE" w:rsidP="00343FBE">
      <w:pPr>
        <w:pStyle w:val="ListBullet"/>
      </w:pPr>
      <w:r w:rsidRPr="00343FBE">
        <w:t>reading skills to interpret key requirements of:</w:t>
      </w:r>
    </w:p>
    <w:p w:rsidR="00000000" w:rsidRPr="00343FBE" w:rsidP="00343FBE">
      <w:pPr>
        <w:pStyle w:val="ListBullet2"/>
      </w:pPr>
      <w:r w:rsidRPr="00343FBE">
        <w:t>specifications for networked system architecture and configuratio</w:t>
      </w:r>
      <w:r w:rsidRPr="00343FBE">
        <w:t>n</w:t>
      </w:r>
    </w:p>
    <w:p w:rsidR="00000000" w:rsidRPr="00343FBE" w:rsidP="00343FBE">
      <w:pPr>
        <w:pStyle w:val="ListBullet2"/>
      </w:pPr>
      <w:r w:rsidRPr="00343FBE">
        <w:t>plans and specifications when locating networked security system and components for commissioning and decommissioning</w:t>
      </w:r>
    </w:p>
    <w:p w:rsidR="00000000" w:rsidRPr="00343FBE" w:rsidP="00343FBE">
      <w:pPr>
        <w:pStyle w:val="ListBullet2"/>
      </w:pPr>
      <w:r w:rsidRPr="00343FBE">
        <w:t>Australian standards, NCC and manufacturers’ instructions</w:t>
      </w:r>
    </w:p>
    <w:p w:rsidR="00000000" w:rsidRPr="00343FBE" w:rsidP="00343FBE">
      <w:pPr>
        <w:pStyle w:val="ListBullet"/>
      </w:pPr>
      <w:r w:rsidRPr="00343FBE">
        <w:t>numeracy skills to interpret multimeter readings when testing commissioned networked security system.</w:t>
      </w:r>
    </w:p>
    <w:p w:rsidR="00000000" w:rsidRPr="00343FBE" w:rsidP="00343FBE">
      <w:pPr>
        <w:pStyle w:val="AllowPageBreak"/>
      </w:pPr>
    </w:p>
    <w:p w:rsidR="00000000" w:rsidRPr="00343FBE" w:rsidP="00343FBE">
      <w:pPr>
        <w:pStyle w:val="Heading1"/>
      </w:pPr>
      <w:bookmarkStart w:id="7" w:name="O_1053467"/>
      <w:bookmarkEnd w:id="7"/>
      <w:r w:rsidRPr="00343FBE">
        <w:t>Unit Mapping Information</w:t>
      </w:r>
    </w:p>
    <w:p w:rsidR="00000000" w:rsidRPr="00343FBE" w:rsidP="009C2C1B">
      <w:pPr>
        <w:pStyle w:val="BodyText"/>
      </w:pPr>
      <w:r w:rsidRPr="00343FBE">
        <w:t>Supersedes and equivalent to CPPSEC4014A Commission and decommission networked security system.</w:t>
      </w:r>
    </w:p>
    <w:p w:rsidR="00000000" w:rsidRPr="00343FBE" w:rsidP="00343FBE">
      <w:pPr>
        <w:pStyle w:val="Heading1"/>
      </w:pPr>
      <w:bookmarkStart w:id="8" w:name="O_1053460"/>
      <w:bookmarkEnd w:id="8"/>
      <w:r w:rsidRPr="00343FBE">
        <w:t>Links</w:t>
      </w:r>
    </w:p>
    <w:p w:rsidR="00000000" w:rsidRPr="00343FBE" w:rsidP="009C2C1B">
      <w:pPr>
        <w:pStyle w:val="BodyText"/>
      </w:pPr>
      <w:r w:rsidRPr="00343F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295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43FBE" w:rsidP="009C2C1B">
      <w:pPr>
        <w:pStyle w:val="BodyText"/>
        <w:sectPr w:rsidSect="00343F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3FBE" w:rsidP="00343FBE">
      <w:pPr>
        <w:pStyle w:val="SuperHeading"/>
      </w:pPr>
      <w:r w:rsidRPr="00343FBE">
        <w:t xml:space="preserve">Assessment </w:t>
      </w:r>
      <w:r w:rsidRPr="00343FBE">
        <w:t>Requirements for CPPSEC4014 Commission and decommission networked security systems</w:t>
      </w:r>
    </w:p>
    <w:p w:rsidR="00000000" w:rsidRPr="00343FBE" w:rsidP="00343FBE">
      <w:pPr>
        <w:pStyle w:val="Heading1"/>
      </w:pPr>
      <w:bookmarkStart w:id="9" w:name="O_1053462"/>
      <w:bookmarkEnd w:id="9"/>
      <w:r w:rsidRPr="00343F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4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FBE">
            <w:pPr>
              <w:pStyle w:val="BodyText"/>
              <w:rPr>
                <w:lang w:val="en-NZ"/>
              </w:rPr>
            </w:pPr>
            <w:r w:rsidRPr="00343F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FBE" w:rsidP="00343FBE">
            <w:pPr>
              <w:pStyle w:val="BodyText"/>
            </w:pPr>
            <w:r w:rsidRPr="00343FBE">
              <w:t>This version first released with CPP Property Services Training Package Release 9.0.</w:t>
            </w:r>
          </w:p>
          <w:p w:rsidR="00000000" w:rsidRPr="00343FBE" w:rsidP="00343FBE">
            <w:pPr>
              <w:pStyle w:val="BodyText"/>
            </w:pPr>
            <w:r w:rsidRPr="00343FBE">
              <w:t>Supersedes and is equivalent to CPPSEC4</w:t>
            </w:r>
            <w:r w:rsidRPr="00343FBE">
              <w:t>014A Commission and decommission networked security system. Updated to meet the Standards for Training Packages.</w:t>
            </w:r>
          </w:p>
        </w:tc>
      </w:tr>
    </w:tbl>
    <w:p w:rsidR="00000000" w:rsidRPr="00343FBE" w:rsidP="00343FBE">
      <w:pPr>
        <w:pStyle w:val="BodyText"/>
      </w:pPr>
    </w:p>
    <w:p w:rsidR="00000000" w:rsidRPr="00343FBE" w:rsidP="00343FBE">
      <w:pPr>
        <w:pStyle w:val="AllowPageBreak"/>
      </w:pPr>
    </w:p>
    <w:p w:rsidR="00000000" w:rsidRPr="00343FBE" w:rsidP="00343FBE">
      <w:pPr>
        <w:pStyle w:val="Heading1"/>
      </w:pPr>
      <w:bookmarkStart w:id="10" w:name="O_1053465"/>
      <w:bookmarkEnd w:id="10"/>
      <w:r w:rsidRPr="00343FBE">
        <w:t>Performance Evidence</w:t>
      </w:r>
    </w:p>
    <w:p w:rsidR="00000000" w:rsidRPr="00343FBE" w:rsidP="009C2C1B">
      <w:pPr>
        <w:pStyle w:val="BodyText"/>
      </w:pPr>
      <w:r w:rsidRPr="00343FBE">
        <w:t>To demonstrate competency, a candidate must meet the performance criteria of this unit by commissioni</w:t>
      </w:r>
      <w:r w:rsidRPr="00343FBE">
        <w:t>ng and decommissioning two different types of networked security systems.</w:t>
      </w:r>
    </w:p>
    <w:p w:rsidR="00000000" w:rsidRPr="00343FBE" w:rsidP="00343FBE">
      <w:pPr>
        <w:pStyle w:val="Heading1"/>
      </w:pPr>
      <w:bookmarkStart w:id="11" w:name="O_1053464"/>
      <w:bookmarkEnd w:id="11"/>
      <w:r w:rsidRPr="00343FBE">
        <w:t>Knowledge Evidence</w:t>
      </w:r>
    </w:p>
    <w:p w:rsidR="00000000" w:rsidRPr="00343FBE" w:rsidP="009C2C1B">
      <w:pPr>
        <w:pStyle w:val="BodyText"/>
      </w:pPr>
      <w:r w:rsidRPr="00343FBE">
        <w:t>To be competent in this unit, a candidate must demonstrate knowledge of:</w:t>
      </w:r>
    </w:p>
    <w:p w:rsidR="00000000" w:rsidRPr="00343FBE" w:rsidP="00343FBE">
      <w:pPr>
        <w:pStyle w:val="ListBullet"/>
      </w:pPr>
      <w:r w:rsidRPr="00343FBE">
        <w:t>workplace policies and procedures that ensure compliance with legislat</w:t>
      </w:r>
      <w:r w:rsidRPr="00343FBE">
        <w:t>ive and regulatory requirements when commissioning and decommissioning networked security systems:</w:t>
      </w:r>
    </w:p>
    <w:p w:rsidR="00000000" w:rsidRPr="00343FBE" w:rsidP="00343FBE">
      <w:pPr>
        <w:pStyle w:val="ListBullet2"/>
      </w:pPr>
      <w:r w:rsidRPr="00343FBE">
        <w:t>licensing requirements and limits of own authority</w:t>
      </w:r>
    </w:p>
    <w:p w:rsidR="00000000" w:rsidRPr="00343FBE" w:rsidP="00343FBE">
      <w:pPr>
        <w:pStyle w:val="ListBullet2"/>
      </w:pPr>
      <w:r w:rsidRPr="00343FBE">
        <w:t>requirements for complying with Australian Communications and Media Authority cabling rules</w:t>
      </w:r>
    </w:p>
    <w:p w:rsidR="00000000" w:rsidRPr="00343FBE" w:rsidP="00343FBE">
      <w:pPr>
        <w:pStyle w:val="ListBullet2"/>
      </w:pPr>
      <w:r w:rsidRPr="00343FBE">
        <w:t>regulatory requirements in the jurisdiction of operation</w:t>
      </w:r>
    </w:p>
    <w:p w:rsidR="00000000" w:rsidRPr="00343FBE" w:rsidP="00343FBE">
      <w:pPr>
        <w:pStyle w:val="ListBullet2"/>
      </w:pPr>
      <w:r w:rsidRPr="00343FBE">
        <w:t>work health and safety</w:t>
      </w:r>
    </w:p>
    <w:p w:rsidR="00000000" w:rsidRPr="00343FBE" w:rsidP="00343FBE">
      <w:pPr>
        <w:pStyle w:val="ListBullet"/>
      </w:pPr>
      <w:r w:rsidRPr="00343FBE">
        <w:t xml:space="preserve">application of </w:t>
      </w:r>
      <w:r w:rsidRPr="00343FBE">
        <w:rPr>
          <w:rStyle w:val="Emphasis"/>
        </w:rPr>
        <w:t>AS/NZS 2201.1:2007 Intruder alarm systems – Client’s premises – Design, installation, commissioning and maintenance</w:t>
      </w:r>
      <w:r w:rsidRPr="00343FBE">
        <w:t xml:space="preserve"> (AS/NZS 2201) and National Construction Code</w:t>
      </w:r>
      <w:r w:rsidRPr="00343FBE">
        <w:t xml:space="preserve"> (NCC) when commissioning and decommissioning of security equipment and systems installed at clients’ premises</w:t>
      </w:r>
    </w:p>
    <w:p w:rsidR="00000000" w:rsidRPr="00343FBE" w:rsidP="00343FBE">
      <w:pPr>
        <w:pStyle w:val="ListBullet"/>
      </w:pPr>
      <w:r w:rsidRPr="00343FBE">
        <w:t>basic carpentry techniques used when commissioning and decommissioning security equipment and systems</w:t>
      </w:r>
    </w:p>
    <w:p w:rsidR="00000000" w:rsidRPr="00343FBE" w:rsidP="00343FBE">
      <w:pPr>
        <w:pStyle w:val="ListBullet"/>
      </w:pPr>
      <w:r w:rsidRPr="00343FBE">
        <w:t>cable identification and termination method</w:t>
      </w:r>
      <w:r w:rsidRPr="00343FBE">
        <w:t>s and techniques</w:t>
      </w:r>
    </w:p>
    <w:p w:rsidR="00000000" w:rsidRPr="00343FBE" w:rsidP="00343FBE">
      <w:pPr>
        <w:pStyle w:val="ListBullet"/>
      </w:pPr>
      <w:r w:rsidRPr="00343FBE">
        <w:t>common computer commands used to verify and manage internet protocol and network performance</w:t>
      </w:r>
    </w:p>
    <w:p w:rsidR="00000000" w:rsidRPr="00343FBE" w:rsidP="00343FBE">
      <w:pPr>
        <w:pStyle w:val="ListBullet"/>
      </w:pPr>
      <w:r w:rsidRPr="00343FBE">
        <w:t>documentation to be completed when commissioning and decommissioning security equipment and systems</w:t>
      </w:r>
    </w:p>
    <w:p w:rsidR="00000000" w:rsidRPr="00343FBE" w:rsidP="00343FBE">
      <w:pPr>
        <w:pStyle w:val="ListBullet"/>
      </w:pPr>
      <w:r w:rsidRPr="00343FBE">
        <w:t>fundamentals of routers, switches, firewalls a</w:t>
      </w:r>
      <w:r w:rsidRPr="00343FBE">
        <w:t>nd wireless access points</w:t>
      </w:r>
    </w:p>
    <w:p w:rsidR="00000000" w:rsidRPr="00343FBE" w:rsidP="00343FBE">
      <w:pPr>
        <w:pStyle w:val="ListBullet"/>
      </w:pPr>
      <w:r w:rsidRPr="00343FBE">
        <w:t>fundamentals of scripting language</w:t>
      </w:r>
    </w:p>
    <w:p w:rsidR="00000000" w:rsidRPr="00343FBE" w:rsidP="00343FBE">
      <w:pPr>
        <w:pStyle w:val="ListBullet"/>
      </w:pPr>
      <w:r w:rsidRPr="00343FBE">
        <w:t>keypad and control panel types and functions for a range of security equipment and systems</w:t>
      </w:r>
    </w:p>
    <w:p w:rsidR="00000000" w:rsidRPr="00343FBE" w:rsidP="00343FBE">
      <w:pPr>
        <w:pStyle w:val="ListBullet"/>
      </w:pPr>
      <w:r w:rsidRPr="00343FBE">
        <w:t>local area network and wide area network capabilities</w:t>
      </w:r>
    </w:p>
    <w:p w:rsidR="00000000" w:rsidRPr="00343FBE" w:rsidP="00343FBE">
      <w:pPr>
        <w:pStyle w:val="ListBullet"/>
      </w:pPr>
      <w:r w:rsidRPr="00343FBE">
        <w:t>meaning of multiple form factor authentication</w:t>
      </w:r>
    </w:p>
    <w:p w:rsidR="00000000" w:rsidRPr="00343FBE" w:rsidP="00343FBE">
      <w:pPr>
        <w:pStyle w:val="ListBullet"/>
      </w:pPr>
      <w:r w:rsidRPr="00343FBE">
        <w:t>principles of security system networking and integration including IP addresses and devices</w:t>
      </w:r>
    </w:p>
    <w:p w:rsidR="00000000" w:rsidRPr="00343FBE" w:rsidP="00343FBE">
      <w:pPr>
        <w:pStyle w:val="ListBullet"/>
      </w:pPr>
      <w:r w:rsidRPr="00343FBE">
        <w:t>methods for ensuring IP networked systems and equipment are properly secured</w:t>
      </w:r>
    </w:p>
    <w:p w:rsidR="00000000" w:rsidRPr="00343FBE" w:rsidP="00343FBE">
      <w:pPr>
        <w:pStyle w:val="ListBullet"/>
      </w:pPr>
      <w:r w:rsidRPr="00343FBE">
        <w:t>methods for installing software, setting non-software configurations and confirming har</w:t>
      </w:r>
      <w:r w:rsidRPr="00343FBE">
        <w:t>dware data is loaded when commissioning networked security systems</w:t>
      </w:r>
    </w:p>
    <w:p w:rsidR="00000000" w:rsidRPr="00343FBE" w:rsidP="00343FBE">
      <w:pPr>
        <w:pStyle w:val="ListBullet"/>
      </w:pPr>
      <w:r w:rsidRPr="00343FBE">
        <w:t>procedures for isolating existing services</w:t>
      </w:r>
    </w:p>
    <w:p w:rsidR="00000000" w:rsidRPr="00343FBE" w:rsidP="00343FBE">
      <w:pPr>
        <w:pStyle w:val="ListBullet"/>
      </w:pPr>
      <w:r w:rsidRPr="00343FBE">
        <w:t>procedures for safely terminating sources of energy when decommissioning networked security systems</w:t>
      </w:r>
    </w:p>
    <w:p w:rsidR="00000000" w:rsidRPr="00343FBE" w:rsidP="00343FBE">
      <w:pPr>
        <w:pStyle w:val="ListBullet"/>
      </w:pPr>
      <w:r w:rsidRPr="00343FBE">
        <w:t>soldering and drilling techniques used when co</w:t>
      </w:r>
      <w:r w:rsidRPr="00343FBE">
        <w:t>mmissioning and decommissioning networked security systems</w:t>
      </w:r>
    </w:p>
    <w:p w:rsidR="00000000" w:rsidRPr="00343FBE" w:rsidP="00343FBE">
      <w:pPr>
        <w:pStyle w:val="ListBullet"/>
      </w:pPr>
      <w:r w:rsidRPr="00343FBE">
        <w:t>testing procedures for commissioning a range of networked security systems:</w:t>
      </w:r>
    </w:p>
    <w:p w:rsidR="00000000" w:rsidRPr="00343FBE" w:rsidP="00343FBE">
      <w:pPr>
        <w:pStyle w:val="ListBullet2"/>
      </w:pPr>
      <w:r w:rsidRPr="00343FBE">
        <w:t>access control systems</w:t>
      </w:r>
    </w:p>
    <w:p w:rsidR="00000000" w:rsidRPr="00343FBE" w:rsidP="00343FBE">
      <w:pPr>
        <w:pStyle w:val="ListBullet2"/>
      </w:pPr>
      <w:r w:rsidRPr="00343FBE">
        <w:t>audible and visual warning devices</w:t>
      </w:r>
    </w:p>
    <w:p w:rsidR="00000000" w:rsidRPr="00343FBE" w:rsidP="00343FBE">
      <w:pPr>
        <w:pStyle w:val="ListBullet2"/>
      </w:pPr>
      <w:r w:rsidRPr="00343FBE">
        <w:t>cameras and monitors</w:t>
      </w:r>
    </w:p>
    <w:p w:rsidR="00000000" w:rsidRPr="00343FBE" w:rsidP="00343FBE">
      <w:pPr>
        <w:pStyle w:val="ListBullet2"/>
      </w:pPr>
      <w:r w:rsidRPr="00343FBE">
        <w:t>commercial and residential alarm systems</w:t>
      </w:r>
    </w:p>
    <w:p w:rsidR="00000000" w:rsidRPr="00343FBE" w:rsidP="00343FBE">
      <w:pPr>
        <w:pStyle w:val="ListBullet2"/>
      </w:pPr>
      <w:r w:rsidRPr="00343FBE">
        <w:t>detection devices</w:t>
      </w:r>
    </w:p>
    <w:p w:rsidR="00000000" w:rsidRPr="00343FBE" w:rsidP="00343FBE">
      <w:pPr>
        <w:pStyle w:val="ListBullet2"/>
      </w:pPr>
      <w:r w:rsidRPr="00343FBE">
        <w:t>electronic and mechanical fire safety and fire locking systems</w:t>
      </w:r>
    </w:p>
    <w:p w:rsidR="00000000" w:rsidRPr="00343FBE" w:rsidP="00343FBE">
      <w:pPr>
        <w:pStyle w:val="ListBullet2"/>
      </w:pPr>
      <w:r w:rsidRPr="00343FBE">
        <w:t>electronic locks and locking systems</w:t>
      </w:r>
    </w:p>
    <w:p w:rsidR="00000000" w:rsidRPr="00343FBE" w:rsidP="00343FBE">
      <w:pPr>
        <w:pStyle w:val="ListBullet2"/>
      </w:pPr>
      <w:r w:rsidRPr="00343FBE">
        <w:t>electronic readers</w:t>
      </w:r>
    </w:p>
    <w:p w:rsidR="00000000" w:rsidRPr="00343FBE" w:rsidP="00343FBE">
      <w:pPr>
        <w:pStyle w:val="ListBullet2"/>
      </w:pPr>
      <w:r w:rsidRPr="00343FBE">
        <w:t>electronic screen equipment</w:t>
      </w:r>
    </w:p>
    <w:p w:rsidR="00000000" w:rsidRPr="00343FBE" w:rsidP="00343FBE">
      <w:pPr>
        <w:pStyle w:val="ListBullet2"/>
      </w:pPr>
      <w:r w:rsidRPr="00343FBE">
        <w:t>intercoms and control panels</w:t>
      </w:r>
    </w:p>
    <w:p w:rsidR="00000000" w:rsidRPr="00343FBE" w:rsidP="00343FBE">
      <w:pPr>
        <w:pStyle w:val="ListBullet2"/>
      </w:pPr>
      <w:r w:rsidRPr="00343FBE">
        <w:t>security doors and door controls</w:t>
      </w:r>
    </w:p>
    <w:p w:rsidR="00000000" w:rsidRPr="00343FBE" w:rsidP="00343FBE">
      <w:pPr>
        <w:pStyle w:val="ListBullet"/>
      </w:pPr>
      <w:r w:rsidRPr="00343FBE">
        <w:t>materials, tools, testing devices and equipment including personal protective equipment (PPE) used when commissioning and decommissioning networked security systems</w:t>
      </w:r>
    </w:p>
    <w:p w:rsidR="00000000" w:rsidRPr="00343FBE" w:rsidP="00343FBE">
      <w:pPr>
        <w:pStyle w:val="ListBullet"/>
      </w:pPr>
      <w:r w:rsidRPr="00343FBE">
        <w:t>network testing and monitoring tools and commands used to check network connectivity and co</w:t>
      </w:r>
      <w:r w:rsidRPr="00343FBE">
        <w:t>ntinuity</w:t>
      </w:r>
    </w:p>
    <w:p w:rsidR="00000000" w:rsidRPr="00343FBE" w:rsidP="00343FBE">
      <w:pPr>
        <w:pStyle w:val="ListBullet"/>
      </w:pPr>
      <w:r w:rsidRPr="00343FBE">
        <w:t>types and functions of computer software associated with networked security systems</w:t>
      </w:r>
    </w:p>
    <w:p w:rsidR="00000000" w:rsidRPr="00343FBE" w:rsidP="00343FBE">
      <w:pPr>
        <w:pStyle w:val="ListBullet"/>
      </w:pPr>
      <w:r w:rsidRPr="00343FBE">
        <w:t>types of earthing systems used in electrical installations</w:t>
      </w:r>
    </w:p>
    <w:p w:rsidR="00000000" w:rsidRPr="00343FBE" w:rsidP="00343FBE">
      <w:pPr>
        <w:pStyle w:val="ListBullet"/>
      </w:pPr>
      <w:r w:rsidRPr="00343FBE">
        <w:t>types of electrical connections and circuits encountered when commissioning and decommissioning networke</w:t>
      </w:r>
      <w:r w:rsidRPr="00343FBE">
        <w:t>d security systems, and circuit protection requirements</w:t>
      </w:r>
    </w:p>
    <w:p w:rsidR="00000000" w:rsidRPr="00343FBE" w:rsidP="00343FBE">
      <w:pPr>
        <w:pStyle w:val="ListBullet"/>
      </w:pPr>
      <w:r w:rsidRPr="00343FBE">
        <w:t>typical hazards encountered when commissioning and decommissioning networked security systems and the control measures for each:</w:t>
      </w:r>
    </w:p>
    <w:p w:rsidR="00000000" w:rsidRPr="00343FBE" w:rsidP="00343FBE">
      <w:pPr>
        <w:pStyle w:val="ListBullet2"/>
      </w:pPr>
      <w:r w:rsidRPr="00343FBE">
        <w:t>confined spaces</w:t>
      </w:r>
    </w:p>
    <w:p w:rsidR="00000000" w:rsidRPr="00343FBE" w:rsidP="00343FBE">
      <w:pPr>
        <w:pStyle w:val="ListBullet2"/>
      </w:pPr>
      <w:r w:rsidRPr="00343FBE">
        <w:t>electrical</w:t>
      </w:r>
    </w:p>
    <w:p w:rsidR="00000000" w:rsidRPr="00343FBE" w:rsidP="00343FBE">
      <w:pPr>
        <w:pStyle w:val="ListBullet2"/>
      </w:pPr>
      <w:r w:rsidRPr="00343FBE">
        <w:t>hazardous materials and chemicals</w:t>
      </w:r>
    </w:p>
    <w:p w:rsidR="00000000" w:rsidRPr="00343FBE" w:rsidP="00343FBE">
      <w:pPr>
        <w:pStyle w:val="ListBullet2"/>
      </w:pPr>
      <w:r w:rsidRPr="00343FBE">
        <w:t>people in the work area</w:t>
      </w:r>
    </w:p>
    <w:p w:rsidR="00000000" w:rsidRPr="00343FBE" w:rsidP="00343FBE">
      <w:pPr>
        <w:pStyle w:val="ListBullet2"/>
      </w:pPr>
      <w:r w:rsidRPr="00343FBE">
        <w:t>power tools</w:t>
      </w:r>
    </w:p>
    <w:p w:rsidR="00000000" w:rsidRPr="00343FBE" w:rsidP="00343FBE">
      <w:pPr>
        <w:pStyle w:val="ListBullet2"/>
      </w:pPr>
      <w:r w:rsidRPr="00343FBE">
        <w:t>vermin</w:t>
      </w:r>
    </w:p>
    <w:p w:rsidR="00000000" w:rsidRPr="00343FBE" w:rsidP="00343FBE">
      <w:pPr>
        <w:pStyle w:val="ListBullet2"/>
      </w:pPr>
      <w:r w:rsidRPr="00343FBE">
        <w:t>work at heights.</w:t>
      </w:r>
    </w:p>
    <w:p w:rsidR="00000000" w:rsidRPr="00343FBE" w:rsidP="00343FBE">
      <w:pPr>
        <w:pStyle w:val="AllowPageBreak"/>
      </w:pPr>
    </w:p>
    <w:p w:rsidR="00000000" w:rsidRPr="00343FBE" w:rsidP="00343FBE">
      <w:pPr>
        <w:pStyle w:val="Heading1"/>
      </w:pPr>
      <w:bookmarkStart w:id="12" w:name="O_1053463"/>
      <w:bookmarkEnd w:id="12"/>
      <w:r w:rsidRPr="00343FBE">
        <w:t>Assessment Conditions</w:t>
      </w:r>
    </w:p>
    <w:p w:rsidR="00000000" w:rsidRPr="00343FBE" w:rsidP="009C2C1B">
      <w:pPr>
        <w:pStyle w:val="BodyText"/>
      </w:pPr>
      <w:r w:rsidRPr="00343FBE">
        <w:t>Assessors must meet the requirements for assessors contained in the Standards for Registered Training Organisations.</w:t>
      </w:r>
    </w:p>
    <w:p w:rsidR="00000000" w:rsidRPr="00343FBE" w:rsidP="009C2C1B">
      <w:pPr>
        <w:pStyle w:val="BodyText"/>
      </w:pPr>
      <w:r w:rsidRPr="00343FBE">
        <w:t xml:space="preserve">All individuals engaged by a licensed </w:t>
      </w:r>
      <w:r w:rsidRPr="00343FBE">
        <w:t>RTO for security licensing purposes must hold both a security trainers licence (where such a licence exists within the relevant jurisdiction) and the licence for performing the security activities for which the individual is providing training or assessmen</w:t>
      </w:r>
      <w:r w:rsidRPr="00343FBE">
        <w:t>t.  Regulators may impose other assessor conditions to meet jurisdictional assessment requirements.</w:t>
      </w:r>
    </w:p>
    <w:p w:rsidR="00000000" w:rsidRPr="00343FBE" w:rsidP="009C2C1B">
      <w:pPr>
        <w:pStyle w:val="BodyText"/>
      </w:pPr>
      <w:r w:rsidRPr="00343FBE">
        <w:t>Assessment must be conducted in the workplace or in a simulated workplace environment. Candidates must have access to:</w:t>
      </w:r>
    </w:p>
    <w:p w:rsidR="00000000" w:rsidRPr="00343FBE" w:rsidP="00343FBE">
      <w:pPr>
        <w:pStyle w:val="ListBullet"/>
      </w:pPr>
      <w:r w:rsidRPr="00343FBE">
        <w:t>legislation and licensing requiremen</w:t>
      </w:r>
      <w:r w:rsidRPr="00343FBE">
        <w:t>ts that apply to commissioning and decommissioning networked security systems in the jurisdiction of operation</w:t>
      </w:r>
    </w:p>
    <w:p w:rsidR="00000000" w:rsidRPr="00343FBE" w:rsidP="00343FBE">
      <w:pPr>
        <w:pStyle w:val="ListBullet"/>
      </w:pPr>
      <w:r w:rsidRPr="00343FBE">
        <w:t>work instructions, documentation, networked security equipment and systems, PPE, tools and materials required to achieve the performance evidence</w:t>
      </w:r>
    </w:p>
    <w:p w:rsidR="00000000" w:rsidRPr="00343FBE" w:rsidP="00343FBE">
      <w:pPr>
        <w:pStyle w:val="ListBullet"/>
      </w:pPr>
      <w:r w:rsidRPr="00343FBE">
        <w:t>AS/NZS 2201</w:t>
      </w:r>
    </w:p>
    <w:p w:rsidR="00000000" w:rsidRPr="00343FBE" w:rsidP="00343FBE">
      <w:pPr>
        <w:pStyle w:val="ListBullet"/>
      </w:pPr>
      <w:r w:rsidRPr="00343FBE">
        <w:t>NCC.</w:t>
      </w:r>
    </w:p>
    <w:p w:rsidR="00000000" w:rsidRPr="00343FBE" w:rsidP="00343FBE">
      <w:pPr>
        <w:pStyle w:val="AllowPageBreak"/>
      </w:pPr>
    </w:p>
    <w:p w:rsidR="00000000" w:rsidRPr="00343FBE" w:rsidP="00343FBE">
      <w:pPr>
        <w:pStyle w:val="Heading1"/>
      </w:pPr>
      <w:bookmarkStart w:id="13" w:name="O_1053461"/>
      <w:bookmarkEnd w:id="13"/>
      <w:r w:rsidRPr="00343FBE">
        <w:t>Links</w:t>
      </w:r>
    </w:p>
    <w:p w:rsidR="00000000" w:rsidRPr="00343FBE" w:rsidP="009C2C1B">
      <w:pPr>
        <w:pStyle w:val="BodyText"/>
      </w:pPr>
      <w:r w:rsidRPr="00343F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295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43FBE" w:rsidP="00343FBE"/>
    <w:sectPr w:rsidSect="00343F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BE" w:rsidRPr="009C2C1B" w:rsidP="009C2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1B" w:rsidP="00343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2C1B" w:rsidP="00343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C2C1B" w:rsidP="00343F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BE" w:rsidP="00343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C1B">
      <w:t>Approved</w:t>
    </w:r>
    <w:r w:rsidR="009C2C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C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C1B">
      <w:rPr>
        <w:noProof/>
      </w:rPr>
      <w:t>5</w:t>
    </w:r>
    <w:r>
      <w:rPr>
        <w:noProof/>
      </w:rPr>
      <w:fldChar w:fldCharType="end"/>
    </w:r>
  </w:p>
  <w:p w:rsidR="00343FBE" w:rsidP="00343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C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C1B">
      <w:t>BuildSkills Australia</w:t>
    </w:r>
    <w:r w:rsidR="009C2C1B">
      <w:fldChar w:fldCharType="end"/>
    </w:r>
  </w:p>
  <w:p w:rsidR="00343FBE" w:rsidP="00343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FBE" w:rsidRPr="009C2C1B" w:rsidP="009C2C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C1B" w:rsidRPr="002D2AF8" w:rsidP="00343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CPPSEC4014 Commission and decommission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C1B" w:rsidP="00343F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BE" w:rsidRPr="002D2AF8" w:rsidP="00343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C1B">
      <w:t>CPPSEC4014 Commission and decommission networked security systems</w:t>
    </w:r>
    <w:r w:rsidR="009C2C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C1B">
      <w:rPr>
        <w:noProof/>
      </w:rPr>
      <w:t>2 March 2025</w:t>
    </w:r>
    <w:r>
      <w:fldChar w:fldCharType="end"/>
    </w:r>
  </w:p>
  <w:p w:rsidR="00343FBE" w:rsidP="00343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9A0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D87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ED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FBE"/>
  </w:style>
  <w:style w:type="character" w:customStyle="1" w:styleId="Heading1Char">
    <w:name w:val="Heading 1 Char"/>
    <w:basedOn w:val="DefaultParagraphFont"/>
    <w:link w:val="Heading1"/>
    <w:rsid w:val="00343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F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3F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3FBE"/>
    <w:rPr>
      <w:i/>
    </w:rPr>
  </w:style>
  <w:style w:type="paragraph" w:customStyle="1" w:styleId="SuperHeading">
    <w:name w:val="SuperHeading"/>
    <w:basedOn w:val="Normal"/>
    <w:rsid w:val="00343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3FBE"/>
    <w:rPr>
      <w:b/>
      <w:spacing w:val="0"/>
    </w:rPr>
  </w:style>
  <w:style w:type="paragraph" w:customStyle="1" w:styleId="SuperTitle">
    <w:name w:val="SuperTitle"/>
    <w:basedOn w:val="Title"/>
    <w:rsid w:val="00343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F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FBE"/>
  </w:style>
  <w:style w:type="paragraph" w:styleId="TableofFigures">
    <w:name w:val="table of figures"/>
    <w:basedOn w:val="Normal"/>
    <w:next w:val="Normal"/>
    <w:semiHidden/>
    <w:rsid w:val="00343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F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FBE"/>
    <w:rPr>
      <w:rFonts w:ascii="Wingdings" w:hAnsi="Wingdings"/>
    </w:rPr>
  </w:style>
  <w:style w:type="paragraph" w:customStyle="1" w:styleId="TableHeading">
    <w:name w:val="Table Heading"/>
    <w:basedOn w:val="HeadingBase"/>
    <w:rsid w:val="00343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FBE"/>
    <w:rPr>
      <w:color w:val="0033CC"/>
      <w:u w:val="none"/>
    </w:rPr>
  </w:style>
  <w:style w:type="paragraph" w:customStyle="1" w:styleId="BodyTextRight">
    <w:name w:val="Body Text Right"/>
    <w:basedOn w:val="BodyText"/>
    <w:rsid w:val="00343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F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FBE"/>
    <w:rPr>
      <w:sz w:val="32"/>
    </w:rPr>
  </w:style>
  <w:style w:type="paragraph" w:customStyle="1" w:styleId="HeadingProcedure">
    <w:name w:val="Heading Procedure"/>
    <w:basedOn w:val="HeadingBase"/>
    <w:next w:val="Normal"/>
    <w:rsid w:val="00343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FBE"/>
    <w:pPr>
      <w:spacing w:before="60" w:after="60"/>
    </w:pPr>
  </w:style>
  <w:style w:type="paragraph" w:styleId="ListContinue">
    <w:name w:val="List Continue"/>
    <w:basedOn w:val="List"/>
    <w:rsid w:val="00343FBE"/>
    <w:pPr>
      <w:ind w:firstLine="0"/>
    </w:pPr>
  </w:style>
  <w:style w:type="paragraph" w:customStyle="1" w:styleId="ListNote">
    <w:name w:val="List Note"/>
    <w:basedOn w:val="List"/>
    <w:rsid w:val="00343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FBE"/>
    <w:rPr>
      <w:rFonts w:ascii="Courier New" w:hAnsi="Courier New"/>
    </w:rPr>
  </w:style>
  <w:style w:type="paragraph" w:customStyle="1" w:styleId="NoteBullet">
    <w:name w:val="Note Bullet"/>
    <w:basedOn w:val="Note"/>
    <w:rsid w:val="00343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F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FBE"/>
    <w:rPr>
      <w:b/>
      <w:smallCaps/>
    </w:rPr>
  </w:style>
  <w:style w:type="paragraph" w:customStyle="1" w:styleId="TableListNumber">
    <w:name w:val="Table List Number"/>
    <w:basedOn w:val="ListNumber"/>
    <w:rsid w:val="00343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FBE"/>
    <w:pPr>
      <w:numPr>
        <w:numId w:val="9"/>
      </w:numPr>
    </w:pPr>
  </w:style>
  <w:style w:type="paragraph" w:customStyle="1" w:styleId="ListAlpha2">
    <w:name w:val="List Alpha 2"/>
    <w:basedOn w:val="List2"/>
    <w:rsid w:val="00343FBE"/>
    <w:pPr>
      <w:numPr>
        <w:numId w:val="8"/>
      </w:numPr>
    </w:pPr>
  </w:style>
  <w:style w:type="paragraph" w:styleId="List2">
    <w:name w:val="List 2"/>
    <w:basedOn w:val="BodyText"/>
    <w:rsid w:val="00343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F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F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FBE"/>
    <w:pPr>
      <w:numPr>
        <w:numId w:val="4"/>
      </w:numPr>
    </w:pPr>
  </w:style>
  <w:style w:type="paragraph" w:styleId="ListContinue2">
    <w:name w:val="List Continue 2"/>
    <w:basedOn w:val="List2"/>
    <w:rsid w:val="00343FBE"/>
    <w:pPr>
      <w:ind w:firstLine="0"/>
    </w:pPr>
  </w:style>
  <w:style w:type="paragraph" w:styleId="ListContinue3">
    <w:name w:val="List Continue 3"/>
    <w:basedOn w:val="List3"/>
    <w:rsid w:val="00343FBE"/>
    <w:pPr>
      <w:ind w:left="1021" w:firstLine="0"/>
    </w:pPr>
  </w:style>
  <w:style w:type="paragraph" w:styleId="ListContinue4">
    <w:name w:val="List Continue 4"/>
    <w:basedOn w:val="List4"/>
    <w:rsid w:val="00343FBE"/>
    <w:pPr>
      <w:ind w:firstLine="0"/>
    </w:pPr>
  </w:style>
  <w:style w:type="paragraph" w:styleId="ListContinue5">
    <w:name w:val="List Continue 5"/>
    <w:basedOn w:val="List5"/>
    <w:rsid w:val="00343FBE"/>
    <w:pPr>
      <w:ind w:firstLine="0"/>
    </w:pPr>
  </w:style>
  <w:style w:type="paragraph" w:styleId="ListNumber3">
    <w:name w:val="List Number 3"/>
    <w:basedOn w:val="List3"/>
    <w:rsid w:val="00343FBE"/>
    <w:pPr>
      <w:numPr>
        <w:numId w:val="5"/>
      </w:numPr>
    </w:pPr>
  </w:style>
  <w:style w:type="paragraph" w:styleId="ListNumber4">
    <w:name w:val="List Number 4"/>
    <w:basedOn w:val="List4"/>
    <w:rsid w:val="00343FBE"/>
    <w:pPr>
      <w:numPr>
        <w:numId w:val="6"/>
      </w:numPr>
    </w:pPr>
  </w:style>
  <w:style w:type="paragraph" w:styleId="ListNumber5">
    <w:name w:val="List Number 5"/>
    <w:basedOn w:val="List5"/>
    <w:rsid w:val="00343FBE"/>
    <w:pPr>
      <w:numPr>
        <w:numId w:val="7"/>
      </w:numPr>
    </w:pPr>
  </w:style>
  <w:style w:type="paragraph" w:styleId="BlockText">
    <w:name w:val="Block Text"/>
    <w:basedOn w:val="Normal"/>
    <w:rsid w:val="00343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FBE"/>
    <w:rPr>
      <w:sz w:val="16"/>
      <w:vertAlign w:val="superscript"/>
    </w:rPr>
  </w:style>
  <w:style w:type="character" w:customStyle="1" w:styleId="Symbols">
    <w:name w:val="Symbols"/>
    <w:basedOn w:val="DefaultParagraphFont"/>
    <w:rsid w:val="00343FBE"/>
    <w:rPr>
      <w:rFonts w:ascii="Symbol" w:hAnsi="Symbol"/>
    </w:rPr>
  </w:style>
  <w:style w:type="character" w:customStyle="1" w:styleId="MenuOptions">
    <w:name w:val="Menu Options"/>
    <w:basedOn w:val="DefaultParagraphFont"/>
    <w:rsid w:val="00343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FBE"/>
    <w:rPr>
      <w:b/>
    </w:rPr>
  </w:style>
  <w:style w:type="character" w:customStyle="1" w:styleId="Underlined">
    <w:name w:val="Underlined"/>
    <w:basedOn w:val="DefaultParagraphFont"/>
    <w:rsid w:val="00343FBE"/>
    <w:rPr>
      <w:u w:val="single"/>
    </w:rPr>
  </w:style>
  <w:style w:type="paragraph" w:customStyle="1" w:styleId="TableBodyTextRight">
    <w:name w:val="Table Body Text Right"/>
    <w:basedOn w:val="TableBodyText"/>
    <w:rsid w:val="00343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FBE"/>
    <w:rPr>
      <w:sz w:val="18"/>
    </w:rPr>
  </w:style>
  <w:style w:type="paragraph" w:customStyle="1" w:styleId="BodySmallRight">
    <w:name w:val="Body Small Right"/>
    <w:basedOn w:val="BodyTextRight"/>
    <w:rsid w:val="00343FBE"/>
    <w:rPr>
      <w:sz w:val="18"/>
      <w:szCs w:val="18"/>
    </w:rPr>
  </w:style>
  <w:style w:type="paragraph" w:customStyle="1" w:styleId="MarginEdition">
    <w:name w:val="Margin Edition"/>
    <w:basedOn w:val="MarginNote"/>
    <w:rsid w:val="00343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FBE"/>
    <w:rPr>
      <w:sz w:val="2"/>
      <w:szCs w:val="2"/>
    </w:rPr>
  </w:style>
  <w:style w:type="character" w:customStyle="1" w:styleId="Small">
    <w:name w:val="Small"/>
    <w:basedOn w:val="DefaultParagraphFont"/>
    <w:rsid w:val="00343FBE"/>
    <w:rPr>
      <w:sz w:val="16"/>
    </w:rPr>
  </w:style>
  <w:style w:type="paragraph" w:customStyle="1" w:styleId="WideTable">
    <w:name w:val="Wide Table"/>
    <w:basedOn w:val="Normal"/>
    <w:rsid w:val="00343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FBE"/>
  </w:style>
  <w:style w:type="paragraph" w:styleId="Quote">
    <w:name w:val="Quote"/>
    <w:basedOn w:val="Heading1"/>
    <w:link w:val="QuoteChar"/>
    <w:qFormat/>
    <w:rsid w:val="00343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FBE"/>
    <w:pPr>
      <w:pageBreakBefore/>
    </w:pPr>
  </w:style>
  <w:style w:type="paragraph" w:customStyle="1" w:styleId="Border">
    <w:name w:val="Border"/>
    <w:basedOn w:val="Normal"/>
    <w:qFormat/>
    <w:rsid w:val="00343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FBE"/>
    <w:rPr>
      <w:u w:val="single"/>
    </w:rPr>
  </w:style>
  <w:style w:type="character" w:customStyle="1" w:styleId="BoldandItalics">
    <w:name w:val="Bold and Italics"/>
    <w:qFormat/>
    <w:rsid w:val="00343FBE"/>
    <w:rPr>
      <w:b/>
      <w:i/>
      <w:u w:val="none"/>
    </w:rPr>
  </w:style>
  <w:style w:type="paragraph" w:styleId="BalloonText">
    <w:name w:val="Balloon Text"/>
    <w:basedOn w:val="Normal"/>
    <w:link w:val="BalloonTextChar"/>
    <w:rsid w:val="00343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FBE"/>
    <w:pPr>
      <w:spacing w:before="0" w:after="0"/>
    </w:pPr>
  </w:style>
  <w:style w:type="paragraph" w:customStyle="1" w:styleId="BodyTextBold">
    <w:name w:val="Body Text Bold"/>
    <w:basedOn w:val="BodyText"/>
    <w:qFormat/>
    <w:rsid w:val="00343FBE"/>
    <w:rPr>
      <w:b/>
    </w:rPr>
  </w:style>
  <w:style w:type="character" w:styleId="Hyperlink">
    <w:name w:val="Hyperlink"/>
    <w:basedOn w:val="DefaultParagraphFont"/>
    <w:uiPriority w:val="99"/>
    <w:unhideWhenUsed/>
    <w:rsid w:val="009C2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9338</Characters>
  <Application>Microsoft Office Word</Application>
  <DocSecurity>0</DocSecurity>
  <Lines>333</Lines>
  <Paragraphs>181</Paragraphs>
  <ScaleCrop>false</ScaleCrop>
  <Company>Author-it Software Corporation Ltd.</Company>
  <LinksUpToDate>false</LinksUpToDate>
  <CharactersWithSpaces>10514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CPPSEC4014 Commission and decommission networked security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