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CBD" w:rsidP="00B32CBD">
      <w:pPr>
        <w:pStyle w:val="Title"/>
      </w:pPr>
      <w:r>
        <w:fldChar w:fldCharType="begin"/>
      </w:r>
      <w:r>
        <w:instrText xml:space="preserve"> TITLE   \* MERGEFORMAT </w:instrText>
      </w:r>
      <w:r>
        <w:fldChar w:fldCharType="separate"/>
      </w:r>
      <w:r>
        <w:t>CPPSEC4012 Assess security vulnerabilities of assets</w:t>
      </w:r>
      <w:r>
        <w:fldChar w:fldCharType="end"/>
      </w:r>
    </w:p>
    <w:p w:rsidR="00B32CBD" w:rsidP="00B32CBD">
      <w:pPr>
        <w:pStyle w:val="Version"/>
        <w:sectPr w:rsidSect="001B55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5C2" w:rsidP="001B55C2">
      <w:pPr>
        <w:pStyle w:val="SuperHeading"/>
      </w:pPr>
      <w:r w:rsidRPr="001B55C2">
        <w:t>CPPSEC4012 Assess security vulnerabilities of assets</w:t>
      </w:r>
    </w:p>
    <w:p w:rsidR="00000000" w:rsidRPr="001B55C2" w:rsidP="001B55C2">
      <w:pPr>
        <w:pStyle w:val="Heading1"/>
      </w:pPr>
      <w:bookmarkStart w:id="1" w:name="O_1053449"/>
      <w:bookmarkEnd w:id="1"/>
      <w:r w:rsidRPr="001B55C2">
        <w:t>Modification History</w:t>
      </w:r>
    </w:p>
    <w:tbl>
      <w:tblPr>
        <w:tblW w:w="0" w:type="auto"/>
        <w:tblLayout w:type="fixed"/>
        <w:tblCellMar>
          <w:left w:w="62" w:type="dxa"/>
          <w:right w:w="62" w:type="dxa"/>
        </w:tblCellMar>
        <w:tblLook w:val="0000"/>
      </w:tblPr>
      <w:tblGrid>
        <w:gridCol w:w="1128"/>
        <w:gridCol w:w="7944"/>
      </w:tblGrid>
      <w:tr w:rsidTr="001B55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Release 1</w:t>
            </w:r>
          </w:p>
        </w:tc>
        <w:tc>
          <w:tcPr>
            <w:tcW w:w="7944" w:type="dxa"/>
            <w:tcBorders>
              <w:top w:val="nil"/>
              <w:left w:val="nil"/>
              <w:bottom w:val="nil"/>
              <w:right w:val="nil"/>
            </w:tcBorders>
            <w:tcMar>
              <w:top w:w="0" w:type="dxa"/>
              <w:left w:w="62" w:type="dxa"/>
              <w:bottom w:w="0" w:type="dxa"/>
              <w:right w:w="62" w:type="dxa"/>
            </w:tcMar>
          </w:tcPr>
          <w:p w:rsidR="00000000" w:rsidRPr="001B55C2" w:rsidP="001B55C2">
            <w:pPr>
              <w:pStyle w:val="BodyText"/>
            </w:pPr>
            <w:r w:rsidRPr="001B55C2">
              <w:t>This version first released with CPP Property Services Training Package Release 9.0.</w:t>
            </w:r>
          </w:p>
          <w:p w:rsidR="00000000" w:rsidRPr="001B55C2" w:rsidP="001B55C2">
            <w:pPr>
              <w:pStyle w:val="BodyText"/>
            </w:pPr>
            <w:r w:rsidRPr="001B55C2">
              <w:t>Supersedes and is equivalent to CPPSEC4012A Identify and assess security of assets. Updated to meet the Standards for Trai</w:t>
            </w:r>
            <w:r w:rsidRPr="001B55C2">
              <w:t>ning Packages.</w:t>
            </w:r>
          </w:p>
        </w:tc>
      </w:tr>
    </w:tbl>
    <w:p w:rsidR="00000000" w:rsidRPr="001B55C2" w:rsidP="001B55C2">
      <w:pPr>
        <w:pStyle w:val="BodyText"/>
      </w:pPr>
    </w:p>
    <w:p w:rsidR="00000000" w:rsidRPr="001B55C2" w:rsidP="001B55C2">
      <w:pPr>
        <w:pStyle w:val="AllowPageBreak"/>
      </w:pPr>
    </w:p>
    <w:p w:rsidR="00000000" w:rsidRPr="001B55C2" w:rsidP="001B55C2">
      <w:pPr>
        <w:pStyle w:val="Heading1"/>
      </w:pPr>
      <w:bookmarkStart w:id="2" w:name="O_1053455"/>
      <w:bookmarkEnd w:id="2"/>
      <w:r w:rsidRPr="001B55C2">
        <w:t>Application</w:t>
      </w:r>
    </w:p>
    <w:p w:rsidR="00000000" w:rsidRPr="001B55C2" w:rsidP="00B32CBD">
      <w:pPr>
        <w:pStyle w:val="BodyText"/>
      </w:pPr>
      <w:r w:rsidRPr="001B55C2">
        <w:t>This unit specifies the skills and knowledge required to assess the security vulnerabilities of client assets based an analysis of asset types, use, ownership and value.  It includes auditing security risk co</w:t>
      </w:r>
      <w:r w:rsidRPr="001B55C2">
        <w:t>ntrol mechanisms and incident reporting measures and testing their operational effectiveness to identify failures and recommend treatment options.</w:t>
      </w:r>
    </w:p>
    <w:p w:rsidR="00000000" w:rsidRPr="001B55C2" w:rsidP="00B32CBD">
      <w:pPr>
        <w:pStyle w:val="BodyText"/>
      </w:pPr>
      <w:r w:rsidRPr="001B55C2">
        <w:t>This unit is suitable for those using specialised knowledge to complete routine and non-routine tasks and usi</w:t>
      </w:r>
      <w:r w:rsidRPr="001B55C2">
        <w:t>ng their own judgement to deal with predictable and sometimes unpredictable problems.</w:t>
      </w:r>
    </w:p>
    <w:p w:rsidR="00000000" w:rsidRPr="001B55C2" w:rsidP="00B32CBD">
      <w:pPr>
        <w:pStyle w:val="BodyText"/>
      </w:pPr>
      <w:r w:rsidRPr="001B55C2">
        <w:t>Legislative, regulatory or certification requirements apply in some states and territories to the provision of advice on security solutions, strategies, protocols and pro</w:t>
      </w:r>
      <w:r w:rsidRPr="001B55C2">
        <w:t>cedures. For further information, check with the relevant regulatory authority.</w:t>
      </w:r>
    </w:p>
    <w:p w:rsidR="00000000" w:rsidRPr="001B55C2" w:rsidP="001B55C2">
      <w:pPr>
        <w:pStyle w:val="Heading1"/>
      </w:pPr>
      <w:bookmarkStart w:id="3" w:name="O_1053454"/>
      <w:bookmarkEnd w:id="3"/>
      <w:r w:rsidRPr="001B55C2">
        <w:t>Pre-requisite Unit</w:t>
      </w:r>
    </w:p>
    <w:p w:rsidR="00000000" w:rsidRPr="001B55C2" w:rsidP="00B32CBD">
      <w:pPr>
        <w:pStyle w:val="BodyText"/>
      </w:pPr>
      <w:r w:rsidRPr="001B55C2">
        <w:t>None.</w:t>
      </w:r>
    </w:p>
    <w:p w:rsidR="00000000" w:rsidRPr="001B55C2" w:rsidP="001B55C2">
      <w:pPr>
        <w:pStyle w:val="Heading1"/>
      </w:pPr>
      <w:bookmarkStart w:id="4" w:name="O_1053453"/>
      <w:bookmarkEnd w:id="4"/>
      <w:r w:rsidRPr="001B55C2">
        <w:t>Unit Sector</w:t>
      </w:r>
    </w:p>
    <w:p w:rsidR="00000000" w:rsidRPr="001B55C2" w:rsidP="00B32CBD">
      <w:pPr>
        <w:pStyle w:val="BodyText"/>
      </w:pPr>
      <w:r w:rsidRPr="001B55C2">
        <w:t>Security/Risk management</w:t>
      </w:r>
    </w:p>
    <w:p w:rsidR="00000000" w:rsidRPr="001B55C2" w:rsidP="001B55C2">
      <w:pPr>
        <w:pStyle w:val="Heading1"/>
      </w:pPr>
      <w:bookmarkStart w:id="5" w:name="O_1053452"/>
      <w:bookmarkEnd w:id="5"/>
      <w:r w:rsidRPr="001B55C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B55C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Elements describe the e</w:t>
            </w:r>
            <w:r w:rsidRPr="001B55C2">
              <w:t>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Performance criteria describe what needs to be done to demonstrate achievement of the element.</w:t>
            </w:r>
          </w:p>
        </w:tc>
      </w:tr>
      <w:tr w:rsidTr="001B5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1</w:t>
            </w:r>
          </w:p>
        </w:tc>
        <w:tc>
          <w:tcPr>
            <w:tcW w:w="2357" w:type="dxa"/>
            <w:vMerge w:val="restart"/>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List client assets and confirm status.</w:t>
            </w: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1.1</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Access and interpret key requirements of legislation, regulations and workplace policies and procedures and apply to work instructions to ensure compliance.</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1.2</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Consult with relevant persons to confirm the location and nature of all assets and clarify c</w:t>
            </w:r>
            <w:r w:rsidRPr="001B55C2">
              <w:t xml:space="preserve">lient security objectives </w:t>
            </w:r>
            <w:r w:rsidRPr="001B55C2">
              <w:t>in relation to each asset.</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1.3</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Source valid and reliable information to confirm the value of all client assets in consultation with relevant persons.</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1.4</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Document listing of client assets and valuations i</w:t>
            </w:r>
            <w:r w:rsidRPr="001B55C2">
              <w:t>n a format suitable for analysis.</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1.5</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Conduct analysis to confirm asset types, use, ownership and value.</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1.6</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Recognise own limitations in assessing asset security vulnerabilities of client and access specialist resources or advice to meet client requ</w:t>
            </w:r>
            <w:r w:rsidRPr="001B55C2">
              <w:t>irements.</w:t>
            </w:r>
          </w:p>
        </w:tc>
      </w:tr>
      <w:tr w:rsidTr="001B55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55C2">
            <w:pPr>
              <w:pStyle w:val="BodyText"/>
              <w:rPr>
                <w:lang w:val="en-NZ"/>
              </w:rPr>
            </w:pPr>
          </w:p>
        </w:tc>
      </w:tr>
      <w:tr w:rsidTr="001B5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2</w:t>
            </w:r>
          </w:p>
        </w:tc>
        <w:tc>
          <w:tcPr>
            <w:tcW w:w="2357" w:type="dxa"/>
            <w:vMerge w:val="restart"/>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Assess security risk control mechanisms to identify asset vulnerabilities.</w:t>
            </w: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2.1</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Identify and assess methods for accessing client assets.</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2.2</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Conduct audit of existing and planned security risk control mechanisms and incident reporting measures.</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2.3</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Obtain and review operating parameters for identified risk control mechanisms to plan testing methods.</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2.4</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Test operational effectiveness of risk control mechanisms to identify actual and potential failures and report the results to relevant persons.</w:t>
            </w:r>
          </w:p>
        </w:tc>
      </w:tr>
      <w:tr w:rsidTr="001B55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B55C2">
            <w:pPr>
              <w:pStyle w:val="BodyText"/>
              <w:rPr>
                <w:lang w:val="en-NZ"/>
              </w:rPr>
            </w:pPr>
          </w:p>
        </w:tc>
      </w:tr>
      <w:tr w:rsidTr="001B5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3</w:t>
            </w:r>
          </w:p>
        </w:tc>
        <w:tc>
          <w:tcPr>
            <w:tcW w:w="2357" w:type="dxa"/>
            <w:vMerge w:val="restart"/>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Finalise and present asset security vulnerability assessment.</w:t>
            </w: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3.1</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Finalise asset security vulnerability assessment including recommendations to treat identified security risks, and check to ensure findings and recommendations are supported by verifiable information.</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3.2</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Use information technologies to document and pre</w:t>
            </w:r>
            <w:r w:rsidRPr="001B55C2">
              <w:t>sent asset security vulnerability assessment in a format and style to meet workplace requirements.</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3.3</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Present final asset security vulnerability assessment to relevant persons for feedback within agreed timeframes.</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3.4</w:t>
            </w:r>
          </w:p>
        </w:tc>
        <w:tc>
          <w:tcPr>
            <w:tcW w:w="5659"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Use qu</w:t>
            </w:r>
            <w:r w:rsidRPr="001B55C2">
              <w:t>estioning and active listening to explain identified security vulnerabilities and recommended treatments.</w:t>
            </w:r>
          </w:p>
        </w:tc>
      </w:tr>
      <w:tr w:rsidTr="001B5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B55C2">
            <w:pPr>
              <w:pStyle w:val="BodyText"/>
              <w:rPr>
                <w:lang w:val="en-NZ"/>
              </w:rPr>
            </w:pPr>
            <w:r w:rsidRPr="001B55C2">
              <w:t>3.5</w:t>
            </w:r>
          </w:p>
        </w:tc>
        <w:tc>
          <w:tcPr>
            <w:tcW w:w="5659" w:type="dxa"/>
            <w:tcBorders>
              <w:top w:val="nil"/>
              <w:left w:val="nil"/>
              <w:bottom w:val="nil"/>
              <w:right w:val="nil"/>
            </w:tcBorders>
            <w:tcMar>
              <w:top w:w="0" w:type="dxa"/>
              <w:left w:w="62" w:type="dxa"/>
              <w:bottom w:w="0" w:type="dxa"/>
              <w:right w:w="62" w:type="dxa"/>
            </w:tcMar>
          </w:tcPr>
          <w:p w:rsidR="00000000" w:rsidRPr="001B55C2" w:rsidP="001B55C2">
            <w:pPr>
              <w:pStyle w:val="BodyText"/>
            </w:pPr>
            <w:r w:rsidRPr="001B55C2">
              <w:t>Complete and secure asset assessment documentation in a manner that facilitates future retrieval and maintains confidentiality according to wor</w:t>
            </w:r>
            <w:r w:rsidRPr="001B55C2">
              <w:t xml:space="preserve">kplace and regulatory </w:t>
            </w:r>
            <w:r w:rsidRPr="001B55C2">
              <w:t>requirements.</w:t>
            </w:r>
          </w:p>
        </w:tc>
      </w:tr>
    </w:tbl>
    <w:p w:rsidR="00000000" w:rsidRPr="001B55C2" w:rsidP="001B55C2">
      <w:pPr>
        <w:pStyle w:val="BodyText"/>
      </w:pPr>
    </w:p>
    <w:p w:rsidR="00000000" w:rsidRPr="001B55C2" w:rsidP="001B55C2">
      <w:pPr>
        <w:pStyle w:val="AllowPageBreak"/>
      </w:pPr>
    </w:p>
    <w:p w:rsidR="00000000" w:rsidRPr="001B55C2" w:rsidP="001B55C2">
      <w:pPr>
        <w:pStyle w:val="Heading1"/>
      </w:pPr>
      <w:bookmarkStart w:id="6" w:name="O_1053451"/>
      <w:bookmarkEnd w:id="6"/>
      <w:r w:rsidRPr="001B55C2">
        <w:t>Foundation Skills</w:t>
      </w:r>
    </w:p>
    <w:p w:rsidR="00000000" w:rsidRPr="001B55C2" w:rsidP="00B32CBD">
      <w:pPr>
        <w:pStyle w:val="BodyText"/>
      </w:pPr>
      <w:r w:rsidRPr="001B55C2">
        <w:t>As well as the foundation skills explicit in the performance criteria of this unit, candidates require:</w:t>
      </w:r>
    </w:p>
    <w:p w:rsidR="00000000" w:rsidRPr="001B55C2" w:rsidP="001B55C2">
      <w:pPr>
        <w:pStyle w:val="ListBullet"/>
      </w:pPr>
      <w:r w:rsidRPr="001B55C2">
        <w:t>oral communication skills to use clear explanations, active listening and qu</w:t>
      </w:r>
      <w:r w:rsidRPr="001B55C2">
        <w:t>estioning skills to convey and clarify information when assessing asset vulnerabilities</w:t>
      </w:r>
    </w:p>
    <w:p w:rsidR="00000000" w:rsidRPr="001B55C2" w:rsidP="001B55C2">
      <w:pPr>
        <w:pStyle w:val="ListBullet"/>
      </w:pPr>
      <w:r w:rsidRPr="001B55C2">
        <w:t>writing skills to document succinct and logically structured client advice.</w:t>
      </w:r>
    </w:p>
    <w:p w:rsidR="00000000" w:rsidRPr="001B55C2" w:rsidP="001B55C2">
      <w:pPr>
        <w:pStyle w:val="AllowPageBreak"/>
      </w:pPr>
    </w:p>
    <w:p w:rsidR="00000000" w:rsidRPr="001B55C2" w:rsidP="001B55C2">
      <w:pPr>
        <w:pStyle w:val="Heading1"/>
      </w:pPr>
      <w:bookmarkStart w:id="7" w:name="O_1053450"/>
      <w:bookmarkEnd w:id="7"/>
      <w:r w:rsidRPr="001B55C2">
        <w:t>Unit Mapping Information</w:t>
      </w:r>
    </w:p>
    <w:p w:rsidR="00000000" w:rsidRPr="001B55C2" w:rsidP="00B32CBD">
      <w:pPr>
        <w:pStyle w:val="BodyText"/>
      </w:pPr>
      <w:r w:rsidRPr="001B55C2">
        <w:t>Supersedes and equivalent to CPPSEC4012A Identify and assess security of assets.</w:t>
      </w:r>
    </w:p>
    <w:p w:rsidR="00000000" w:rsidRPr="001B55C2" w:rsidP="001B55C2">
      <w:pPr>
        <w:pStyle w:val="Heading1"/>
      </w:pPr>
      <w:bookmarkStart w:id="8" w:name="O_1053443"/>
      <w:bookmarkEnd w:id="8"/>
      <w:r w:rsidRPr="001B55C2">
        <w:t>Links</w:t>
      </w:r>
    </w:p>
    <w:p w:rsidR="00000000" w:rsidRPr="001B55C2" w:rsidP="00B32CBD">
      <w:pPr>
        <w:pStyle w:val="BodyText"/>
      </w:pPr>
      <w:r w:rsidRPr="001B55C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022CF">
        <w:rPr>
          <w:rStyle w:val="Hyperlink"/>
        </w:rPr>
        <w:t>https://vetnet.gov.au/Pages/TrainingDocs.aspx?q=6f3f9672-30e8-4835-b348-205dfcf13d9b</w:t>
      </w:r>
      <w:r>
        <w:fldChar w:fldCharType="end"/>
      </w:r>
    </w:p>
    <w:p w:rsidR="00000000" w:rsidRPr="001B55C2" w:rsidP="001B55C2"/>
    <w:sectPr w:rsidSect="001B55C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C2" w:rsidRPr="00B32CBD" w:rsidP="00B32C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CBD" w:rsidP="001B5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CBD" w:rsidP="001B55C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B32CBD" w:rsidP="001B5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C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5C2" w:rsidRPr="00B32CBD" w:rsidP="00B32C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CBD" w:rsidRPr="002D2AF8" w:rsidP="001B55C2">
    <w:pPr>
      <w:pStyle w:val="Header"/>
      <w:framePr w:wrap="around"/>
    </w:pPr>
    <w:r>
      <w:fldChar w:fldCharType="begin"/>
    </w:r>
    <w:r>
      <w:instrText xml:space="preserve"> TITLE   \* MERGEFORMAT </w:instrText>
    </w:r>
    <w:r>
      <w:fldChar w:fldCharType="separate"/>
    </w:r>
    <w:r>
      <w:t>CPPSEC4012 Assess security vulnerabilities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B32CBD" w:rsidP="001B5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0E91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924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5C2"/>
    <w:pPr>
      <w:spacing w:before="360" w:after="60"/>
      <w:outlineLvl w:val="0"/>
    </w:pPr>
    <w:rPr>
      <w:sz w:val="32"/>
    </w:rPr>
  </w:style>
  <w:style w:type="paragraph" w:styleId="Heading2">
    <w:name w:val="heading 2"/>
    <w:basedOn w:val="HeadingBase"/>
    <w:next w:val="BodyText"/>
    <w:link w:val="Heading2Char"/>
    <w:qFormat/>
    <w:rsid w:val="001B55C2"/>
    <w:pPr>
      <w:keepLines/>
      <w:spacing w:before="240" w:after="120"/>
      <w:outlineLvl w:val="1"/>
    </w:pPr>
    <w:rPr>
      <w:sz w:val="28"/>
      <w:szCs w:val="40"/>
    </w:rPr>
  </w:style>
  <w:style w:type="paragraph" w:styleId="Heading3">
    <w:name w:val="heading 3"/>
    <w:basedOn w:val="HeadingBase"/>
    <w:next w:val="BodyText"/>
    <w:link w:val="Heading3Char"/>
    <w:qFormat/>
    <w:rsid w:val="001B55C2"/>
    <w:pPr>
      <w:spacing w:before="180" w:after="120"/>
      <w:outlineLvl w:val="2"/>
    </w:pPr>
    <w:rPr>
      <w:spacing w:val="-10"/>
      <w:kern w:val="32"/>
    </w:rPr>
  </w:style>
  <w:style w:type="paragraph" w:styleId="Heading4">
    <w:name w:val="heading 4"/>
    <w:basedOn w:val="HeadingBase"/>
    <w:next w:val="BodyText"/>
    <w:link w:val="Heading4Char"/>
    <w:qFormat/>
    <w:rsid w:val="001B55C2"/>
    <w:pPr>
      <w:spacing w:before="160" w:after="120"/>
      <w:outlineLvl w:val="3"/>
    </w:pPr>
    <w:rPr>
      <w:sz w:val="22"/>
    </w:rPr>
  </w:style>
  <w:style w:type="paragraph" w:styleId="Heading5">
    <w:name w:val="heading 5"/>
    <w:basedOn w:val="HeadingBase"/>
    <w:next w:val="Normal"/>
    <w:link w:val="Heading5Char"/>
    <w:qFormat/>
    <w:rsid w:val="001B55C2"/>
    <w:pPr>
      <w:spacing w:before="80"/>
      <w:outlineLvl w:val="4"/>
    </w:pPr>
    <w:rPr>
      <w:color w:val="918585"/>
      <w:sz w:val="20"/>
    </w:rPr>
  </w:style>
  <w:style w:type="paragraph" w:styleId="Heading6">
    <w:name w:val="heading 6"/>
    <w:basedOn w:val="HeadingBase"/>
    <w:next w:val="Normal"/>
    <w:link w:val="Heading6Char"/>
    <w:qFormat/>
    <w:rsid w:val="001B55C2"/>
    <w:pPr>
      <w:spacing w:before="60"/>
      <w:outlineLvl w:val="5"/>
    </w:pPr>
    <w:rPr>
      <w:color w:val="918585"/>
      <w:sz w:val="20"/>
    </w:rPr>
  </w:style>
  <w:style w:type="paragraph" w:styleId="Heading7">
    <w:name w:val="heading 7"/>
    <w:basedOn w:val="Normal"/>
    <w:next w:val="Normal"/>
    <w:link w:val="Heading7Char"/>
    <w:qFormat/>
    <w:rsid w:val="001B55C2"/>
    <w:pPr>
      <w:ind w:left="720"/>
      <w:outlineLvl w:val="6"/>
    </w:pPr>
    <w:rPr>
      <w:i/>
    </w:rPr>
  </w:style>
  <w:style w:type="paragraph" w:styleId="Heading8">
    <w:name w:val="heading 8"/>
    <w:basedOn w:val="Normal"/>
    <w:next w:val="Normal"/>
    <w:link w:val="Heading8Char"/>
    <w:qFormat/>
    <w:rsid w:val="001B55C2"/>
    <w:pPr>
      <w:ind w:left="720"/>
      <w:outlineLvl w:val="7"/>
    </w:pPr>
    <w:rPr>
      <w:i/>
    </w:rPr>
  </w:style>
  <w:style w:type="paragraph" w:styleId="Heading9">
    <w:name w:val="heading 9"/>
    <w:basedOn w:val="Normal"/>
    <w:next w:val="Normal"/>
    <w:link w:val="Heading9Char"/>
    <w:qFormat/>
    <w:rsid w:val="001B55C2"/>
    <w:pPr>
      <w:ind w:left="720"/>
      <w:outlineLvl w:val="8"/>
    </w:pPr>
    <w:rPr>
      <w:i/>
    </w:rPr>
  </w:style>
  <w:style w:type="character" w:default="1" w:styleId="DefaultParagraphFont">
    <w:name w:val="Default Paragraph Font"/>
    <w:uiPriority w:val="1"/>
    <w:unhideWhenUsed/>
    <w:rsid w:val="001B5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5C2"/>
  </w:style>
  <w:style w:type="character" w:customStyle="1" w:styleId="Heading1Char">
    <w:name w:val="Heading 1 Char"/>
    <w:basedOn w:val="DefaultParagraphFont"/>
    <w:link w:val="Heading1"/>
    <w:rsid w:val="001B55C2"/>
    <w:rPr>
      <w:rFonts w:ascii="Times New Roman" w:eastAsia="Times New Roman" w:hAnsi="Times New Roman" w:cs="Times New Roman"/>
      <w:b/>
      <w:sz w:val="32"/>
      <w:szCs w:val="20"/>
      <w:lang w:eastAsia="en-US"/>
    </w:rPr>
  </w:style>
  <w:style w:type="paragraph" w:styleId="BodyText">
    <w:name w:val="Body Text"/>
    <w:basedOn w:val="Normal"/>
    <w:link w:val="BodyTextChar"/>
    <w:rsid w:val="001B5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5C2"/>
    <w:rPr>
      <w:rFonts w:ascii="Times New Roman" w:eastAsia="Times New Roman" w:hAnsi="Times New Roman" w:cs="Times New Roman"/>
      <w:sz w:val="24"/>
      <w:lang w:eastAsia="en-US"/>
    </w:rPr>
  </w:style>
  <w:style w:type="paragraph" w:styleId="ListBullet">
    <w:name w:val="List Bullet"/>
    <w:basedOn w:val="List"/>
    <w:rsid w:val="001B55C2"/>
    <w:pPr>
      <w:numPr>
        <w:numId w:val="11"/>
      </w:numPr>
      <w:tabs>
        <w:tab w:val="clear" w:pos="340"/>
      </w:tabs>
      <w:spacing w:before="40" w:after="40"/>
    </w:pPr>
  </w:style>
  <w:style w:type="paragraph" w:customStyle="1" w:styleId="SuperHeading">
    <w:name w:val="SuperHeading"/>
    <w:basedOn w:val="Normal"/>
    <w:rsid w:val="001B55C2"/>
    <w:pPr>
      <w:spacing w:before="240" w:after="120"/>
      <w:outlineLvl w:val="0"/>
    </w:pPr>
    <w:rPr>
      <w:rFonts w:ascii="Times New Roman" w:hAnsi="Times New Roman"/>
      <w:b/>
      <w:sz w:val="32"/>
    </w:rPr>
  </w:style>
  <w:style w:type="paragraph" w:customStyle="1" w:styleId="AllowPageBreak">
    <w:name w:val="AllowPageBreak"/>
    <w:rsid w:val="001B5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5C2"/>
    <w:rPr>
      <w:rFonts w:ascii="Courier New" w:eastAsia="Times New Roman" w:hAnsi="Courier New" w:cs="Times New Roman"/>
      <w:i/>
      <w:szCs w:val="20"/>
      <w:lang w:eastAsia="en-US"/>
    </w:rPr>
  </w:style>
  <w:style w:type="paragraph" w:customStyle="1" w:styleId="HeadingBase">
    <w:name w:val="Heading Base"/>
    <w:rsid w:val="001B5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5C2"/>
    <w:pPr>
      <w:tabs>
        <w:tab w:val="right" w:leader="dot" w:pos="9072"/>
      </w:tabs>
      <w:ind w:left="567"/>
    </w:pPr>
    <w:rPr>
      <w:szCs w:val="22"/>
    </w:rPr>
  </w:style>
  <w:style w:type="paragraph" w:customStyle="1" w:styleId="TOCBase">
    <w:name w:val="TOC Base"/>
    <w:rsid w:val="001B5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5C2"/>
    <w:pPr>
      <w:tabs>
        <w:tab w:val="right" w:leader="dot" w:pos="9072"/>
      </w:tabs>
      <w:spacing w:before="40" w:after="40"/>
      <w:ind w:left="284"/>
    </w:pPr>
    <w:rPr>
      <w:rFonts w:ascii="Times New Roman" w:hAnsi="Times New Roman"/>
    </w:rPr>
  </w:style>
  <w:style w:type="paragraph" w:styleId="TOC1">
    <w:name w:val="toc 1"/>
    <w:basedOn w:val="TOCBase"/>
    <w:next w:val="Normal"/>
    <w:rsid w:val="001B5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5C2"/>
    <w:rPr>
      <w:rFonts w:ascii="Times New Roman" w:eastAsia="Times New Roman" w:hAnsi="Times New Roman" w:cs="Times New Roman"/>
      <w:sz w:val="16"/>
      <w:lang w:eastAsia="en-US"/>
    </w:rPr>
  </w:style>
  <w:style w:type="paragraph" w:styleId="Title">
    <w:name w:val="Title"/>
    <w:basedOn w:val="HeadingBase"/>
    <w:link w:val="TitleChar"/>
    <w:qFormat/>
    <w:rsid w:val="001B55C2"/>
    <w:pPr>
      <w:spacing w:before="5040"/>
      <w:jc w:val="center"/>
    </w:pPr>
    <w:rPr>
      <w:sz w:val="48"/>
      <w:szCs w:val="72"/>
      <w:lang w:val="en-US"/>
    </w:rPr>
  </w:style>
  <w:style w:type="character" w:customStyle="1" w:styleId="TitleChar">
    <w:name w:val="Title Char"/>
    <w:basedOn w:val="DefaultParagraphFont"/>
    <w:link w:val="Title"/>
    <w:rsid w:val="001B5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5C2"/>
    <w:pPr>
      <w:tabs>
        <w:tab w:val="left" w:pos="3600"/>
        <w:tab w:val="left" w:pos="3958"/>
      </w:tabs>
    </w:pPr>
  </w:style>
  <w:style w:type="paragraph" w:styleId="List">
    <w:name w:val="List"/>
    <w:basedOn w:val="BodyText"/>
    <w:next w:val="BodyText"/>
    <w:rsid w:val="001B55C2"/>
    <w:pPr>
      <w:tabs>
        <w:tab w:val="left" w:pos="340"/>
      </w:tabs>
      <w:spacing w:before="60" w:after="60"/>
      <w:ind w:left="340" w:hanging="340"/>
    </w:pPr>
  </w:style>
  <w:style w:type="paragraph" w:customStyle="1" w:styleId="Note">
    <w:name w:val="Note"/>
    <w:basedOn w:val="BodyText"/>
    <w:rsid w:val="001B55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55C2"/>
    <w:rPr>
      <w:b/>
      <w:spacing w:val="0"/>
    </w:rPr>
  </w:style>
  <w:style w:type="paragraph" w:customStyle="1" w:styleId="SuperTitle">
    <w:name w:val="SuperTitle"/>
    <w:basedOn w:val="Title"/>
    <w:rsid w:val="001B55C2"/>
    <w:pPr>
      <w:framePr w:wrap="auto" w:hAnchor="text" w:y="6049"/>
    </w:pPr>
    <w:rPr>
      <w:color w:val="000000"/>
      <w:sz w:val="40"/>
    </w:rPr>
  </w:style>
  <w:style w:type="paragraph" w:customStyle="1" w:styleId="TOCTitle">
    <w:name w:val="TOCTitle"/>
    <w:basedOn w:val="Heading1"/>
    <w:rsid w:val="001B55C2"/>
    <w:pPr>
      <w:spacing w:after="240"/>
      <w:jc w:val="center"/>
      <w:outlineLvl w:val="9"/>
    </w:pPr>
    <w:rPr>
      <w:caps/>
    </w:rPr>
  </w:style>
  <w:style w:type="paragraph" w:customStyle="1" w:styleId="Version">
    <w:name w:val="Version"/>
    <w:rsid w:val="001B55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5C2"/>
    <w:pPr>
      <w:numPr>
        <w:numId w:val="12"/>
      </w:numPr>
      <w:tabs>
        <w:tab w:val="clear" w:pos="680"/>
      </w:tabs>
    </w:pPr>
  </w:style>
  <w:style w:type="paragraph" w:styleId="Index1">
    <w:name w:val="index 1"/>
    <w:basedOn w:val="Normal"/>
    <w:next w:val="Normal"/>
    <w:semiHidden/>
    <w:rsid w:val="001B55C2"/>
    <w:pPr>
      <w:keepNext w:val="0"/>
      <w:tabs>
        <w:tab w:val="right" w:pos="4176"/>
      </w:tabs>
      <w:ind w:left="198" w:hanging="198"/>
    </w:pPr>
    <w:rPr>
      <w:rFonts w:ascii="Garamond" w:hAnsi="Garamond"/>
    </w:rPr>
  </w:style>
  <w:style w:type="paragraph" w:styleId="IndexHeading">
    <w:name w:val="index heading"/>
    <w:basedOn w:val="Normal"/>
    <w:next w:val="Index1"/>
    <w:semiHidden/>
    <w:rsid w:val="001B55C2"/>
    <w:pPr>
      <w:spacing w:before="120" w:after="120"/>
    </w:pPr>
    <w:rPr>
      <w:rFonts w:ascii="Arial" w:hAnsi="Arial"/>
      <w:b/>
      <w:color w:val="918585"/>
      <w:sz w:val="24"/>
    </w:rPr>
  </w:style>
  <w:style w:type="paragraph" w:styleId="Header">
    <w:name w:val="header"/>
    <w:basedOn w:val="Normal"/>
    <w:link w:val="HeaderChar"/>
    <w:rsid w:val="001B5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5C2"/>
    <w:rPr>
      <w:rFonts w:ascii="Times New Roman" w:eastAsia="Times New Roman" w:hAnsi="Times New Roman" w:cs="Times New Roman"/>
      <w:sz w:val="16"/>
      <w:szCs w:val="20"/>
      <w:lang w:val="en-GB" w:eastAsia="en-US"/>
    </w:rPr>
  </w:style>
  <w:style w:type="paragraph" w:customStyle="1" w:styleId="Chapter">
    <w:name w:val="Chapter"/>
    <w:basedOn w:val="Normal"/>
    <w:rsid w:val="001B55C2"/>
    <w:pPr>
      <w:spacing w:before="240"/>
    </w:pPr>
    <w:rPr>
      <w:rFonts w:ascii="Times New Roman" w:hAnsi="Times New Roman"/>
      <w:smallCaps/>
      <w:spacing w:val="80"/>
      <w:sz w:val="28"/>
    </w:rPr>
  </w:style>
  <w:style w:type="paragraph" w:customStyle="1" w:styleId="InChapter">
    <w:name w:val="InChapter"/>
    <w:basedOn w:val="Heading3"/>
    <w:rsid w:val="001B55C2"/>
    <w:pPr>
      <w:spacing w:after="240"/>
      <w:outlineLvl w:val="9"/>
    </w:pPr>
    <w:rPr>
      <w:noProof/>
    </w:rPr>
  </w:style>
  <w:style w:type="paragraph" w:styleId="Index2">
    <w:name w:val="index 2"/>
    <w:basedOn w:val="Normal"/>
    <w:next w:val="Normal"/>
    <w:semiHidden/>
    <w:rsid w:val="001B55C2"/>
    <w:pPr>
      <w:tabs>
        <w:tab w:val="right" w:pos="4176"/>
      </w:tabs>
      <w:ind w:left="568" w:hanging="284"/>
    </w:pPr>
    <w:rPr>
      <w:rFonts w:ascii="Garamond" w:hAnsi="Garamond"/>
    </w:rPr>
  </w:style>
  <w:style w:type="paragraph" w:customStyle="1" w:styleId="Byline">
    <w:name w:val="Byline"/>
    <w:rsid w:val="001B5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5C2"/>
    <w:pPr>
      <w:tabs>
        <w:tab w:val="clear" w:pos="3600"/>
        <w:tab w:val="clear" w:pos="3958"/>
      </w:tabs>
      <w:jc w:val="right"/>
    </w:pPr>
  </w:style>
  <w:style w:type="character" w:styleId="Emphasis">
    <w:name w:val="Emphasis"/>
    <w:basedOn w:val="DefaultParagraphFont"/>
    <w:qFormat/>
    <w:rsid w:val="001B55C2"/>
    <w:rPr>
      <w:i/>
    </w:rPr>
  </w:style>
  <w:style w:type="paragraph" w:styleId="Caption">
    <w:name w:val="caption"/>
    <w:basedOn w:val="BodyText"/>
    <w:next w:val="Normal"/>
    <w:qFormat/>
    <w:rsid w:val="001B55C2"/>
    <w:pPr>
      <w:framePr w:w="2268" w:hSpace="181" w:vSpace="181" w:wrap="around" w:vAnchor="text" w:hAnchor="page" w:x="1135" w:y="285" w:anchorLock="1"/>
    </w:pPr>
    <w:rPr>
      <w:i/>
    </w:rPr>
  </w:style>
  <w:style w:type="paragraph" w:customStyle="1" w:styleId="MiniTOCTitle">
    <w:name w:val="MiniTOCTitle"/>
    <w:basedOn w:val="Heading4"/>
    <w:rsid w:val="001B55C2"/>
    <w:pPr>
      <w:spacing w:before="240"/>
      <w:outlineLvl w:val="9"/>
    </w:pPr>
    <w:rPr>
      <w:noProof/>
      <w:sz w:val="24"/>
    </w:rPr>
  </w:style>
  <w:style w:type="paragraph" w:customStyle="1" w:styleId="MiniTOCItem">
    <w:name w:val="MiniTOCItem"/>
    <w:basedOn w:val="ListBullet"/>
    <w:rsid w:val="001B55C2"/>
    <w:pPr>
      <w:numPr>
        <w:numId w:val="0"/>
      </w:numPr>
      <w:tabs>
        <w:tab w:val="right" w:leader="dot" w:pos="6521"/>
      </w:tabs>
      <w:spacing w:before="0" w:after="0"/>
    </w:pPr>
  </w:style>
  <w:style w:type="paragraph" w:customStyle="1" w:styleId="TOFTitle">
    <w:name w:val="TOFTitle"/>
    <w:basedOn w:val="TOCTitle"/>
    <w:rsid w:val="001B55C2"/>
  </w:style>
  <w:style w:type="paragraph" w:styleId="TableofFigures">
    <w:name w:val="table of figures"/>
    <w:basedOn w:val="Normal"/>
    <w:next w:val="Normal"/>
    <w:semiHidden/>
    <w:rsid w:val="001B55C2"/>
    <w:pPr>
      <w:tabs>
        <w:tab w:val="right" w:leader="dot" w:pos="9072"/>
      </w:tabs>
      <w:ind w:left="970" w:hanging="403"/>
    </w:pPr>
    <w:rPr>
      <w:rFonts w:ascii="Times New Roman" w:hAnsi="Times New Roman"/>
      <w:b/>
    </w:rPr>
  </w:style>
  <w:style w:type="paragraph" w:styleId="ListNumber">
    <w:name w:val="List Number"/>
    <w:basedOn w:val="List"/>
    <w:rsid w:val="001B55C2"/>
    <w:pPr>
      <w:numPr>
        <w:numId w:val="14"/>
      </w:numPr>
      <w:tabs>
        <w:tab w:val="clear" w:pos="340"/>
      </w:tabs>
    </w:pPr>
  </w:style>
  <w:style w:type="character" w:customStyle="1" w:styleId="WingdingSymbols">
    <w:name w:val="Wingding Symbols"/>
    <w:rsid w:val="001B55C2"/>
    <w:rPr>
      <w:rFonts w:ascii="Wingdings" w:hAnsi="Wingdings"/>
    </w:rPr>
  </w:style>
  <w:style w:type="paragraph" w:customStyle="1" w:styleId="TableHeading">
    <w:name w:val="Table Heading"/>
    <w:basedOn w:val="HeadingBase"/>
    <w:rsid w:val="001B55C2"/>
    <w:pPr>
      <w:keepLines/>
      <w:pBdr>
        <w:bottom w:val="single" w:sz="6" w:space="1" w:color="918585"/>
      </w:pBdr>
      <w:spacing w:before="240"/>
    </w:pPr>
  </w:style>
  <w:style w:type="character" w:customStyle="1" w:styleId="HotSpot">
    <w:name w:val="HotSpot"/>
    <w:rsid w:val="001B55C2"/>
    <w:rPr>
      <w:color w:val="0033CC"/>
      <w:u w:val="none"/>
    </w:rPr>
  </w:style>
  <w:style w:type="paragraph" w:customStyle="1" w:styleId="BodyTextRight">
    <w:name w:val="Body Text Right"/>
    <w:basedOn w:val="BodyText"/>
    <w:rsid w:val="001B55C2"/>
    <w:pPr>
      <w:spacing w:before="0" w:after="0"/>
      <w:jc w:val="right"/>
    </w:pPr>
  </w:style>
  <w:style w:type="paragraph" w:styleId="Index3">
    <w:name w:val="index 3"/>
    <w:basedOn w:val="ListNumber2"/>
    <w:next w:val="Normal"/>
    <w:semiHidden/>
    <w:rsid w:val="001B55C2"/>
    <w:pPr>
      <w:numPr>
        <w:numId w:val="0"/>
      </w:numPr>
      <w:tabs>
        <w:tab w:val="right" w:leader="dot" w:pos="4176"/>
      </w:tabs>
    </w:pPr>
  </w:style>
  <w:style w:type="paragraph" w:styleId="ListNumber2">
    <w:name w:val="List Number 2"/>
    <w:basedOn w:val="List2"/>
    <w:rsid w:val="001B55C2"/>
    <w:pPr>
      <w:numPr>
        <w:numId w:val="9"/>
      </w:numPr>
      <w:tabs>
        <w:tab w:val="clear" w:pos="1060"/>
      </w:tabs>
    </w:pPr>
  </w:style>
  <w:style w:type="paragraph" w:customStyle="1" w:styleId="MarginNote">
    <w:name w:val="Margin Note"/>
    <w:basedOn w:val="BodyText"/>
    <w:rsid w:val="001B5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5C2"/>
    <w:rPr>
      <w:sz w:val="32"/>
    </w:rPr>
  </w:style>
  <w:style w:type="paragraph" w:customStyle="1" w:styleId="HeadingProcedure">
    <w:name w:val="Heading Procedure"/>
    <w:basedOn w:val="HeadingBase"/>
    <w:next w:val="Normal"/>
    <w:rsid w:val="001B55C2"/>
    <w:pPr>
      <w:tabs>
        <w:tab w:val="left" w:pos="0"/>
      </w:tabs>
      <w:spacing w:before="120" w:after="60"/>
    </w:pPr>
    <w:rPr>
      <w:i/>
      <w:color w:val="918585"/>
      <w:sz w:val="22"/>
    </w:rPr>
  </w:style>
  <w:style w:type="paragraph" w:customStyle="1" w:styleId="TableBodyText">
    <w:name w:val="Table Body Text"/>
    <w:basedOn w:val="BodyText"/>
    <w:rsid w:val="001B55C2"/>
    <w:pPr>
      <w:spacing w:before="60" w:after="60"/>
    </w:pPr>
  </w:style>
  <w:style w:type="paragraph" w:styleId="ListContinue">
    <w:name w:val="List Continue"/>
    <w:basedOn w:val="List"/>
    <w:rsid w:val="001B55C2"/>
    <w:pPr>
      <w:ind w:firstLine="0"/>
    </w:pPr>
  </w:style>
  <w:style w:type="paragraph" w:customStyle="1" w:styleId="ListNote">
    <w:name w:val="List Note"/>
    <w:basedOn w:val="List"/>
    <w:rsid w:val="001B55C2"/>
    <w:pPr>
      <w:pBdr>
        <w:top w:val="single" w:sz="6" w:space="2" w:color="918585"/>
        <w:bottom w:val="single" w:sz="6" w:space="2" w:color="918585"/>
      </w:pBdr>
      <w:tabs>
        <w:tab w:val="left" w:pos="1021"/>
      </w:tabs>
      <w:ind w:firstLine="0"/>
    </w:pPr>
  </w:style>
  <w:style w:type="paragraph" w:customStyle="1" w:styleId="Warning">
    <w:name w:val="Warning"/>
    <w:basedOn w:val="BodyText"/>
    <w:rsid w:val="001B55C2"/>
    <w:pPr>
      <w:shd w:val="clear" w:color="auto" w:fill="D9D9D9"/>
      <w:tabs>
        <w:tab w:val="left" w:pos="992"/>
      </w:tabs>
      <w:ind w:left="119" w:right="119"/>
    </w:pPr>
    <w:rPr>
      <w:sz w:val="20"/>
    </w:rPr>
  </w:style>
  <w:style w:type="paragraph" w:customStyle="1" w:styleId="MarginIcons">
    <w:name w:val="Margin Icons"/>
    <w:basedOn w:val="BodyText"/>
    <w:rsid w:val="001B5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5C2"/>
    <w:rPr>
      <w:rFonts w:ascii="Courier New" w:hAnsi="Courier New"/>
    </w:rPr>
  </w:style>
  <w:style w:type="paragraph" w:customStyle="1" w:styleId="NoteBullet">
    <w:name w:val="Note Bullet"/>
    <w:basedOn w:val="Note"/>
    <w:rsid w:val="001B55C2"/>
    <w:pPr>
      <w:tabs>
        <w:tab w:val="clear" w:pos="680"/>
      </w:tabs>
      <w:spacing w:before="60" w:after="60"/>
    </w:pPr>
  </w:style>
  <w:style w:type="paragraph" w:customStyle="1" w:styleId="SubHeading2">
    <w:name w:val="SubHeading2"/>
    <w:basedOn w:val="HeadingBase"/>
    <w:rsid w:val="001B55C2"/>
    <w:pPr>
      <w:spacing w:before="240" w:after="60"/>
    </w:pPr>
    <w:rPr>
      <w:sz w:val="20"/>
    </w:rPr>
  </w:style>
  <w:style w:type="paragraph" w:customStyle="1" w:styleId="SubHeading1">
    <w:name w:val="SubHeading1"/>
    <w:basedOn w:val="HeadingBase"/>
    <w:rsid w:val="001B55C2"/>
    <w:pPr>
      <w:spacing w:before="240" w:after="60"/>
    </w:pPr>
    <w:rPr>
      <w:color w:val="918585"/>
      <w:sz w:val="22"/>
    </w:rPr>
  </w:style>
  <w:style w:type="paragraph" w:customStyle="1" w:styleId="SideHeading">
    <w:name w:val="Side Heading"/>
    <w:basedOn w:val="HeadingBase"/>
    <w:rsid w:val="001B5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5C2"/>
    <w:pPr>
      <w:numPr>
        <w:numId w:val="10"/>
      </w:numPr>
    </w:pPr>
  </w:style>
  <w:style w:type="paragraph" w:styleId="PlainText">
    <w:name w:val="Plain Text"/>
    <w:basedOn w:val="Normal"/>
    <w:link w:val="PlainTextChar"/>
    <w:rsid w:val="001B55C2"/>
    <w:rPr>
      <w:sz w:val="20"/>
    </w:rPr>
  </w:style>
  <w:style w:type="character" w:customStyle="1" w:styleId="PlainTextChar">
    <w:name w:val="Plain Text Char"/>
    <w:basedOn w:val="DefaultParagraphFont"/>
    <w:link w:val="PlainText"/>
    <w:rsid w:val="001B55C2"/>
    <w:rPr>
      <w:rFonts w:ascii="Courier New" w:eastAsia="Times New Roman" w:hAnsi="Courier New" w:cs="Times New Roman"/>
      <w:sz w:val="20"/>
      <w:szCs w:val="20"/>
      <w:lang w:eastAsia="en-US"/>
    </w:rPr>
  </w:style>
  <w:style w:type="character" w:customStyle="1" w:styleId="MenuOption">
    <w:name w:val="Menu Option"/>
    <w:basedOn w:val="DefaultParagraphFont"/>
    <w:rsid w:val="001B55C2"/>
    <w:rPr>
      <w:b/>
      <w:smallCaps/>
    </w:rPr>
  </w:style>
  <w:style w:type="paragraph" w:customStyle="1" w:styleId="TableListNumber">
    <w:name w:val="Table List Number"/>
    <w:basedOn w:val="ListNumber"/>
    <w:rsid w:val="001B55C2"/>
    <w:pPr>
      <w:numPr>
        <w:numId w:val="0"/>
      </w:numPr>
    </w:pPr>
  </w:style>
  <w:style w:type="paragraph" w:styleId="TOC4">
    <w:name w:val="toc 4"/>
    <w:basedOn w:val="TOCBase"/>
    <w:next w:val="Normal"/>
    <w:semiHidden/>
    <w:rsid w:val="001B55C2"/>
    <w:pPr>
      <w:tabs>
        <w:tab w:val="right" w:leader="dot" w:pos="9071"/>
      </w:tabs>
      <w:ind w:left="1701"/>
    </w:pPr>
  </w:style>
  <w:style w:type="paragraph" w:customStyle="1" w:styleId="ListAlpha">
    <w:name w:val="List Alpha"/>
    <w:basedOn w:val="List"/>
    <w:rsid w:val="001B55C2"/>
    <w:pPr>
      <w:numPr>
        <w:numId w:val="8"/>
      </w:numPr>
    </w:pPr>
  </w:style>
  <w:style w:type="paragraph" w:customStyle="1" w:styleId="ListAlpha2">
    <w:name w:val="List Alpha 2"/>
    <w:basedOn w:val="List2"/>
    <w:rsid w:val="001B55C2"/>
    <w:pPr>
      <w:numPr>
        <w:numId w:val="7"/>
      </w:numPr>
    </w:pPr>
  </w:style>
  <w:style w:type="paragraph" w:styleId="List2">
    <w:name w:val="List 2"/>
    <w:basedOn w:val="BodyText"/>
    <w:rsid w:val="001B55C2"/>
    <w:pPr>
      <w:tabs>
        <w:tab w:val="left" w:pos="680"/>
      </w:tabs>
      <w:spacing w:before="60" w:after="60"/>
      <w:ind w:left="680" w:hanging="340"/>
    </w:pPr>
  </w:style>
  <w:style w:type="paragraph" w:styleId="List3">
    <w:name w:val="List 3"/>
    <w:basedOn w:val="BodyText"/>
    <w:rsid w:val="001B55C2"/>
    <w:pPr>
      <w:tabs>
        <w:tab w:val="left" w:pos="1021"/>
      </w:tabs>
      <w:spacing w:before="60" w:after="60"/>
      <w:ind w:left="1020" w:hanging="340"/>
    </w:pPr>
  </w:style>
  <w:style w:type="paragraph" w:styleId="List4">
    <w:name w:val="List 4"/>
    <w:basedOn w:val="BodyText"/>
    <w:rsid w:val="001B55C2"/>
    <w:pPr>
      <w:tabs>
        <w:tab w:val="left" w:pos="1361"/>
      </w:tabs>
      <w:spacing w:before="60" w:after="60"/>
      <w:ind w:left="1361" w:hanging="340"/>
    </w:pPr>
  </w:style>
  <w:style w:type="paragraph" w:styleId="List5">
    <w:name w:val="List 5"/>
    <w:basedOn w:val="BodyText"/>
    <w:rsid w:val="001B55C2"/>
    <w:pPr>
      <w:tabs>
        <w:tab w:val="left" w:pos="1701"/>
      </w:tabs>
      <w:spacing w:before="60" w:after="60"/>
      <w:ind w:left="1701" w:hanging="340"/>
    </w:pPr>
  </w:style>
  <w:style w:type="paragraph" w:styleId="ListBullet3">
    <w:name w:val="List Bullet 3"/>
    <w:basedOn w:val="List3"/>
    <w:rsid w:val="001B55C2"/>
    <w:pPr>
      <w:numPr>
        <w:numId w:val="13"/>
      </w:numPr>
      <w:tabs>
        <w:tab w:val="clear" w:pos="1021"/>
      </w:tabs>
      <w:ind w:left="1037" w:hanging="357"/>
    </w:pPr>
  </w:style>
  <w:style w:type="paragraph" w:styleId="ListBullet4">
    <w:name w:val="List Bullet 4"/>
    <w:basedOn w:val="List4"/>
    <w:rsid w:val="001B55C2"/>
    <w:pPr>
      <w:numPr>
        <w:numId w:val="2"/>
      </w:numPr>
      <w:tabs>
        <w:tab w:val="clear" w:pos="1361"/>
      </w:tabs>
    </w:pPr>
  </w:style>
  <w:style w:type="paragraph" w:styleId="ListBullet5">
    <w:name w:val="List Bullet 5"/>
    <w:basedOn w:val="List5"/>
    <w:rsid w:val="001B55C2"/>
    <w:pPr>
      <w:numPr>
        <w:numId w:val="3"/>
      </w:numPr>
    </w:pPr>
  </w:style>
  <w:style w:type="paragraph" w:styleId="ListContinue2">
    <w:name w:val="List Continue 2"/>
    <w:basedOn w:val="List2"/>
    <w:rsid w:val="001B55C2"/>
    <w:pPr>
      <w:ind w:firstLine="0"/>
    </w:pPr>
  </w:style>
  <w:style w:type="paragraph" w:styleId="ListContinue3">
    <w:name w:val="List Continue 3"/>
    <w:basedOn w:val="List3"/>
    <w:rsid w:val="001B55C2"/>
    <w:pPr>
      <w:ind w:left="1021" w:firstLine="0"/>
    </w:pPr>
  </w:style>
  <w:style w:type="paragraph" w:styleId="ListContinue4">
    <w:name w:val="List Continue 4"/>
    <w:basedOn w:val="List4"/>
    <w:rsid w:val="001B55C2"/>
    <w:pPr>
      <w:ind w:firstLine="0"/>
    </w:pPr>
  </w:style>
  <w:style w:type="paragraph" w:styleId="ListContinue5">
    <w:name w:val="List Continue 5"/>
    <w:basedOn w:val="List5"/>
    <w:rsid w:val="001B55C2"/>
    <w:pPr>
      <w:ind w:firstLine="0"/>
    </w:pPr>
  </w:style>
  <w:style w:type="paragraph" w:styleId="ListNumber3">
    <w:name w:val="List Number 3"/>
    <w:basedOn w:val="List3"/>
    <w:rsid w:val="001B55C2"/>
    <w:pPr>
      <w:numPr>
        <w:numId w:val="4"/>
      </w:numPr>
    </w:pPr>
  </w:style>
  <w:style w:type="paragraph" w:styleId="ListNumber4">
    <w:name w:val="List Number 4"/>
    <w:basedOn w:val="List4"/>
    <w:rsid w:val="001B55C2"/>
    <w:pPr>
      <w:numPr>
        <w:numId w:val="5"/>
      </w:numPr>
    </w:pPr>
  </w:style>
  <w:style w:type="paragraph" w:styleId="ListNumber5">
    <w:name w:val="List Number 5"/>
    <w:basedOn w:val="List5"/>
    <w:rsid w:val="001B55C2"/>
    <w:pPr>
      <w:numPr>
        <w:numId w:val="6"/>
      </w:numPr>
    </w:pPr>
  </w:style>
  <w:style w:type="paragraph" w:styleId="BlockText">
    <w:name w:val="Block Text"/>
    <w:basedOn w:val="Normal"/>
    <w:rsid w:val="001B55C2"/>
    <w:pPr>
      <w:spacing w:after="120"/>
      <w:ind w:left="1440" w:right="1440"/>
    </w:pPr>
  </w:style>
  <w:style w:type="character" w:customStyle="1" w:styleId="Subscript">
    <w:name w:val="Subscript"/>
    <w:basedOn w:val="DefaultParagraphFont"/>
    <w:rsid w:val="001B55C2"/>
    <w:rPr>
      <w:sz w:val="16"/>
      <w:vertAlign w:val="subscript"/>
    </w:rPr>
  </w:style>
  <w:style w:type="character" w:customStyle="1" w:styleId="Superscript">
    <w:name w:val="Superscript"/>
    <w:basedOn w:val="DefaultParagraphFont"/>
    <w:rsid w:val="001B55C2"/>
    <w:rPr>
      <w:sz w:val="16"/>
      <w:vertAlign w:val="superscript"/>
    </w:rPr>
  </w:style>
  <w:style w:type="character" w:customStyle="1" w:styleId="Symbols">
    <w:name w:val="Symbols"/>
    <w:basedOn w:val="DefaultParagraphFont"/>
    <w:rsid w:val="001B55C2"/>
    <w:rPr>
      <w:rFonts w:ascii="Symbol" w:hAnsi="Symbol"/>
    </w:rPr>
  </w:style>
  <w:style w:type="character" w:customStyle="1" w:styleId="MenuOptions">
    <w:name w:val="Menu Options"/>
    <w:basedOn w:val="DefaultParagraphFont"/>
    <w:rsid w:val="001B55C2"/>
    <w:rPr>
      <w:rFonts w:ascii="Arial Narrow" w:hAnsi="Arial Narrow"/>
      <w:smallCaps/>
    </w:rPr>
  </w:style>
  <w:style w:type="character" w:customStyle="1" w:styleId="Buttons">
    <w:name w:val="Buttons"/>
    <w:basedOn w:val="DefaultParagraphFont"/>
    <w:rsid w:val="001B55C2"/>
    <w:rPr>
      <w:b/>
    </w:rPr>
  </w:style>
  <w:style w:type="character" w:customStyle="1" w:styleId="Underlined">
    <w:name w:val="Underlined"/>
    <w:basedOn w:val="DefaultParagraphFont"/>
    <w:rsid w:val="001B55C2"/>
    <w:rPr>
      <w:u w:val="single"/>
    </w:rPr>
  </w:style>
  <w:style w:type="paragraph" w:customStyle="1" w:styleId="TableBodyTextRight">
    <w:name w:val="Table Body Text Right"/>
    <w:basedOn w:val="TableBodyText"/>
    <w:rsid w:val="001B55C2"/>
    <w:pPr>
      <w:widowControl w:val="0"/>
      <w:autoSpaceDE w:val="0"/>
      <w:autoSpaceDN w:val="0"/>
      <w:adjustRightInd w:val="0"/>
      <w:jc w:val="right"/>
    </w:pPr>
    <w:rPr>
      <w:rFonts w:cs="Arial"/>
      <w:szCs w:val="18"/>
    </w:rPr>
  </w:style>
  <w:style w:type="paragraph" w:customStyle="1" w:styleId="CopyrightText">
    <w:name w:val="Copyright Text"/>
    <w:basedOn w:val="BodyText"/>
    <w:rsid w:val="001B55C2"/>
    <w:rPr>
      <w:sz w:val="18"/>
    </w:rPr>
  </w:style>
  <w:style w:type="paragraph" w:customStyle="1" w:styleId="BodySmallRight">
    <w:name w:val="Body Small Right"/>
    <w:basedOn w:val="BodyTextRight"/>
    <w:rsid w:val="001B55C2"/>
    <w:rPr>
      <w:sz w:val="18"/>
      <w:szCs w:val="18"/>
    </w:rPr>
  </w:style>
  <w:style w:type="paragraph" w:customStyle="1" w:styleId="MarginEdition">
    <w:name w:val="Margin Edition"/>
    <w:basedOn w:val="MarginNote"/>
    <w:rsid w:val="001B55C2"/>
    <w:pPr>
      <w:spacing w:before="0" w:after="0"/>
    </w:pPr>
    <w:rPr>
      <w:rFonts w:ascii="Times New Roman" w:hAnsi="Times New Roman"/>
      <w:color w:val="999999"/>
    </w:rPr>
  </w:style>
  <w:style w:type="paragraph" w:customStyle="1" w:styleId="Spacer">
    <w:name w:val="Spacer"/>
    <w:basedOn w:val="Normal"/>
    <w:rsid w:val="001B55C2"/>
    <w:rPr>
      <w:sz w:val="2"/>
      <w:szCs w:val="2"/>
    </w:rPr>
  </w:style>
  <w:style w:type="character" w:customStyle="1" w:styleId="Small">
    <w:name w:val="Small"/>
    <w:basedOn w:val="DefaultParagraphFont"/>
    <w:rsid w:val="001B55C2"/>
    <w:rPr>
      <w:sz w:val="16"/>
    </w:rPr>
  </w:style>
  <w:style w:type="paragraph" w:customStyle="1" w:styleId="WideTable">
    <w:name w:val="Wide Table"/>
    <w:basedOn w:val="Normal"/>
    <w:rsid w:val="001B55C2"/>
    <w:pPr>
      <w:ind w:left="-1418"/>
    </w:pPr>
    <w:rPr>
      <w:sz w:val="2"/>
      <w:szCs w:val="2"/>
    </w:rPr>
  </w:style>
  <w:style w:type="character" w:styleId="PageNumber">
    <w:name w:val="page number"/>
    <w:basedOn w:val="DefaultParagraphFont"/>
    <w:rsid w:val="001B55C2"/>
  </w:style>
  <w:style w:type="paragraph" w:styleId="Quote">
    <w:name w:val="Quote"/>
    <w:basedOn w:val="Heading1"/>
    <w:link w:val="QuoteChar"/>
    <w:qFormat/>
    <w:rsid w:val="001B55C2"/>
    <w:rPr>
      <w:b w:val="0"/>
      <w:sz w:val="72"/>
      <w:szCs w:val="72"/>
      <w:lang w:val="en-NZ"/>
    </w:rPr>
  </w:style>
  <w:style w:type="character" w:customStyle="1" w:styleId="QuoteChar">
    <w:name w:val="Quote Char"/>
    <w:basedOn w:val="DefaultParagraphFont"/>
    <w:link w:val="Quote"/>
    <w:rsid w:val="001B5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5C2"/>
    <w:pPr>
      <w:pageBreakBefore/>
    </w:pPr>
  </w:style>
  <w:style w:type="paragraph" w:customStyle="1" w:styleId="Border">
    <w:name w:val="Border"/>
    <w:basedOn w:val="Normal"/>
    <w:qFormat/>
    <w:rsid w:val="001B5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5C2"/>
    <w:rPr>
      <w:b/>
      <w:bCs/>
      <w:i/>
      <w:iCs/>
      <w:color w:val="auto"/>
    </w:rPr>
  </w:style>
  <w:style w:type="paragraph" w:styleId="IntenseQuote">
    <w:name w:val="Intense Quote"/>
    <w:basedOn w:val="Normal"/>
    <w:next w:val="Normal"/>
    <w:link w:val="IntenseQuoteChar"/>
    <w:uiPriority w:val="30"/>
    <w:qFormat/>
    <w:rsid w:val="001B5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5C2"/>
    <w:rPr>
      <w:smallCaps/>
      <w:color w:val="auto"/>
      <w:u w:val="single"/>
    </w:rPr>
  </w:style>
  <w:style w:type="character" w:styleId="IntenseReference">
    <w:name w:val="Intense Reference"/>
    <w:basedOn w:val="DefaultParagraphFont"/>
    <w:uiPriority w:val="32"/>
    <w:qFormat/>
    <w:rsid w:val="001B55C2"/>
    <w:rPr>
      <w:b/>
      <w:bCs/>
      <w:smallCaps/>
      <w:color w:val="auto"/>
      <w:spacing w:val="5"/>
      <w:u w:val="single"/>
    </w:rPr>
  </w:style>
  <w:style w:type="paragraph" w:customStyle="1" w:styleId="2ColumnHeading">
    <w:name w:val="2Column Heading"/>
    <w:basedOn w:val="BodyText"/>
    <w:qFormat/>
    <w:rsid w:val="001B55C2"/>
    <w:pPr>
      <w:spacing w:after="60"/>
      <w:ind w:left="-2268"/>
    </w:pPr>
    <w:rPr>
      <w:b/>
    </w:rPr>
  </w:style>
  <w:style w:type="paragraph" w:customStyle="1" w:styleId="Heading1TOC">
    <w:name w:val="Heading1 TOC"/>
    <w:basedOn w:val="Normal"/>
    <w:qFormat/>
    <w:rsid w:val="001B55C2"/>
    <w:pPr>
      <w:spacing w:before="240" w:after="120"/>
    </w:pPr>
    <w:rPr>
      <w:rFonts w:ascii="Times New Roman" w:hAnsi="Times New Roman"/>
      <w:b/>
      <w:sz w:val="32"/>
    </w:rPr>
  </w:style>
  <w:style w:type="paragraph" w:customStyle="1" w:styleId="Heading2TOC">
    <w:name w:val="Heading2 TOC"/>
    <w:basedOn w:val="Normal"/>
    <w:qFormat/>
    <w:rsid w:val="001B55C2"/>
    <w:pPr>
      <w:spacing w:before="240" w:after="60"/>
    </w:pPr>
    <w:rPr>
      <w:rFonts w:ascii="Times New Roman" w:hAnsi="Times New Roman"/>
      <w:b/>
      <w:sz w:val="28"/>
    </w:rPr>
  </w:style>
  <w:style w:type="character" w:customStyle="1" w:styleId="Underline">
    <w:name w:val="Underline"/>
    <w:basedOn w:val="DefaultParagraphFont"/>
    <w:qFormat/>
    <w:rsid w:val="001B55C2"/>
    <w:rPr>
      <w:u w:val="single"/>
    </w:rPr>
  </w:style>
  <w:style w:type="character" w:customStyle="1" w:styleId="BoldandItalics">
    <w:name w:val="Bold and Italics"/>
    <w:qFormat/>
    <w:rsid w:val="001B55C2"/>
    <w:rPr>
      <w:b/>
      <w:i/>
      <w:u w:val="none"/>
    </w:rPr>
  </w:style>
  <w:style w:type="paragraph" w:styleId="BalloonText">
    <w:name w:val="Balloon Text"/>
    <w:basedOn w:val="Normal"/>
    <w:link w:val="BalloonTextChar"/>
    <w:rsid w:val="001B55C2"/>
    <w:rPr>
      <w:rFonts w:ascii="Tahoma" w:hAnsi="Tahoma" w:cs="Tahoma"/>
      <w:sz w:val="16"/>
      <w:szCs w:val="16"/>
    </w:rPr>
  </w:style>
  <w:style w:type="character" w:customStyle="1" w:styleId="BalloonTextChar">
    <w:name w:val="Balloon Text Char"/>
    <w:basedOn w:val="DefaultParagraphFont"/>
    <w:link w:val="BalloonText"/>
    <w:rsid w:val="001B5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5C2"/>
    <w:rPr>
      <w:b/>
      <w:color w:val="660033"/>
      <w:spacing w:val="0"/>
    </w:rPr>
  </w:style>
  <w:style w:type="paragraph" w:customStyle="1" w:styleId="Nameditemlist">
    <w:name w:val="Named item list"/>
    <w:basedOn w:val="BodyText"/>
    <w:qFormat/>
    <w:rsid w:val="001B55C2"/>
    <w:pPr>
      <w:tabs>
        <w:tab w:val="left" w:pos="2835"/>
      </w:tabs>
      <w:ind w:left="2835" w:hanging="2835"/>
    </w:pPr>
  </w:style>
  <w:style w:type="paragraph" w:customStyle="1" w:styleId="BodyTextnopadding">
    <w:name w:val="Body Text no padding"/>
    <w:basedOn w:val="BodyText"/>
    <w:qFormat/>
    <w:rsid w:val="001B55C2"/>
    <w:pPr>
      <w:spacing w:before="0" w:after="0"/>
    </w:pPr>
  </w:style>
  <w:style w:type="paragraph" w:customStyle="1" w:styleId="BodyTextBold">
    <w:name w:val="Body Text Bold"/>
    <w:basedOn w:val="BodyText"/>
    <w:qFormat/>
    <w:rsid w:val="001B55C2"/>
    <w:rPr>
      <w:b/>
    </w:rPr>
  </w:style>
  <w:style w:type="character" w:styleId="Hyperlink">
    <w:name w:val="Hyperlink"/>
    <w:basedOn w:val="DefaultParagraphFont"/>
    <w:uiPriority w:val="99"/>
    <w:unhideWhenUsed/>
    <w:rsid w:val="00B32C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3809</Characters>
  <Application>Microsoft Office Word</Application>
  <DocSecurity>0</DocSecurity>
  <Lines>152</Lines>
  <Paragraphs>74</Paragraphs>
  <ScaleCrop>false</ScaleCrop>
  <Company>Author-it Software Corporation Ltd.</Company>
  <LinksUpToDate>false</LinksUpToDate>
  <CharactersWithSpaces>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CPPSEC4012 Assess security vulnerabilities of assets</dc:title>
  <dc:subject>Approved</dc:subject>
  <dc:creator>Artibus Innovation</dc:creator>
  <cp:keywords>Release: 1</cp:keywords>
  <dc:description>Review Date: 12 April 2008</dc:description>
  <cp:lastModifiedBy>HSD_TPCMSd.prod</cp:lastModifiedBy>
  <cp:revision>3</cp:revision>
  <dcterms:created xsi:type="dcterms:W3CDTF">2022-12-19T06:27:00Z</dcterms:created>
  <dcterms:modified xsi:type="dcterms:W3CDTF">2022-12-19T06:27:00Z</dcterms:modified>
</cp:coreProperties>
</file>