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7F9" w:rsidP="00ED77F9">
      <w:pPr>
        <w:pStyle w:val="Title"/>
      </w:pPr>
      <w:r>
        <w:fldChar w:fldCharType="begin"/>
      </w:r>
      <w:r>
        <w:instrText xml:space="preserve"> TITLE   \* MERGEFORMAT </w:instrText>
      </w:r>
      <w:r>
        <w:fldChar w:fldCharType="separate"/>
      </w:r>
      <w:r>
        <w:t>Assessment Requirements for CPPSEC4012 Assess security vulnerabilities of assets</w:t>
      </w:r>
      <w:r>
        <w:fldChar w:fldCharType="end"/>
      </w:r>
    </w:p>
    <w:p w:rsidR="00ED77F9" w:rsidP="00ED77F9">
      <w:pPr>
        <w:pStyle w:val="Version"/>
        <w:sectPr w:rsidSect="004A33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39D" w:rsidP="004A339D">
      <w:pPr>
        <w:pStyle w:val="SuperHeading"/>
      </w:pPr>
      <w:r w:rsidRPr="004A339D">
        <w:t>Assessment Requirements for CPPSEC4012 Assess security vulnerabilities of assets</w:t>
      </w:r>
    </w:p>
    <w:p w:rsidR="00000000" w:rsidRPr="004A339D" w:rsidP="004A339D">
      <w:pPr>
        <w:pStyle w:val="Heading1"/>
      </w:pPr>
      <w:bookmarkStart w:id="1" w:name="O_1053445"/>
      <w:bookmarkEnd w:id="1"/>
      <w:r w:rsidRPr="004A339D">
        <w:t>Modification History</w:t>
      </w:r>
    </w:p>
    <w:tbl>
      <w:tblPr>
        <w:tblW w:w="0" w:type="auto"/>
        <w:tblLayout w:type="fixed"/>
        <w:tblCellMar>
          <w:left w:w="62" w:type="dxa"/>
          <w:right w:w="62" w:type="dxa"/>
        </w:tblCellMar>
        <w:tblLook w:val="0000"/>
      </w:tblPr>
      <w:tblGrid>
        <w:gridCol w:w="1128"/>
        <w:gridCol w:w="7944"/>
      </w:tblGrid>
      <w:tr w:rsidTr="004A33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339D">
            <w:pPr>
              <w:pStyle w:val="BodyText"/>
              <w:rPr>
                <w:lang w:val="en-NZ"/>
              </w:rPr>
            </w:pPr>
            <w:r w:rsidRPr="004A339D">
              <w:t>Release 1</w:t>
            </w:r>
          </w:p>
        </w:tc>
        <w:tc>
          <w:tcPr>
            <w:tcW w:w="7944" w:type="dxa"/>
            <w:tcBorders>
              <w:top w:val="nil"/>
              <w:left w:val="nil"/>
              <w:bottom w:val="nil"/>
              <w:right w:val="nil"/>
            </w:tcBorders>
            <w:tcMar>
              <w:top w:w="0" w:type="dxa"/>
              <w:left w:w="62" w:type="dxa"/>
              <w:bottom w:w="0" w:type="dxa"/>
              <w:right w:w="62" w:type="dxa"/>
            </w:tcMar>
          </w:tcPr>
          <w:p w:rsidR="00000000" w:rsidRPr="004A339D" w:rsidP="004A339D">
            <w:pPr>
              <w:pStyle w:val="BodyText"/>
            </w:pPr>
            <w:r w:rsidRPr="004A339D">
              <w:t>This version first released with CPP Property Services Training Package Release 9.0.</w:t>
            </w:r>
          </w:p>
          <w:p w:rsidR="00000000" w:rsidRPr="004A339D" w:rsidP="004A339D">
            <w:pPr>
              <w:pStyle w:val="BodyText"/>
            </w:pPr>
            <w:r w:rsidRPr="004A339D">
              <w:t>Supersedes and is equivalent to CPPSEC4012A Identify and assess security of assets. Updated to meet the Standards for Training Packages.</w:t>
            </w:r>
          </w:p>
        </w:tc>
      </w:tr>
    </w:tbl>
    <w:p w:rsidR="00000000" w:rsidRPr="004A339D" w:rsidP="004A339D">
      <w:pPr>
        <w:pStyle w:val="BodyText"/>
      </w:pPr>
    </w:p>
    <w:p w:rsidR="00000000" w:rsidRPr="004A339D" w:rsidP="004A339D">
      <w:pPr>
        <w:pStyle w:val="AllowPageBreak"/>
      </w:pPr>
    </w:p>
    <w:p w:rsidR="00000000" w:rsidRPr="004A339D" w:rsidP="004A339D">
      <w:pPr>
        <w:pStyle w:val="Heading1"/>
      </w:pPr>
      <w:bookmarkStart w:id="2" w:name="O_1053448"/>
      <w:bookmarkEnd w:id="2"/>
      <w:r w:rsidRPr="004A339D">
        <w:t>Performance Evidence</w:t>
      </w:r>
    </w:p>
    <w:p w:rsidR="00000000" w:rsidRPr="004A339D" w:rsidP="00ED77F9">
      <w:pPr>
        <w:pStyle w:val="BodyText"/>
      </w:pPr>
      <w:r w:rsidRPr="004A339D">
        <w:t xml:space="preserve">To demonstrate competency, a candidate must meet the performance criteria of </w:t>
      </w:r>
      <w:r w:rsidRPr="004A339D">
        <w:t>this unit by documenting and presenting comprehensive assessments of the security vulnerabilities of assets for three different clients involving at least three of the following types of assets:</w:t>
      </w:r>
    </w:p>
    <w:p w:rsidR="00000000" w:rsidRPr="004A339D" w:rsidP="004A339D">
      <w:pPr>
        <w:pStyle w:val="ListBullet"/>
      </w:pPr>
      <w:r w:rsidRPr="004A339D">
        <w:t>buildings</w:t>
      </w:r>
    </w:p>
    <w:p w:rsidR="00000000" w:rsidRPr="004A339D" w:rsidP="004A339D">
      <w:pPr>
        <w:pStyle w:val="ListBullet"/>
      </w:pPr>
      <w:r w:rsidRPr="004A339D">
        <w:t>critical infrastructure</w:t>
      </w:r>
    </w:p>
    <w:p w:rsidR="00000000" w:rsidRPr="004A339D" w:rsidP="004A339D">
      <w:pPr>
        <w:pStyle w:val="ListBullet"/>
      </w:pPr>
      <w:r w:rsidRPr="004A339D">
        <w:t>equipment</w:t>
      </w:r>
    </w:p>
    <w:p w:rsidR="00000000" w:rsidRPr="004A339D" w:rsidP="004A339D">
      <w:pPr>
        <w:pStyle w:val="ListBullet"/>
      </w:pPr>
      <w:r w:rsidRPr="004A339D">
        <w:t>information syst</w:t>
      </w:r>
      <w:r w:rsidRPr="004A339D">
        <w:t>ems</w:t>
      </w:r>
    </w:p>
    <w:p w:rsidR="00000000" w:rsidRPr="004A339D" w:rsidP="004A339D">
      <w:pPr>
        <w:pStyle w:val="ListBullet"/>
      </w:pPr>
      <w:r w:rsidRPr="004A339D">
        <w:t>people.</w:t>
      </w:r>
    </w:p>
    <w:p w:rsidR="00000000" w:rsidRPr="004A339D" w:rsidP="004A339D">
      <w:pPr>
        <w:pStyle w:val="AllowPageBreak"/>
      </w:pPr>
    </w:p>
    <w:p w:rsidR="00000000" w:rsidRPr="004A339D" w:rsidP="004A339D">
      <w:pPr>
        <w:pStyle w:val="Heading1"/>
      </w:pPr>
      <w:bookmarkStart w:id="3" w:name="O_1053447"/>
      <w:bookmarkEnd w:id="3"/>
      <w:r w:rsidRPr="004A339D">
        <w:t>Knowledge Evidence</w:t>
      </w:r>
    </w:p>
    <w:p w:rsidR="00000000" w:rsidRPr="004A339D" w:rsidP="00ED77F9">
      <w:pPr>
        <w:pStyle w:val="BodyText"/>
      </w:pPr>
      <w:r w:rsidRPr="004A339D">
        <w:t>To be competent in this unit, a candidate must demonstrate knowledge of:</w:t>
      </w:r>
    </w:p>
    <w:p w:rsidR="00000000" w:rsidRPr="004A339D" w:rsidP="004A339D">
      <w:pPr>
        <w:pStyle w:val="ListBullet"/>
      </w:pPr>
      <w:r w:rsidRPr="004A339D">
        <w:t xml:space="preserve">workplace policies and procedures that ensure compliance with legislative and regulatory requirements </w:t>
      </w:r>
      <w:r w:rsidRPr="004A339D">
        <w:t>when assessing the security vulnerabilities of assets:</w:t>
      </w:r>
    </w:p>
    <w:p w:rsidR="00000000" w:rsidRPr="004A339D" w:rsidP="004A339D">
      <w:pPr>
        <w:pStyle w:val="ListBullet2"/>
      </w:pPr>
      <w:r w:rsidRPr="004A339D">
        <w:t>client service standards</w:t>
      </w:r>
    </w:p>
    <w:p w:rsidR="00000000" w:rsidRPr="004A339D" w:rsidP="004A339D">
      <w:pPr>
        <w:pStyle w:val="ListBullet2"/>
      </w:pPr>
      <w:r w:rsidRPr="004A339D">
        <w:t>licensing requirements in the security industry</w:t>
      </w:r>
    </w:p>
    <w:p w:rsidR="00000000" w:rsidRPr="004A339D" w:rsidP="004A339D">
      <w:pPr>
        <w:pStyle w:val="ListBullet2"/>
      </w:pPr>
      <w:r w:rsidRPr="004A339D">
        <w:t>regulatory requirements in the jurisdiction of operation</w:t>
      </w:r>
    </w:p>
    <w:p w:rsidR="00000000" w:rsidRPr="004A339D" w:rsidP="004A339D">
      <w:pPr>
        <w:pStyle w:val="ListBullet"/>
      </w:pPr>
      <w:r w:rsidRPr="004A339D">
        <w:t xml:space="preserve">application of </w:t>
      </w:r>
      <w:r w:rsidRPr="004A339D">
        <w:rPr>
          <w:rStyle w:val="Emphasis"/>
        </w:rPr>
        <w:t xml:space="preserve">ISO 31000:2018 Risk management – Guidelines </w:t>
      </w:r>
      <w:r w:rsidRPr="004A339D">
        <w:t>when asses</w:t>
      </w:r>
      <w:r w:rsidRPr="004A339D">
        <w:t>sing security vulnerabilities of assets</w:t>
      </w:r>
    </w:p>
    <w:p w:rsidR="00000000" w:rsidRPr="004A339D" w:rsidP="004A339D">
      <w:pPr>
        <w:pStyle w:val="ListBullet"/>
      </w:pPr>
      <w:r w:rsidRPr="004A339D">
        <w:t>audit techniques used when assessing existing and planned security risk control and reporting mechanisms for client assets</w:t>
      </w:r>
    </w:p>
    <w:p w:rsidR="00000000" w:rsidRPr="004A339D" w:rsidP="004A339D">
      <w:pPr>
        <w:pStyle w:val="ListBullet"/>
      </w:pPr>
      <w:r w:rsidRPr="004A339D">
        <w:t>difference between crowded places and critical infrastructure</w:t>
      </w:r>
    </w:p>
    <w:p w:rsidR="00000000" w:rsidRPr="004A339D" w:rsidP="004A339D">
      <w:pPr>
        <w:pStyle w:val="ListBullet"/>
      </w:pPr>
      <w:r w:rsidRPr="004A339D">
        <w:t>factors that may influence valu</w:t>
      </w:r>
      <w:r w:rsidRPr="004A339D">
        <w:t>e of client assets</w:t>
      </w:r>
    </w:p>
    <w:p w:rsidR="00000000" w:rsidRPr="004A339D" w:rsidP="004A339D">
      <w:pPr>
        <w:pStyle w:val="ListBullet"/>
      </w:pPr>
      <w:r w:rsidRPr="004A339D">
        <w:t>methods for testing operational effectiveness of assets and risk control mechanisms</w:t>
      </w:r>
    </w:p>
    <w:p w:rsidR="00000000" w:rsidRPr="004A339D" w:rsidP="004A339D">
      <w:pPr>
        <w:pStyle w:val="ListBullet"/>
      </w:pPr>
      <w:r w:rsidRPr="004A339D">
        <w:t>methods for validating the reliability of information used to assess security vulnerabilities of assets</w:t>
      </w:r>
    </w:p>
    <w:p w:rsidR="00000000" w:rsidRPr="004A339D" w:rsidP="004A339D">
      <w:pPr>
        <w:pStyle w:val="ListBullet"/>
      </w:pPr>
      <w:r w:rsidRPr="004A339D">
        <w:t>risk assessment techniques</w:t>
      </w:r>
    </w:p>
    <w:p w:rsidR="00000000" w:rsidRPr="004A339D" w:rsidP="004A339D">
      <w:pPr>
        <w:pStyle w:val="ListBullet"/>
      </w:pPr>
      <w:r w:rsidRPr="004A339D">
        <w:t>sources and types of i</w:t>
      </w:r>
      <w:r w:rsidRPr="004A339D">
        <w:t>nformation used to confirm asset status and values</w:t>
      </w:r>
    </w:p>
    <w:p w:rsidR="00000000" w:rsidRPr="004A339D" w:rsidP="004A339D">
      <w:pPr>
        <w:pStyle w:val="ListBullet"/>
      </w:pPr>
      <w:r w:rsidRPr="004A339D">
        <w:t>type and nature of a range of security risks to client assets and control measures for each</w:t>
      </w:r>
    </w:p>
    <w:p w:rsidR="00000000" w:rsidRPr="004A339D" w:rsidP="004A339D">
      <w:pPr>
        <w:pStyle w:val="ListBullet"/>
      </w:pPr>
      <w:r w:rsidRPr="004A339D">
        <w:t>types of client assets that may require protection from security risks</w:t>
      </w:r>
    </w:p>
    <w:p w:rsidR="00000000" w:rsidRPr="004A339D" w:rsidP="004A339D">
      <w:pPr>
        <w:pStyle w:val="ListBullet"/>
      </w:pPr>
      <w:r w:rsidRPr="004A339D">
        <w:t>understanding of ways that assets are valued:</w:t>
      </w:r>
    </w:p>
    <w:p w:rsidR="00000000" w:rsidRPr="004A339D" w:rsidP="004A339D">
      <w:pPr>
        <w:pStyle w:val="ListBullet2"/>
      </w:pPr>
      <w:r w:rsidRPr="004A339D">
        <w:t>criticality to operations</w:t>
      </w:r>
    </w:p>
    <w:p w:rsidR="00000000" w:rsidRPr="004A339D" w:rsidP="004A339D">
      <w:pPr>
        <w:pStyle w:val="ListBullet2"/>
      </w:pPr>
      <w:r w:rsidRPr="004A339D">
        <w:t>depreciated value</w:t>
      </w:r>
    </w:p>
    <w:p w:rsidR="00000000" w:rsidRPr="004A339D" w:rsidP="004A339D">
      <w:pPr>
        <w:pStyle w:val="ListBullet2"/>
      </w:pPr>
      <w:r w:rsidRPr="004A339D">
        <w:t>formal valuation</w:t>
      </w:r>
    </w:p>
    <w:p w:rsidR="00000000" w:rsidRPr="004A339D" w:rsidP="004A339D">
      <w:pPr>
        <w:pStyle w:val="ListBullet2"/>
      </w:pPr>
      <w:r w:rsidRPr="004A339D">
        <w:t>personal value to client</w:t>
      </w:r>
    </w:p>
    <w:p w:rsidR="00000000" w:rsidRPr="004A339D" w:rsidP="004A339D">
      <w:pPr>
        <w:pStyle w:val="ListBullet2"/>
      </w:pPr>
      <w:r w:rsidRPr="004A339D">
        <w:t>purchase price</w:t>
      </w:r>
    </w:p>
    <w:p w:rsidR="00000000" w:rsidRPr="004A339D" w:rsidP="004A339D">
      <w:pPr>
        <w:pStyle w:val="ListBullet2"/>
      </w:pPr>
      <w:r w:rsidRPr="004A339D">
        <w:t>replace cost</w:t>
      </w:r>
    </w:p>
    <w:p w:rsidR="00000000" w:rsidRPr="004A339D" w:rsidP="004A339D">
      <w:pPr>
        <w:pStyle w:val="ListBullet"/>
      </w:pPr>
      <w:r w:rsidRPr="004A339D">
        <w:t>ways that social and cultural differences may be expressed during client consultations.</w:t>
      </w:r>
    </w:p>
    <w:p w:rsidR="00000000" w:rsidRPr="004A339D" w:rsidP="004A339D">
      <w:pPr>
        <w:pStyle w:val="AllowPageBreak"/>
      </w:pPr>
    </w:p>
    <w:p w:rsidR="00000000" w:rsidRPr="004A339D" w:rsidP="004A339D">
      <w:pPr>
        <w:pStyle w:val="Heading1"/>
      </w:pPr>
      <w:bookmarkStart w:id="4" w:name="O_1053446"/>
      <w:bookmarkEnd w:id="4"/>
      <w:r w:rsidRPr="004A339D">
        <w:t>Assessment Conditions</w:t>
      </w:r>
    </w:p>
    <w:p w:rsidR="00000000" w:rsidRPr="004A339D" w:rsidP="00ED77F9">
      <w:pPr>
        <w:pStyle w:val="BodyText"/>
      </w:pPr>
      <w:r w:rsidRPr="004A339D">
        <w:t>Assessors must meet the requirements for assessors contained in the Standards for Registered Training Organisations.</w:t>
      </w:r>
    </w:p>
    <w:p w:rsidR="00000000" w:rsidRPr="004A339D" w:rsidP="00ED77F9">
      <w:pPr>
        <w:pStyle w:val="BodyText"/>
      </w:pPr>
      <w:r w:rsidRPr="004A339D">
        <w:t>All individuals engaged by a licensed RTO for security licensing purposes must hold both a security trai</w:t>
      </w:r>
      <w:r w:rsidRPr="004A339D">
        <w:t>ners licence (where such a licence exists within the relevant jurisdiction) and the licence for performing the security activities for which the individual is providing training or assessment.  Regulators may impose other assessor conditions to meet jurisd</w:t>
      </w:r>
      <w:r w:rsidRPr="004A339D">
        <w:t>ictional assessment requirements.</w:t>
      </w:r>
    </w:p>
    <w:p w:rsidR="00000000" w:rsidRPr="004A339D" w:rsidP="00ED77F9">
      <w:pPr>
        <w:pStyle w:val="BodyText"/>
      </w:pPr>
      <w:r w:rsidRPr="004A339D">
        <w:t>Assessment must be conducted in the workplace or in a simulated workplace environment. Candidates must have access to:</w:t>
      </w:r>
    </w:p>
    <w:p w:rsidR="00000000" w:rsidRPr="004A339D" w:rsidP="004A339D">
      <w:pPr>
        <w:pStyle w:val="ListBullet"/>
      </w:pPr>
      <w:r w:rsidRPr="004A339D">
        <w:t>legislation, regulations, policies and procedures that apply to assessing the security vulnerabilities of client assets in the jurisdiction of operation</w:t>
      </w:r>
    </w:p>
    <w:p w:rsidR="00000000" w:rsidRPr="004A339D" w:rsidP="004A339D">
      <w:pPr>
        <w:pStyle w:val="ListBullet"/>
      </w:pPr>
      <w:r w:rsidRPr="004A339D">
        <w:t>client information and specifications, information technologies and resources required to achieve the p</w:t>
      </w:r>
      <w:r w:rsidRPr="004A339D">
        <w:t>erformance evidence</w:t>
      </w:r>
    </w:p>
    <w:p w:rsidR="00000000" w:rsidRPr="004A339D" w:rsidP="004A339D">
      <w:pPr>
        <w:pStyle w:val="ListBullet"/>
      </w:pPr>
      <w:r w:rsidRPr="004A339D">
        <w:rPr>
          <w:rStyle w:val="Emphasis"/>
        </w:rPr>
        <w:t>ISO 31000:2018 Risk management – Guidelines.</w:t>
      </w:r>
    </w:p>
    <w:p w:rsidR="00000000" w:rsidRPr="004A339D" w:rsidP="004A339D">
      <w:pPr>
        <w:pStyle w:val="AllowPageBreak"/>
      </w:pPr>
    </w:p>
    <w:p w:rsidR="00000000" w:rsidRPr="004A339D" w:rsidP="004A339D">
      <w:pPr>
        <w:pStyle w:val="Heading1"/>
      </w:pPr>
      <w:bookmarkStart w:id="5" w:name="O_1053444"/>
      <w:bookmarkEnd w:id="5"/>
      <w:r w:rsidRPr="004A339D">
        <w:t>Links</w:t>
      </w:r>
    </w:p>
    <w:p w:rsidR="00000000" w:rsidRPr="004A339D" w:rsidP="00ED77F9">
      <w:pPr>
        <w:pStyle w:val="BodyText"/>
      </w:pPr>
      <w:r w:rsidRPr="004A339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05356">
        <w:rPr>
          <w:rStyle w:val="Hyperlink"/>
        </w:rPr>
        <w:t>https://vetnet.gov.au/Pages/TrainingDocs.aspx?q=6f3f9672-30e8-4835-b348-205dfcf13d9b</w:t>
      </w:r>
      <w:r>
        <w:fldChar w:fldCharType="end"/>
      </w:r>
    </w:p>
    <w:p w:rsidR="00000000" w:rsidRPr="004A339D" w:rsidP="004A339D"/>
    <w:sectPr w:rsidSect="004A33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9D" w:rsidRPr="00ED77F9" w:rsidP="00ED7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F9" w:rsidP="004A3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77F9" w:rsidP="004A33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D77F9" w:rsidP="004A3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39D" w:rsidRPr="00ED77F9" w:rsidP="00ED7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F9" w:rsidRPr="002D2AF8" w:rsidP="004A339D">
    <w:pPr>
      <w:pStyle w:val="Header"/>
      <w:framePr w:wrap="around"/>
    </w:pPr>
    <w:r>
      <w:fldChar w:fldCharType="begin"/>
    </w:r>
    <w:r>
      <w:instrText xml:space="preserve"> TITLE   \* MERGEFORMAT </w:instrText>
    </w:r>
    <w:r>
      <w:fldChar w:fldCharType="separate"/>
    </w:r>
    <w:r>
      <w:t>Assessment Requirements for CPPSEC4012 Assess security vulnerabilities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D77F9" w:rsidP="004A3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49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43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6F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39D"/>
    <w:pPr>
      <w:spacing w:before="360" w:after="60"/>
      <w:outlineLvl w:val="0"/>
    </w:pPr>
    <w:rPr>
      <w:sz w:val="32"/>
    </w:rPr>
  </w:style>
  <w:style w:type="paragraph" w:styleId="Heading2">
    <w:name w:val="heading 2"/>
    <w:basedOn w:val="HeadingBase"/>
    <w:next w:val="BodyText"/>
    <w:link w:val="Heading2Char"/>
    <w:qFormat/>
    <w:rsid w:val="004A339D"/>
    <w:pPr>
      <w:keepLines/>
      <w:spacing w:before="240" w:after="120"/>
      <w:outlineLvl w:val="1"/>
    </w:pPr>
    <w:rPr>
      <w:sz w:val="28"/>
      <w:szCs w:val="40"/>
    </w:rPr>
  </w:style>
  <w:style w:type="paragraph" w:styleId="Heading3">
    <w:name w:val="heading 3"/>
    <w:basedOn w:val="HeadingBase"/>
    <w:next w:val="BodyText"/>
    <w:link w:val="Heading3Char"/>
    <w:qFormat/>
    <w:rsid w:val="004A339D"/>
    <w:pPr>
      <w:spacing w:before="180" w:after="120"/>
      <w:outlineLvl w:val="2"/>
    </w:pPr>
    <w:rPr>
      <w:spacing w:val="-10"/>
      <w:kern w:val="32"/>
    </w:rPr>
  </w:style>
  <w:style w:type="paragraph" w:styleId="Heading4">
    <w:name w:val="heading 4"/>
    <w:basedOn w:val="HeadingBase"/>
    <w:next w:val="BodyText"/>
    <w:link w:val="Heading4Char"/>
    <w:qFormat/>
    <w:rsid w:val="004A339D"/>
    <w:pPr>
      <w:spacing w:before="160" w:after="120"/>
      <w:outlineLvl w:val="3"/>
    </w:pPr>
    <w:rPr>
      <w:sz w:val="22"/>
    </w:rPr>
  </w:style>
  <w:style w:type="paragraph" w:styleId="Heading5">
    <w:name w:val="heading 5"/>
    <w:basedOn w:val="HeadingBase"/>
    <w:next w:val="Normal"/>
    <w:link w:val="Heading5Char"/>
    <w:qFormat/>
    <w:rsid w:val="004A339D"/>
    <w:pPr>
      <w:spacing w:before="80"/>
      <w:outlineLvl w:val="4"/>
    </w:pPr>
    <w:rPr>
      <w:color w:val="918585"/>
      <w:sz w:val="20"/>
    </w:rPr>
  </w:style>
  <w:style w:type="paragraph" w:styleId="Heading6">
    <w:name w:val="heading 6"/>
    <w:basedOn w:val="HeadingBase"/>
    <w:next w:val="Normal"/>
    <w:link w:val="Heading6Char"/>
    <w:qFormat/>
    <w:rsid w:val="004A339D"/>
    <w:pPr>
      <w:spacing w:before="60"/>
      <w:outlineLvl w:val="5"/>
    </w:pPr>
    <w:rPr>
      <w:color w:val="918585"/>
      <w:sz w:val="20"/>
    </w:rPr>
  </w:style>
  <w:style w:type="paragraph" w:styleId="Heading7">
    <w:name w:val="heading 7"/>
    <w:basedOn w:val="Normal"/>
    <w:next w:val="Normal"/>
    <w:link w:val="Heading7Char"/>
    <w:qFormat/>
    <w:rsid w:val="004A339D"/>
    <w:pPr>
      <w:ind w:left="720"/>
      <w:outlineLvl w:val="6"/>
    </w:pPr>
    <w:rPr>
      <w:i/>
    </w:rPr>
  </w:style>
  <w:style w:type="paragraph" w:styleId="Heading8">
    <w:name w:val="heading 8"/>
    <w:basedOn w:val="Normal"/>
    <w:next w:val="Normal"/>
    <w:link w:val="Heading8Char"/>
    <w:qFormat/>
    <w:rsid w:val="004A339D"/>
    <w:pPr>
      <w:ind w:left="720"/>
      <w:outlineLvl w:val="7"/>
    </w:pPr>
    <w:rPr>
      <w:i/>
    </w:rPr>
  </w:style>
  <w:style w:type="paragraph" w:styleId="Heading9">
    <w:name w:val="heading 9"/>
    <w:basedOn w:val="Normal"/>
    <w:next w:val="Normal"/>
    <w:link w:val="Heading9Char"/>
    <w:qFormat/>
    <w:rsid w:val="004A339D"/>
    <w:pPr>
      <w:ind w:left="720"/>
      <w:outlineLvl w:val="8"/>
    </w:pPr>
    <w:rPr>
      <w:i/>
    </w:rPr>
  </w:style>
  <w:style w:type="character" w:default="1" w:styleId="DefaultParagraphFont">
    <w:name w:val="Default Paragraph Font"/>
    <w:uiPriority w:val="1"/>
    <w:unhideWhenUsed/>
    <w:rsid w:val="004A3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39D"/>
  </w:style>
  <w:style w:type="character" w:customStyle="1" w:styleId="Heading1Char">
    <w:name w:val="Heading 1 Char"/>
    <w:basedOn w:val="DefaultParagraphFont"/>
    <w:link w:val="Heading1"/>
    <w:rsid w:val="004A339D"/>
    <w:rPr>
      <w:rFonts w:ascii="Times New Roman" w:eastAsia="Times New Roman" w:hAnsi="Times New Roman" w:cs="Times New Roman"/>
      <w:b/>
      <w:sz w:val="32"/>
      <w:szCs w:val="20"/>
      <w:lang w:eastAsia="en-US"/>
    </w:rPr>
  </w:style>
  <w:style w:type="paragraph" w:styleId="BodyText">
    <w:name w:val="Body Text"/>
    <w:basedOn w:val="Normal"/>
    <w:link w:val="BodyTextChar"/>
    <w:rsid w:val="004A3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39D"/>
    <w:rPr>
      <w:rFonts w:ascii="Times New Roman" w:eastAsia="Times New Roman" w:hAnsi="Times New Roman" w:cs="Times New Roman"/>
      <w:sz w:val="24"/>
      <w:lang w:eastAsia="en-US"/>
    </w:rPr>
  </w:style>
  <w:style w:type="paragraph" w:styleId="ListBullet">
    <w:name w:val="List Bullet"/>
    <w:basedOn w:val="List"/>
    <w:rsid w:val="004A339D"/>
    <w:pPr>
      <w:numPr>
        <w:numId w:val="12"/>
      </w:numPr>
      <w:tabs>
        <w:tab w:val="clear" w:pos="340"/>
      </w:tabs>
      <w:spacing w:before="40" w:after="40"/>
    </w:pPr>
  </w:style>
  <w:style w:type="paragraph" w:styleId="ListBullet2">
    <w:name w:val="List Bullet 2"/>
    <w:basedOn w:val="List2"/>
    <w:rsid w:val="004A339D"/>
    <w:pPr>
      <w:numPr>
        <w:numId w:val="13"/>
      </w:numPr>
      <w:tabs>
        <w:tab w:val="clear" w:pos="680"/>
      </w:tabs>
    </w:pPr>
  </w:style>
  <w:style w:type="character" w:styleId="Emphasis">
    <w:name w:val="Emphasis"/>
    <w:basedOn w:val="DefaultParagraphFont"/>
    <w:qFormat/>
    <w:rsid w:val="004A339D"/>
    <w:rPr>
      <w:i/>
    </w:rPr>
  </w:style>
  <w:style w:type="paragraph" w:customStyle="1" w:styleId="SuperHeading">
    <w:name w:val="SuperHeading"/>
    <w:basedOn w:val="Normal"/>
    <w:rsid w:val="004A339D"/>
    <w:pPr>
      <w:spacing w:before="240" w:after="120"/>
      <w:outlineLvl w:val="0"/>
    </w:pPr>
    <w:rPr>
      <w:rFonts w:ascii="Times New Roman" w:hAnsi="Times New Roman"/>
      <w:b/>
      <w:sz w:val="32"/>
    </w:rPr>
  </w:style>
  <w:style w:type="paragraph" w:customStyle="1" w:styleId="AllowPageBreak">
    <w:name w:val="AllowPageBreak"/>
    <w:rsid w:val="004A3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39D"/>
    <w:rPr>
      <w:rFonts w:ascii="Courier New" w:eastAsia="Times New Roman" w:hAnsi="Courier New" w:cs="Times New Roman"/>
      <w:i/>
      <w:szCs w:val="20"/>
      <w:lang w:eastAsia="en-US"/>
    </w:rPr>
  </w:style>
  <w:style w:type="paragraph" w:customStyle="1" w:styleId="HeadingBase">
    <w:name w:val="Heading Base"/>
    <w:rsid w:val="004A3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39D"/>
    <w:pPr>
      <w:tabs>
        <w:tab w:val="right" w:leader="dot" w:pos="9072"/>
      </w:tabs>
      <w:ind w:left="567"/>
    </w:pPr>
    <w:rPr>
      <w:szCs w:val="22"/>
    </w:rPr>
  </w:style>
  <w:style w:type="paragraph" w:customStyle="1" w:styleId="TOCBase">
    <w:name w:val="TOC Base"/>
    <w:rsid w:val="004A3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39D"/>
    <w:pPr>
      <w:tabs>
        <w:tab w:val="right" w:leader="dot" w:pos="9072"/>
      </w:tabs>
      <w:spacing w:before="40" w:after="40"/>
      <w:ind w:left="284"/>
    </w:pPr>
    <w:rPr>
      <w:rFonts w:ascii="Times New Roman" w:hAnsi="Times New Roman"/>
    </w:rPr>
  </w:style>
  <w:style w:type="paragraph" w:styleId="TOC1">
    <w:name w:val="toc 1"/>
    <w:basedOn w:val="TOCBase"/>
    <w:next w:val="Normal"/>
    <w:rsid w:val="004A3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39D"/>
    <w:rPr>
      <w:rFonts w:ascii="Times New Roman" w:eastAsia="Times New Roman" w:hAnsi="Times New Roman" w:cs="Times New Roman"/>
      <w:sz w:val="16"/>
      <w:lang w:eastAsia="en-US"/>
    </w:rPr>
  </w:style>
  <w:style w:type="paragraph" w:styleId="Title">
    <w:name w:val="Title"/>
    <w:basedOn w:val="HeadingBase"/>
    <w:link w:val="TitleChar"/>
    <w:qFormat/>
    <w:rsid w:val="004A339D"/>
    <w:pPr>
      <w:spacing w:before="5040"/>
      <w:jc w:val="center"/>
    </w:pPr>
    <w:rPr>
      <w:sz w:val="48"/>
      <w:szCs w:val="72"/>
      <w:lang w:val="en-US"/>
    </w:rPr>
  </w:style>
  <w:style w:type="character" w:customStyle="1" w:styleId="TitleChar">
    <w:name w:val="Title Char"/>
    <w:basedOn w:val="DefaultParagraphFont"/>
    <w:link w:val="Title"/>
    <w:rsid w:val="004A3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39D"/>
    <w:pPr>
      <w:tabs>
        <w:tab w:val="left" w:pos="3600"/>
        <w:tab w:val="left" w:pos="3958"/>
      </w:tabs>
    </w:pPr>
  </w:style>
  <w:style w:type="paragraph" w:styleId="List">
    <w:name w:val="List"/>
    <w:basedOn w:val="BodyText"/>
    <w:next w:val="BodyText"/>
    <w:rsid w:val="004A339D"/>
    <w:pPr>
      <w:tabs>
        <w:tab w:val="left" w:pos="340"/>
      </w:tabs>
      <w:spacing w:before="60" w:after="60"/>
      <w:ind w:left="340" w:hanging="340"/>
    </w:pPr>
  </w:style>
  <w:style w:type="paragraph" w:customStyle="1" w:styleId="Note">
    <w:name w:val="Note"/>
    <w:basedOn w:val="BodyText"/>
    <w:rsid w:val="004A33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339D"/>
    <w:rPr>
      <w:b/>
      <w:spacing w:val="0"/>
    </w:rPr>
  </w:style>
  <w:style w:type="paragraph" w:customStyle="1" w:styleId="SuperTitle">
    <w:name w:val="SuperTitle"/>
    <w:basedOn w:val="Title"/>
    <w:rsid w:val="004A339D"/>
    <w:pPr>
      <w:framePr w:wrap="auto" w:hAnchor="text" w:y="6049"/>
    </w:pPr>
    <w:rPr>
      <w:color w:val="000000"/>
      <w:sz w:val="40"/>
    </w:rPr>
  </w:style>
  <w:style w:type="paragraph" w:customStyle="1" w:styleId="TOCTitle">
    <w:name w:val="TOCTitle"/>
    <w:basedOn w:val="Heading1"/>
    <w:rsid w:val="004A339D"/>
    <w:pPr>
      <w:spacing w:after="240"/>
      <w:jc w:val="center"/>
      <w:outlineLvl w:val="9"/>
    </w:pPr>
    <w:rPr>
      <w:caps/>
    </w:rPr>
  </w:style>
  <w:style w:type="paragraph" w:customStyle="1" w:styleId="Version">
    <w:name w:val="Version"/>
    <w:rsid w:val="004A3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39D"/>
    <w:pPr>
      <w:keepNext w:val="0"/>
      <w:tabs>
        <w:tab w:val="right" w:pos="4176"/>
      </w:tabs>
      <w:ind w:left="198" w:hanging="198"/>
    </w:pPr>
    <w:rPr>
      <w:rFonts w:ascii="Garamond" w:hAnsi="Garamond"/>
    </w:rPr>
  </w:style>
  <w:style w:type="paragraph" w:styleId="IndexHeading">
    <w:name w:val="index heading"/>
    <w:basedOn w:val="Normal"/>
    <w:next w:val="Index1"/>
    <w:semiHidden/>
    <w:rsid w:val="004A339D"/>
    <w:pPr>
      <w:spacing w:before="120" w:after="120"/>
    </w:pPr>
    <w:rPr>
      <w:rFonts w:ascii="Arial" w:hAnsi="Arial"/>
      <w:b/>
      <w:color w:val="918585"/>
      <w:sz w:val="24"/>
    </w:rPr>
  </w:style>
  <w:style w:type="paragraph" w:styleId="Header">
    <w:name w:val="header"/>
    <w:basedOn w:val="Normal"/>
    <w:link w:val="HeaderChar"/>
    <w:rsid w:val="004A3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39D"/>
    <w:rPr>
      <w:rFonts w:ascii="Times New Roman" w:eastAsia="Times New Roman" w:hAnsi="Times New Roman" w:cs="Times New Roman"/>
      <w:sz w:val="16"/>
      <w:szCs w:val="20"/>
      <w:lang w:val="en-GB" w:eastAsia="en-US"/>
    </w:rPr>
  </w:style>
  <w:style w:type="paragraph" w:customStyle="1" w:styleId="Chapter">
    <w:name w:val="Chapter"/>
    <w:basedOn w:val="Normal"/>
    <w:rsid w:val="004A339D"/>
    <w:pPr>
      <w:spacing w:before="240"/>
    </w:pPr>
    <w:rPr>
      <w:rFonts w:ascii="Times New Roman" w:hAnsi="Times New Roman"/>
      <w:smallCaps/>
      <w:spacing w:val="80"/>
      <w:sz w:val="28"/>
    </w:rPr>
  </w:style>
  <w:style w:type="paragraph" w:customStyle="1" w:styleId="InChapter">
    <w:name w:val="InChapter"/>
    <w:basedOn w:val="Heading3"/>
    <w:rsid w:val="004A339D"/>
    <w:pPr>
      <w:spacing w:after="240"/>
      <w:outlineLvl w:val="9"/>
    </w:pPr>
    <w:rPr>
      <w:noProof/>
    </w:rPr>
  </w:style>
  <w:style w:type="paragraph" w:styleId="Index2">
    <w:name w:val="index 2"/>
    <w:basedOn w:val="Normal"/>
    <w:next w:val="Normal"/>
    <w:semiHidden/>
    <w:rsid w:val="004A339D"/>
    <w:pPr>
      <w:tabs>
        <w:tab w:val="right" w:pos="4176"/>
      </w:tabs>
      <w:ind w:left="568" w:hanging="284"/>
    </w:pPr>
    <w:rPr>
      <w:rFonts w:ascii="Garamond" w:hAnsi="Garamond"/>
    </w:rPr>
  </w:style>
  <w:style w:type="paragraph" w:customStyle="1" w:styleId="Byline">
    <w:name w:val="Byline"/>
    <w:rsid w:val="004A3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39D"/>
    <w:pPr>
      <w:tabs>
        <w:tab w:val="clear" w:pos="3600"/>
        <w:tab w:val="clear" w:pos="3958"/>
      </w:tabs>
      <w:jc w:val="right"/>
    </w:pPr>
  </w:style>
  <w:style w:type="paragraph" w:styleId="Caption">
    <w:name w:val="caption"/>
    <w:basedOn w:val="BodyText"/>
    <w:next w:val="Normal"/>
    <w:qFormat/>
    <w:rsid w:val="004A339D"/>
    <w:pPr>
      <w:framePr w:w="2268" w:hSpace="181" w:vSpace="181" w:wrap="around" w:vAnchor="text" w:hAnchor="page" w:x="1135" w:y="285" w:anchorLock="1"/>
    </w:pPr>
    <w:rPr>
      <w:i/>
    </w:rPr>
  </w:style>
  <w:style w:type="paragraph" w:customStyle="1" w:styleId="MiniTOCTitle">
    <w:name w:val="MiniTOCTitle"/>
    <w:basedOn w:val="Heading4"/>
    <w:rsid w:val="004A339D"/>
    <w:pPr>
      <w:spacing w:before="240"/>
      <w:outlineLvl w:val="9"/>
    </w:pPr>
    <w:rPr>
      <w:noProof/>
      <w:sz w:val="24"/>
    </w:rPr>
  </w:style>
  <w:style w:type="paragraph" w:customStyle="1" w:styleId="MiniTOCItem">
    <w:name w:val="MiniTOCItem"/>
    <w:basedOn w:val="ListBullet"/>
    <w:rsid w:val="004A339D"/>
    <w:pPr>
      <w:numPr>
        <w:numId w:val="0"/>
      </w:numPr>
      <w:tabs>
        <w:tab w:val="right" w:leader="dot" w:pos="6521"/>
      </w:tabs>
      <w:spacing w:before="0" w:after="0"/>
    </w:pPr>
  </w:style>
  <w:style w:type="paragraph" w:customStyle="1" w:styleId="TOFTitle">
    <w:name w:val="TOFTitle"/>
    <w:basedOn w:val="TOCTitle"/>
    <w:rsid w:val="004A339D"/>
  </w:style>
  <w:style w:type="paragraph" w:styleId="TableofFigures">
    <w:name w:val="table of figures"/>
    <w:basedOn w:val="Normal"/>
    <w:next w:val="Normal"/>
    <w:semiHidden/>
    <w:rsid w:val="004A339D"/>
    <w:pPr>
      <w:tabs>
        <w:tab w:val="right" w:leader="dot" w:pos="9072"/>
      </w:tabs>
      <w:ind w:left="970" w:hanging="403"/>
    </w:pPr>
    <w:rPr>
      <w:rFonts w:ascii="Times New Roman" w:hAnsi="Times New Roman"/>
      <w:b/>
    </w:rPr>
  </w:style>
  <w:style w:type="paragraph" w:styleId="ListNumber">
    <w:name w:val="List Number"/>
    <w:basedOn w:val="List"/>
    <w:rsid w:val="004A339D"/>
    <w:pPr>
      <w:numPr>
        <w:numId w:val="15"/>
      </w:numPr>
      <w:tabs>
        <w:tab w:val="clear" w:pos="340"/>
      </w:tabs>
    </w:pPr>
  </w:style>
  <w:style w:type="character" w:customStyle="1" w:styleId="WingdingSymbols">
    <w:name w:val="Wingding Symbols"/>
    <w:rsid w:val="004A339D"/>
    <w:rPr>
      <w:rFonts w:ascii="Wingdings" w:hAnsi="Wingdings"/>
    </w:rPr>
  </w:style>
  <w:style w:type="paragraph" w:customStyle="1" w:styleId="TableHeading">
    <w:name w:val="Table Heading"/>
    <w:basedOn w:val="HeadingBase"/>
    <w:rsid w:val="004A339D"/>
    <w:pPr>
      <w:keepLines/>
      <w:pBdr>
        <w:bottom w:val="single" w:sz="6" w:space="1" w:color="918585"/>
      </w:pBdr>
      <w:spacing w:before="240"/>
    </w:pPr>
  </w:style>
  <w:style w:type="character" w:customStyle="1" w:styleId="HotSpot">
    <w:name w:val="HotSpot"/>
    <w:rsid w:val="004A339D"/>
    <w:rPr>
      <w:color w:val="0033CC"/>
      <w:u w:val="none"/>
    </w:rPr>
  </w:style>
  <w:style w:type="paragraph" w:customStyle="1" w:styleId="BodyTextRight">
    <w:name w:val="Body Text Right"/>
    <w:basedOn w:val="BodyText"/>
    <w:rsid w:val="004A339D"/>
    <w:pPr>
      <w:spacing w:before="0" w:after="0"/>
      <w:jc w:val="right"/>
    </w:pPr>
  </w:style>
  <w:style w:type="paragraph" w:styleId="Index3">
    <w:name w:val="index 3"/>
    <w:basedOn w:val="ListNumber2"/>
    <w:next w:val="Normal"/>
    <w:semiHidden/>
    <w:rsid w:val="004A339D"/>
    <w:pPr>
      <w:numPr>
        <w:numId w:val="0"/>
      </w:numPr>
      <w:tabs>
        <w:tab w:val="right" w:leader="dot" w:pos="4176"/>
      </w:tabs>
    </w:pPr>
  </w:style>
  <w:style w:type="paragraph" w:styleId="ListNumber2">
    <w:name w:val="List Number 2"/>
    <w:basedOn w:val="List2"/>
    <w:rsid w:val="004A339D"/>
    <w:pPr>
      <w:numPr>
        <w:numId w:val="10"/>
      </w:numPr>
      <w:tabs>
        <w:tab w:val="clear" w:pos="1060"/>
      </w:tabs>
    </w:pPr>
  </w:style>
  <w:style w:type="paragraph" w:customStyle="1" w:styleId="MarginNote">
    <w:name w:val="Margin Note"/>
    <w:basedOn w:val="BodyText"/>
    <w:rsid w:val="004A3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39D"/>
    <w:rPr>
      <w:sz w:val="32"/>
    </w:rPr>
  </w:style>
  <w:style w:type="paragraph" w:customStyle="1" w:styleId="HeadingProcedure">
    <w:name w:val="Heading Procedure"/>
    <w:basedOn w:val="HeadingBase"/>
    <w:next w:val="Normal"/>
    <w:rsid w:val="004A339D"/>
    <w:pPr>
      <w:tabs>
        <w:tab w:val="left" w:pos="0"/>
      </w:tabs>
      <w:spacing w:before="120" w:after="60"/>
    </w:pPr>
    <w:rPr>
      <w:i/>
      <w:color w:val="918585"/>
      <w:sz w:val="22"/>
    </w:rPr>
  </w:style>
  <w:style w:type="paragraph" w:customStyle="1" w:styleId="TableBodyText">
    <w:name w:val="Table Body Text"/>
    <w:basedOn w:val="BodyText"/>
    <w:rsid w:val="004A339D"/>
    <w:pPr>
      <w:spacing w:before="60" w:after="60"/>
    </w:pPr>
  </w:style>
  <w:style w:type="paragraph" w:styleId="ListContinue">
    <w:name w:val="List Continue"/>
    <w:basedOn w:val="List"/>
    <w:rsid w:val="004A339D"/>
    <w:pPr>
      <w:ind w:firstLine="0"/>
    </w:pPr>
  </w:style>
  <w:style w:type="paragraph" w:customStyle="1" w:styleId="ListNote">
    <w:name w:val="List Note"/>
    <w:basedOn w:val="List"/>
    <w:rsid w:val="004A339D"/>
    <w:pPr>
      <w:pBdr>
        <w:top w:val="single" w:sz="6" w:space="2" w:color="918585"/>
        <w:bottom w:val="single" w:sz="6" w:space="2" w:color="918585"/>
      </w:pBdr>
      <w:tabs>
        <w:tab w:val="left" w:pos="1021"/>
      </w:tabs>
      <w:ind w:firstLine="0"/>
    </w:pPr>
  </w:style>
  <w:style w:type="paragraph" w:customStyle="1" w:styleId="Warning">
    <w:name w:val="Warning"/>
    <w:basedOn w:val="BodyText"/>
    <w:rsid w:val="004A339D"/>
    <w:pPr>
      <w:shd w:val="clear" w:color="auto" w:fill="D9D9D9"/>
      <w:tabs>
        <w:tab w:val="left" w:pos="992"/>
      </w:tabs>
      <w:ind w:left="119" w:right="119"/>
    </w:pPr>
    <w:rPr>
      <w:sz w:val="20"/>
    </w:rPr>
  </w:style>
  <w:style w:type="paragraph" w:customStyle="1" w:styleId="MarginIcons">
    <w:name w:val="Margin Icons"/>
    <w:basedOn w:val="BodyText"/>
    <w:rsid w:val="004A3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39D"/>
    <w:rPr>
      <w:rFonts w:ascii="Courier New" w:hAnsi="Courier New"/>
    </w:rPr>
  </w:style>
  <w:style w:type="paragraph" w:customStyle="1" w:styleId="NoteBullet">
    <w:name w:val="Note Bullet"/>
    <w:basedOn w:val="Note"/>
    <w:rsid w:val="004A339D"/>
    <w:pPr>
      <w:tabs>
        <w:tab w:val="clear" w:pos="680"/>
      </w:tabs>
      <w:spacing w:before="60" w:after="60"/>
    </w:pPr>
  </w:style>
  <w:style w:type="paragraph" w:customStyle="1" w:styleId="SubHeading2">
    <w:name w:val="SubHeading2"/>
    <w:basedOn w:val="HeadingBase"/>
    <w:rsid w:val="004A339D"/>
    <w:pPr>
      <w:spacing w:before="240" w:after="60"/>
    </w:pPr>
    <w:rPr>
      <w:sz w:val="20"/>
    </w:rPr>
  </w:style>
  <w:style w:type="paragraph" w:customStyle="1" w:styleId="SubHeading1">
    <w:name w:val="SubHeading1"/>
    <w:basedOn w:val="HeadingBase"/>
    <w:rsid w:val="004A339D"/>
    <w:pPr>
      <w:spacing w:before="240" w:after="60"/>
    </w:pPr>
    <w:rPr>
      <w:color w:val="918585"/>
      <w:sz w:val="22"/>
    </w:rPr>
  </w:style>
  <w:style w:type="paragraph" w:customStyle="1" w:styleId="SideHeading">
    <w:name w:val="Side Heading"/>
    <w:basedOn w:val="HeadingBase"/>
    <w:rsid w:val="004A3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39D"/>
    <w:pPr>
      <w:tabs>
        <w:tab w:val="num" w:pos="360"/>
      </w:tabs>
    </w:pPr>
  </w:style>
  <w:style w:type="paragraph" w:styleId="PlainText">
    <w:name w:val="Plain Text"/>
    <w:basedOn w:val="Normal"/>
    <w:link w:val="PlainTextChar"/>
    <w:rsid w:val="004A339D"/>
    <w:rPr>
      <w:sz w:val="20"/>
    </w:rPr>
  </w:style>
  <w:style w:type="character" w:customStyle="1" w:styleId="PlainTextChar">
    <w:name w:val="Plain Text Char"/>
    <w:basedOn w:val="DefaultParagraphFont"/>
    <w:link w:val="PlainText"/>
    <w:rsid w:val="004A339D"/>
    <w:rPr>
      <w:rFonts w:ascii="Courier New" w:eastAsia="Times New Roman" w:hAnsi="Courier New" w:cs="Times New Roman"/>
      <w:sz w:val="20"/>
      <w:szCs w:val="20"/>
      <w:lang w:eastAsia="en-US"/>
    </w:rPr>
  </w:style>
  <w:style w:type="character" w:customStyle="1" w:styleId="MenuOption">
    <w:name w:val="Menu Option"/>
    <w:basedOn w:val="DefaultParagraphFont"/>
    <w:rsid w:val="004A339D"/>
    <w:rPr>
      <w:b/>
      <w:smallCaps/>
    </w:rPr>
  </w:style>
  <w:style w:type="paragraph" w:customStyle="1" w:styleId="TableListNumber">
    <w:name w:val="Table List Number"/>
    <w:basedOn w:val="ListNumber"/>
    <w:rsid w:val="004A339D"/>
    <w:pPr>
      <w:numPr>
        <w:numId w:val="0"/>
      </w:numPr>
    </w:pPr>
  </w:style>
  <w:style w:type="paragraph" w:styleId="TOC4">
    <w:name w:val="toc 4"/>
    <w:basedOn w:val="TOCBase"/>
    <w:next w:val="Normal"/>
    <w:semiHidden/>
    <w:rsid w:val="004A339D"/>
    <w:pPr>
      <w:tabs>
        <w:tab w:val="right" w:leader="dot" w:pos="9071"/>
      </w:tabs>
      <w:ind w:left="1701"/>
    </w:pPr>
  </w:style>
  <w:style w:type="paragraph" w:customStyle="1" w:styleId="ListAlpha">
    <w:name w:val="List Alpha"/>
    <w:basedOn w:val="List"/>
    <w:rsid w:val="004A339D"/>
    <w:pPr>
      <w:numPr>
        <w:numId w:val="9"/>
      </w:numPr>
    </w:pPr>
  </w:style>
  <w:style w:type="paragraph" w:customStyle="1" w:styleId="ListAlpha2">
    <w:name w:val="List Alpha 2"/>
    <w:basedOn w:val="List2"/>
    <w:rsid w:val="004A339D"/>
    <w:pPr>
      <w:numPr>
        <w:numId w:val="8"/>
      </w:numPr>
    </w:pPr>
  </w:style>
  <w:style w:type="paragraph" w:styleId="List2">
    <w:name w:val="List 2"/>
    <w:basedOn w:val="BodyText"/>
    <w:rsid w:val="004A339D"/>
    <w:pPr>
      <w:tabs>
        <w:tab w:val="left" w:pos="680"/>
      </w:tabs>
      <w:spacing w:before="60" w:after="60"/>
      <w:ind w:left="680" w:hanging="340"/>
    </w:pPr>
  </w:style>
  <w:style w:type="paragraph" w:styleId="List3">
    <w:name w:val="List 3"/>
    <w:basedOn w:val="BodyText"/>
    <w:rsid w:val="004A339D"/>
    <w:pPr>
      <w:tabs>
        <w:tab w:val="left" w:pos="1021"/>
      </w:tabs>
      <w:spacing w:before="60" w:after="60"/>
      <w:ind w:left="1020" w:hanging="340"/>
    </w:pPr>
  </w:style>
  <w:style w:type="paragraph" w:styleId="List4">
    <w:name w:val="List 4"/>
    <w:basedOn w:val="BodyText"/>
    <w:rsid w:val="004A339D"/>
    <w:pPr>
      <w:tabs>
        <w:tab w:val="left" w:pos="1361"/>
      </w:tabs>
      <w:spacing w:before="60" w:after="60"/>
      <w:ind w:left="1361" w:hanging="340"/>
    </w:pPr>
  </w:style>
  <w:style w:type="paragraph" w:styleId="List5">
    <w:name w:val="List 5"/>
    <w:basedOn w:val="BodyText"/>
    <w:rsid w:val="004A339D"/>
    <w:pPr>
      <w:tabs>
        <w:tab w:val="left" w:pos="1701"/>
      </w:tabs>
      <w:spacing w:before="60" w:after="60"/>
      <w:ind w:left="1701" w:hanging="340"/>
    </w:pPr>
  </w:style>
  <w:style w:type="paragraph" w:styleId="ListBullet3">
    <w:name w:val="List Bullet 3"/>
    <w:basedOn w:val="List3"/>
    <w:rsid w:val="004A339D"/>
    <w:pPr>
      <w:numPr>
        <w:numId w:val="14"/>
      </w:numPr>
      <w:tabs>
        <w:tab w:val="clear" w:pos="1021"/>
      </w:tabs>
      <w:ind w:left="1037" w:hanging="357"/>
    </w:pPr>
  </w:style>
  <w:style w:type="paragraph" w:styleId="ListBullet4">
    <w:name w:val="List Bullet 4"/>
    <w:basedOn w:val="List4"/>
    <w:rsid w:val="004A339D"/>
    <w:pPr>
      <w:numPr>
        <w:numId w:val="3"/>
      </w:numPr>
      <w:tabs>
        <w:tab w:val="clear" w:pos="1361"/>
      </w:tabs>
    </w:pPr>
  </w:style>
  <w:style w:type="paragraph" w:styleId="ListBullet5">
    <w:name w:val="List Bullet 5"/>
    <w:basedOn w:val="List5"/>
    <w:rsid w:val="004A339D"/>
    <w:pPr>
      <w:numPr>
        <w:numId w:val="4"/>
      </w:numPr>
    </w:pPr>
  </w:style>
  <w:style w:type="paragraph" w:styleId="ListContinue2">
    <w:name w:val="List Continue 2"/>
    <w:basedOn w:val="List2"/>
    <w:rsid w:val="004A339D"/>
    <w:pPr>
      <w:ind w:firstLine="0"/>
    </w:pPr>
  </w:style>
  <w:style w:type="paragraph" w:styleId="ListContinue3">
    <w:name w:val="List Continue 3"/>
    <w:basedOn w:val="List3"/>
    <w:rsid w:val="004A339D"/>
    <w:pPr>
      <w:ind w:left="1021" w:firstLine="0"/>
    </w:pPr>
  </w:style>
  <w:style w:type="paragraph" w:styleId="ListContinue4">
    <w:name w:val="List Continue 4"/>
    <w:basedOn w:val="List4"/>
    <w:rsid w:val="004A339D"/>
    <w:pPr>
      <w:ind w:firstLine="0"/>
    </w:pPr>
  </w:style>
  <w:style w:type="paragraph" w:styleId="ListContinue5">
    <w:name w:val="List Continue 5"/>
    <w:basedOn w:val="List5"/>
    <w:rsid w:val="004A339D"/>
    <w:pPr>
      <w:ind w:firstLine="0"/>
    </w:pPr>
  </w:style>
  <w:style w:type="paragraph" w:styleId="ListNumber3">
    <w:name w:val="List Number 3"/>
    <w:basedOn w:val="List3"/>
    <w:rsid w:val="004A339D"/>
    <w:pPr>
      <w:numPr>
        <w:numId w:val="5"/>
      </w:numPr>
    </w:pPr>
  </w:style>
  <w:style w:type="paragraph" w:styleId="ListNumber4">
    <w:name w:val="List Number 4"/>
    <w:basedOn w:val="List4"/>
    <w:rsid w:val="004A339D"/>
    <w:pPr>
      <w:numPr>
        <w:numId w:val="6"/>
      </w:numPr>
    </w:pPr>
  </w:style>
  <w:style w:type="paragraph" w:styleId="ListNumber5">
    <w:name w:val="List Number 5"/>
    <w:basedOn w:val="List5"/>
    <w:rsid w:val="004A339D"/>
    <w:pPr>
      <w:numPr>
        <w:numId w:val="7"/>
      </w:numPr>
    </w:pPr>
  </w:style>
  <w:style w:type="paragraph" w:styleId="BlockText">
    <w:name w:val="Block Text"/>
    <w:basedOn w:val="Normal"/>
    <w:rsid w:val="004A339D"/>
    <w:pPr>
      <w:spacing w:after="120"/>
      <w:ind w:left="1440" w:right="1440"/>
    </w:pPr>
  </w:style>
  <w:style w:type="character" w:customStyle="1" w:styleId="Subscript">
    <w:name w:val="Subscript"/>
    <w:basedOn w:val="DefaultParagraphFont"/>
    <w:rsid w:val="004A339D"/>
    <w:rPr>
      <w:sz w:val="16"/>
      <w:vertAlign w:val="subscript"/>
    </w:rPr>
  </w:style>
  <w:style w:type="character" w:customStyle="1" w:styleId="Superscript">
    <w:name w:val="Superscript"/>
    <w:basedOn w:val="DefaultParagraphFont"/>
    <w:rsid w:val="004A339D"/>
    <w:rPr>
      <w:sz w:val="16"/>
      <w:vertAlign w:val="superscript"/>
    </w:rPr>
  </w:style>
  <w:style w:type="character" w:customStyle="1" w:styleId="Symbols">
    <w:name w:val="Symbols"/>
    <w:basedOn w:val="DefaultParagraphFont"/>
    <w:rsid w:val="004A339D"/>
    <w:rPr>
      <w:rFonts w:ascii="Symbol" w:hAnsi="Symbol"/>
    </w:rPr>
  </w:style>
  <w:style w:type="character" w:customStyle="1" w:styleId="MenuOptions">
    <w:name w:val="Menu Options"/>
    <w:basedOn w:val="DefaultParagraphFont"/>
    <w:rsid w:val="004A339D"/>
    <w:rPr>
      <w:rFonts w:ascii="Arial Narrow" w:hAnsi="Arial Narrow"/>
      <w:smallCaps/>
    </w:rPr>
  </w:style>
  <w:style w:type="character" w:customStyle="1" w:styleId="Buttons">
    <w:name w:val="Buttons"/>
    <w:basedOn w:val="DefaultParagraphFont"/>
    <w:rsid w:val="004A339D"/>
    <w:rPr>
      <w:b/>
    </w:rPr>
  </w:style>
  <w:style w:type="character" w:customStyle="1" w:styleId="Underlined">
    <w:name w:val="Underlined"/>
    <w:basedOn w:val="DefaultParagraphFont"/>
    <w:rsid w:val="004A339D"/>
    <w:rPr>
      <w:u w:val="single"/>
    </w:rPr>
  </w:style>
  <w:style w:type="paragraph" w:customStyle="1" w:styleId="TableBodyTextRight">
    <w:name w:val="Table Body Text Right"/>
    <w:basedOn w:val="TableBodyText"/>
    <w:rsid w:val="004A339D"/>
    <w:pPr>
      <w:widowControl w:val="0"/>
      <w:autoSpaceDE w:val="0"/>
      <w:autoSpaceDN w:val="0"/>
      <w:adjustRightInd w:val="0"/>
      <w:jc w:val="right"/>
    </w:pPr>
    <w:rPr>
      <w:rFonts w:cs="Arial"/>
      <w:szCs w:val="18"/>
    </w:rPr>
  </w:style>
  <w:style w:type="paragraph" w:customStyle="1" w:styleId="CopyrightText">
    <w:name w:val="Copyright Text"/>
    <w:basedOn w:val="BodyText"/>
    <w:rsid w:val="004A339D"/>
    <w:rPr>
      <w:sz w:val="18"/>
    </w:rPr>
  </w:style>
  <w:style w:type="paragraph" w:customStyle="1" w:styleId="BodySmallRight">
    <w:name w:val="Body Small Right"/>
    <w:basedOn w:val="BodyTextRight"/>
    <w:rsid w:val="004A339D"/>
    <w:rPr>
      <w:sz w:val="18"/>
      <w:szCs w:val="18"/>
    </w:rPr>
  </w:style>
  <w:style w:type="paragraph" w:customStyle="1" w:styleId="MarginEdition">
    <w:name w:val="Margin Edition"/>
    <w:basedOn w:val="MarginNote"/>
    <w:rsid w:val="004A339D"/>
    <w:pPr>
      <w:spacing w:before="0" w:after="0"/>
    </w:pPr>
    <w:rPr>
      <w:rFonts w:ascii="Times New Roman" w:hAnsi="Times New Roman"/>
      <w:color w:val="999999"/>
    </w:rPr>
  </w:style>
  <w:style w:type="paragraph" w:customStyle="1" w:styleId="Spacer">
    <w:name w:val="Spacer"/>
    <w:basedOn w:val="Normal"/>
    <w:rsid w:val="004A339D"/>
    <w:rPr>
      <w:sz w:val="2"/>
      <w:szCs w:val="2"/>
    </w:rPr>
  </w:style>
  <w:style w:type="character" w:customStyle="1" w:styleId="Small">
    <w:name w:val="Small"/>
    <w:basedOn w:val="DefaultParagraphFont"/>
    <w:rsid w:val="004A339D"/>
    <w:rPr>
      <w:sz w:val="16"/>
    </w:rPr>
  </w:style>
  <w:style w:type="paragraph" w:customStyle="1" w:styleId="WideTable">
    <w:name w:val="Wide Table"/>
    <w:basedOn w:val="Normal"/>
    <w:rsid w:val="004A339D"/>
    <w:pPr>
      <w:ind w:left="-1418"/>
    </w:pPr>
    <w:rPr>
      <w:sz w:val="2"/>
      <w:szCs w:val="2"/>
    </w:rPr>
  </w:style>
  <w:style w:type="character" w:styleId="PageNumber">
    <w:name w:val="page number"/>
    <w:basedOn w:val="DefaultParagraphFont"/>
    <w:rsid w:val="004A339D"/>
  </w:style>
  <w:style w:type="paragraph" w:styleId="Quote">
    <w:name w:val="Quote"/>
    <w:basedOn w:val="Heading1"/>
    <w:link w:val="QuoteChar"/>
    <w:qFormat/>
    <w:rsid w:val="004A339D"/>
    <w:rPr>
      <w:b w:val="0"/>
      <w:sz w:val="72"/>
      <w:szCs w:val="72"/>
      <w:lang w:val="en-NZ"/>
    </w:rPr>
  </w:style>
  <w:style w:type="character" w:customStyle="1" w:styleId="QuoteChar">
    <w:name w:val="Quote Char"/>
    <w:basedOn w:val="DefaultParagraphFont"/>
    <w:link w:val="Quote"/>
    <w:rsid w:val="004A3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39D"/>
    <w:pPr>
      <w:pageBreakBefore/>
    </w:pPr>
  </w:style>
  <w:style w:type="paragraph" w:customStyle="1" w:styleId="Border">
    <w:name w:val="Border"/>
    <w:basedOn w:val="Normal"/>
    <w:qFormat/>
    <w:rsid w:val="004A3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39D"/>
    <w:rPr>
      <w:b/>
      <w:bCs/>
      <w:i/>
      <w:iCs/>
      <w:color w:val="auto"/>
    </w:rPr>
  </w:style>
  <w:style w:type="paragraph" w:styleId="IntenseQuote">
    <w:name w:val="Intense Quote"/>
    <w:basedOn w:val="Normal"/>
    <w:next w:val="Normal"/>
    <w:link w:val="IntenseQuoteChar"/>
    <w:uiPriority w:val="30"/>
    <w:qFormat/>
    <w:rsid w:val="004A3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39D"/>
    <w:rPr>
      <w:smallCaps/>
      <w:color w:val="auto"/>
      <w:u w:val="single"/>
    </w:rPr>
  </w:style>
  <w:style w:type="character" w:styleId="IntenseReference">
    <w:name w:val="Intense Reference"/>
    <w:basedOn w:val="DefaultParagraphFont"/>
    <w:uiPriority w:val="32"/>
    <w:qFormat/>
    <w:rsid w:val="004A339D"/>
    <w:rPr>
      <w:b/>
      <w:bCs/>
      <w:smallCaps/>
      <w:color w:val="auto"/>
      <w:spacing w:val="5"/>
      <w:u w:val="single"/>
    </w:rPr>
  </w:style>
  <w:style w:type="paragraph" w:customStyle="1" w:styleId="2ColumnHeading">
    <w:name w:val="2Column Heading"/>
    <w:basedOn w:val="BodyText"/>
    <w:qFormat/>
    <w:rsid w:val="004A339D"/>
    <w:pPr>
      <w:spacing w:after="60"/>
      <w:ind w:left="-2268"/>
    </w:pPr>
    <w:rPr>
      <w:b/>
    </w:rPr>
  </w:style>
  <w:style w:type="paragraph" w:customStyle="1" w:styleId="Heading1TOC">
    <w:name w:val="Heading1 TOC"/>
    <w:basedOn w:val="Normal"/>
    <w:qFormat/>
    <w:rsid w:val="004A339D"/>
    <w:pPr>
      <w:spacing w:before="240" w:after="120"/>
    </w:pPr>
    <w:rPr>
      <w:rFonts w:ascii="Times New Roman" w:hAnsi="Times New Roman"/>
      <w:b/>
      <w:sz w:val="32"/>
    </w:rPr>
  </w:style>
  <w:style w:type="paragraph" w:customStyle="1" w:styleId="Heading2TOC">
    <w:name w:val="Heading2 TOC"/>
    <w:basedOn w:val="Normal"/>
    <w:qFormat/>
    <w:rsid w:val="004A339D"/>
    <w:pPr>
      <w:spacing w:before="240" w:after="60"/>
    </w:pPr>
    <w:rPr>
      <w:rFonts w:ascii="Times New Roman" w:hAnsi="Times New Roman"/>
      <w:b/>
      <w:sz w:val="28"/>
    </w:rPr>
  </w:style>
  <w:style w:type="character" w:customStyle="1" w:styleId="Underline">
    <w:name w:val="Underline"/>
    <w:basedOn w:val="DefaultParagraphFont"/>
    <w:qFormat/>
    <w:rsid w:val="004A339D"/>
    <w:rPr>
      <w:u w:val="single"/>
    </w:rPr>
  </w:style>
  <w:style w:type="character" w:customStyle="1" w:styleId="BoldandItalics">
    <w:name w:val="Bold and Italics"/>
    <w:qFormat/>
    <w:rsid w:val="004A339D"/>
    <w:rPr>
      <w:b/>
      <w:i/>
      <w:u w:val="none"/>
    </w:rPr>
  </w:style>
  <w:style w:type="paragraph" w:styleId="BalloonText">
    <w:name w:val="Balloon Text"/>
    <w:basedOn w:val="Normal"/>
    <w:link w:val="BalloonTextChar"/>
    <w:rsid w:val="004A339D"/>
    <w:rPr>
      <w:rFonts w:ascii="Tahoma" w:hAnsi="Tahoma" w:cs="Tahoma"/>
      <w:sz w:val="16"/>
      <w:szCs w:val="16"/>
    </w:rPr>
  </w:style>
  <w:style w:type="character" w:customStyle="1" w:styleId="BalloonTextChar">
    <w:name w:val="Balloon Text Char"/>
    <w:basedOn w:val="DefaultParagraphFont"/>
    <w:link w:val="BalloonText"/>
    <w:rsid w:val="004A3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39D"/>
    <w:rPr>
      <w:b/>
      <w:color w:val="660033"/>
      <w:spacing w:val="0"/>
    </w:rPr>
  </w:style>
  <w:style w:type="paragraph" w:customStyle="1" w:styleId="Nameditemlist">
    <w:name w:val="Named item list"/>
    <w:basedOn w:val="BodyText"/>
    <w:qFormat/>
    <w:rsid w:val="004A339D"/>
    <w:pPr>
      <w:tabs>
        <w:tab w:val="left" w:pos="2835"/>
      </w:tabs>
      <w:ind w:left="2835" w:hanging="2835"/>
    </w:pPr>
  </w:style>
  <w:style w:type="paragraph" w:customStyle="1" w:styleId="BodyTextnopadding">
    <w:name w:val="Body Text no padding"/>
    <w:basedOn w:val="BodyText"/>
    <w:qFormat/>
    <w:rsid w:val="004A339D"/>
    <w:pPr>
      <w:spacing w:before="0" w:after="0"/>
    </w:pPr>
  </w:style>
  <w:style w:type="paragraph" w:customStyle="1" w:styleId="BodyTextBold">
    <w:name w:val="Body Text Bold"/>
    <w:basedOn w:val="BodyText"/>
    <w:qFormat/>
    <w:rsid w:val="004A339D"/>
    <w:rPr>
      <w:b/>
    </w:rPr>
  </w:style>
  <w:style w:type="character" w:styleId="Hyperlink">
    <w:name w:val="Hyperlink"/>
    <w:basedOn w:val="DefaultParagraphFont"/>
    <w:uiPriority w:val="99"/>
    <w:unhideWhenUsed/>
    <w:rsid w:val="00ED7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3072</Characters>
  <Application>Microsoft Office Word</Application>
  <DocSecurity>0</DocSecurity>
  <Lines>76</Lines>
  <Paragraphs>56</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CPPSEC4012 Assess security vulnerabilities of assets</dc:title>
  <dc:subject>Approved</dc:subject>
  <dc:creator>Artibus Innovation</dc:creator>
  <cp:keywords>Release: 1</cp:keywords>
  <dc:description>Review Date: 12 April 2008</dc:description>
  <cp:lastModifiedBy>HSD_TPCMSd.prod</cp:lastModifiedBy>
  <cp:revision>3</cp:revision>
  <dcterms:created xsi:type="dcterms:W3CDTF">2022-12-19T05:59:00Z</dcterms:created>
  <dcterms:modified xsi:type="dcterms:W3CDTF">2022-12-19T05:59:00Z</dcterms:modified>
</cp:coreProperties>
</file>