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BA1" w:rsidP="00017B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CPPSEC4009 Interpret electronic information from advanced technology security systems</w:t>
      </w:r>
      <w:r>
        <w:fldChar w:fldCharType="end"/>
      </w:r>
    </w:p>
    <w:p w:rsidR="00017BA1" w:rsidP="00017BA1">
      <w:pPr>
        <w:pStyle w:val="Version"/>
        <w:sectPr w:rsidSect="00CE6D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D43" w:rsidP="00CE6D43">
      <w:pPr>
        <w:pStyle w:val="SuperHeading"/>
      </w:pPr>
      <w:r w:rsidRPr="00CE6D43">
        <w:t>CPPSEC4009 Interpret electronic information from advanc</w:t>
      </w:r>
      <w:r w:rsidRPr="00CE6D43">
        <w:t>ed technology security systems</w:t>
      </w:r>
    </w:p>
    <w:p w:rsidR="00000000" w:rsidRPr="00CE6D43" w:rsidP="00CE6D43">
      <w:pPr>
        <w:pStyle w:val="Heading1"/>
      </w:pPr>
      <w:bookmarkStart w:id="1" w:name="O_1053398"/>
      <w:bookmarkEnd w:id="1"/>
      <w:r w:rsidRPr="00CE6D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43" w:rsidP="00CE6D43">
            <w:pPr>
              <w:pStyle w:val="BodyText"/>
            </w:pPr>
            <w:r w:rsidRPr="00CE6D43">
              <w:t>This version first released with CPP Property Services Training Package Release 9.0.</w:t>
            </w:r>
          </w:p>
          <w:p w:rsidR="00000000" w:rsidRPr="00CE6D43" w:rsidP="00CE6D43">
            <w:pPr>
              <w:pStyle w:val="BodyText"/>
            </w:pPr>
            <w:r w:rsidRPr="00CE6D43">
              <w:t>Supersedes and is equivalent to CPPSEC4009A Interpret information from advanced security equipment. Updated to meet the Standards for Training Packages.</w:t>
            </w:r>
          </w:p>
        </w:tc>
      </w:tr>
    </w:tbl>
    <w:p w:rsidR="00000000" w:rsidRPr="00CE6D43" w:rsidP="00CE6D43">
      <w:pPr>
        <w:pStyle w:val="BodyText"/>
      </w:pPr>
    </w:p>
    <w:p w:rsidR="00000000" w:rsidRPr="00CE6D43" w:rsidP="00CE6D43">
      <w:pPr>
        <w:pStyle w:val="AllowPageBreak"/>
      </w:pPr>
    </w:p>
    <w:p w:rsidR="00000000" w:rsidRPr="00CE6D43" w:rsidP="00CE6D43">
      <w:pPr>
        <w:pStyle w:val="Heading1"/>
      </w:pPr>
      <w:bookmarkStart w:id="2" w:name="O_1053404"/>
      <w:bookmarkEnd w:id="2"/>
      <w:r w:rsidRPr="00CE6D43">
        <w:t>Application</w:t>
      </w:r>
    </w:p>
    <w:p w:rsidR="00000000" w:rsidRPr="00CE6D43" w:rsidP="00017BA1">
      <w:pPr>
        <w:pStyle w:val="BodyText"/>
      </w:pPr>
      <w:r w:rsidRPr="00CE6D43">
        <w:t>This unit specifies the skills and knowledge required to interpret ele</w:t>
      </w:r>
      <w:r w:rsidRPr="00CE6D43">
        <w:t>ctronic information while operating advanced technology security systems.  It includes identifying and responding to security risk situations, maintaining operational performance of systems and backing-up systems and data.</w:t>
      </w:r>
    </w:p>
    <w:p w:rsidR="00000000" w:rsidRPr="00CE6D43" w:rsidP="00017BA1">
      <w:pPr>
        <w:pStyle w:val="BodyText"/>
      </w:pPr>
      <w:r w:rsidRPr="00CE6D43">
        <w:t>This unit is suitable for those u</w:t>
      </w:r>
      <w:r w:rsidRPr="00CE6D43">
        <w:t>sing specialised knowledge to complete routine and non-routine tasks and using their own judgement to deal with predictable and sometimes unpredictable problems.</w:t>
      </w:r>
    </w:p>
    <w:p w:rsidR="00000000" w:rsidRPr="00CE6D43" w:rsidP="00017BA1">
      <w:pPr>
        <w:pStyle w:val="BodyText"/>
      </w:pPr>
      <w:r w:rsidRPr="00CE6D43">
        <w:t xml:space="preserve">Legislative, regulatory or certification requirements apply in some states and territories to </w:t>
      </w:r>
      <w:r w:rsidRPr="00CE6D43">
        <w:t>the provision of advice on security solutions, strategies, protocols and procedures. For further information, check with the relevant regulatory authority.</w:t>
      </w:r>
    </w:p>
    <w:p w:rsidR="00000000" w:rsidRPr="00CE6D43" w:rsidP="00CE6D43">
      <w:pPr>
        <w:pStyle w:val="Heading1"/>
      </w:pPr>
      <w:bookmarkStart w:id="3" w:name="O_1053403"/>
      <w:bookmarkEnd w:id="3"/>
      <w:r w:rsidRPr="00CE6D43">
        <w:t>Pre-requisite Unit</w:t>
      </w:r>
    </w:p>
    <w:p w:rsidR="00000000" w:rsidRPr="00CE6D43" w:rsidP="00017BA1">
      <w:pPr>
        <w:pStyle w:val="BodyText"/>
      </w:pPr>
      <w:r w:rsidRPr="00CE6D43">
        <w:t>None.</w:t>
      </w:r>
    </w:p>
    <w:p w:rsidR="00000000" w:rsidRPr="00CE6D43" w:rsidP="00CE6D43">
      <w:pPr>
        <w:pStyle w:val="Heading1"/>
      </w:pPr>
      <w:bookmarkStart w:id="4" w:name="O_1053402"/>
      <w:bookmarkEnd w:id="4"/>
      <w:r w:rsidRPr="00CE6D43">
        <w:t>Unit Sector</w:t>
      </w:r>
    </w:p>
    <w:p w:rsidR="00000000" w:rsidRPr="00CE6D43" w:rsidP="00017BA1">
      <w:pPr>
        <w:pStyle w:val="BodyText"/>
      </w:pPr>
      <w:r w:rsidRPr="00CE6D43">
        <w:t>Security/Risk management</w:t>
      </w:r>
    </w:p>
    <w:p w:rsidR="00000000" w:rsidRPr="00CE6D43" w:rsidP="00CE6D43">
      <w:pPr>
        <w:pStyle w:val="Heading1"/>
      </w:pPr>
      <w:bookmarkStart w:id="5" w:name="O_1053401"/>
      <w:bookmarkEnd w:id="5"/>
      <w:r w:rsidRPr="00CE6D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Performance criteria describe what needs to be done to demonstrate achievement of the element.</w:t>
            </w: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 xml:space="preserve">Evaluate electronic information from advanced technology </w:t>
            </w:r>
            <w:r w:rsidRPr="00CE6D43">
              <w:t>security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Access and interpret key requirements of legislation, regulations and workplace policies and procedures and apply to work instructions to ensure compliance.</w:t>
            </w: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Operate and mo</w:t>
            </w:r>
            <w:r w:rsidRPr="00CE6D43">
              <w:t>nitor security system in accordance with manufacturers’ instructions.</w:t>
            </w: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Receive electronic data and verify source and authenticity.</w:t>
            </w: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Cross-check security system with companion monitoring systems to ensure accurate and consistent information exchange.</w:t>
            </w: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Interpret and evaluate received electronic security information in accordance with workplace requirements.</w:t>
            </w: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Respond to security risk situations.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Identify and assess potential security risk situation from received electronic information.</w:t>
            </w: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Accurately input data to implement a prompt and effective security response.</w:t>
            </w: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Vary security response to respond to changing circumstances and request additional support or specialist advice required to ensure safety and security of people and property.</w:t>
            </w: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Monitor security response while maintaining continual information exchange</w:t>
            </w:r>
            <w:r w:rsidRPr="00CE6D43">
              <w:t xml:space="preserve"> with relevant persons.</w:t>
            </w: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Record and report security response information to relevant persons.</w:t>
            </w: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Maintain advanced technology security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Monitor and test security system to confirm performance is within defined operating guidelines.</w:t>
            </w: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Implement preventative or breakdown maintenance procedures following manufacturers’ instructions.</w:t>
            </w: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Identify and report actual or suspected faults or deficiencies in security system.</w:t>
            </w: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Implement back-up procedures to maintain integrity of security system and data.</w:t>
            </w:r>
          </w:p>
        </w:tc>
      </w:tr>
      <w:tr w:rsidTr="00CE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43">
            <w:pPr>
              <w:pStyle w:val="BodyText"/>
              <w:rPr>
                <w:lang w:val="en-NZ"/>
              </w:rPr>
            </w:pPr>
            <w:r w:rsidRPr="00CE6D4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43" w:rsidP="00CE6D43">
            <w:pPr>
              <w:pStyle w:val="BodyText"/>
            </w:pPr>
            <w:r w:rsidRPr="00CE6D43">
              <w:t>Complete and secure security response and system maintenance documentation in accordance with workplace and regulatory requirements.</w:t>
            </w:r>
          </w:p>
        </w:tc>
      </w:tr>
    </w:tbl>
    <w:p w:rsidR="00000000" w:rsidRPr="00CE6D43" w:rsidP="00CE6D43">
      <w:pPr>
        <w:pStyle w:val="BodyText"/>
      </w:pPr>
    </w:p>
    <w:p w:rsidR="00000000" w:rsidRPr="00CE6D43" w:rsidP="00CE6D43">
      <w:pPr>
        <w:pStyle w:val="AllowPageBreak"/>
      </w:pPr>
    </w:p>
    <w:p w:rsidR="00000000" w:rsidRPr="00CE6D43" w:rsidP="00CE6D43">
      <w:pPr>
        <w:pStyle w:val="Heading1"/>
      </w:pPr>
      <w:bookmarkStart w:id="6" w:name="O_1053400"/>
      <w:bookmarkEnd w:id="6"/>
      <w:r w:rsidRPr="00CE6D43">
        <w:t>Foundation Skil</w:t>
      </w:r>
      <w:r w:rsidRPr="00CE6D43">
        <w:t>ls</w:t>
      </w:r>
    </w:p>
    <w:p w:rsidR="00000000" w:rsidRPr="00CE6D43" w:rsidP="00017BA1">
      <w:pPr>
        <w:pStyle w:val="BodyText"/>
      </w:pPr>
      <w:r w:rsidRPr="00CE6D43">
        <w:t>As well as the foundation skills explicit in the performance criteria of this unit, candidates require:</w:t>
      </w:r>
    </w:p>
    <w:p w:rsidR="00000000" w:rsidRPr="00CE6D43" w:rsidP="00CE6D43">
      <w:pPr>
        <w:pStyle w:val="ListBullet"/>
      </w:pPr>
      <w:r w:rsidRPr="00CE6D43">
        <w:t>oral communication skills to use clear explanations, active listening and questioning skills to convey and clarify instructions when monitoring secu</w:t>
      </w:r>
      <w:r w:rsidRPr="00CE6D43">
        <w:t>rity response.</w:t>
      </w:r>
    </w:p>
    <w:p w:rsidR="00000000" w:rsidRPr="00CE6D43" w:rsidP="00CE6D43">
      <w:pPr>
        <w:pStyle w:val="AllowPageBreak"/>
      </w:pPr>
    </w:p>
    <w:p w:rsidR="00000000" w:rsidRPr="00CE6D43" w:rsidP="00CE6D43">
      <w:pPr>
        <w:pStyle w:val="Heading1"/>
      </w:pPr>
      <w:bookmarkStart w:id="7" w:name="O_1053399"/>
      <w:bookmarkEnd w:id="7"/>
      <w:r w:rsidRPr="00CE6D43">
        <w:t>Unit Mapping Information</w:t>
      </w:r>
    </w:p>
    <w:p w:rsidR="00000000" w:rsidRPr="00CE6D43" w:rsidP="00017BA1">
      <w:pPr>
        <w:pStyle w:val="BodyText"/>
      </w:pPr>
      <w:r w:rsidRPr="00CE6D43">
        <w:t>Supersedes and equivalent to CPPSEC4009A Interpret information from advanced security equipment.</w:t>
      </w:r>
    </w:p>
    <w:p w:rsidR="00000000" w:rsidRPr="00CE6D43" w:rsidP="00CE6D43">
      <w:pPr>
        <w:pStyle w:val="Heading1"/>
      </w:pPr>
      <w:bookmarkStart w:id="8" w:name="O_1053392"/>
      <w:bookmarkEnd w:id="8"/>
      <w:r w:rsidRPr="00CE6D43">
        <w:t>Links</w:t>
      </w:r>
    </w:p>
    <w:p w:rsidR="00000000" w:rsidRPr="00CE6D43" w:rsidP="00017BA1">
      <w:pPr>
        <w:pStyle w:val="BodyText"/>
      </w:pPr>
      <w:r w:rsidRPr="00CE6D4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01A3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E6D43" w:rsidP="00CE6D43"/>
    <w:sectPr w:rsidSect="00CE6D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43" w:rsidRPr="00017BA1" w:rsidP="00017B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A1" w:rsidP="00CE6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BA1" w:rsidP="00CE6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17BA1" w:rsidP="00CE6D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D43" w:rsidRPr="00017BA1" w:rsidP="00017B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A1" w:rsidRPr="002D2AF8" w:rsidP="00CE6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CPPSEC4009 Interpret electronic information from advanced technology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17BA1" w:rsidP="00CE6D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EA5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FA8F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D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D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D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D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D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D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D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D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D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D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D43"/>
  </w:style>
  <w:style w:type="character" w:customStyle="1" w:styleId="Heading1Char">
    <w:name w:val="Heading 1 Char"/>
    <w:basedOn w:val="DefaultParagraphFont"/>
    <w:link w:val="Heading1"/>
    <w:rsid w:val="00CE6D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D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D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6D4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6D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D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D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D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D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D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D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D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D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D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D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D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D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D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D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D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D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6D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6D43"/>
    <w:rPr>
      <w:b/>
      <w:spacing w:val="0"/>
    </w:rPr>
  </w:style>
  <w:style w:type="paragraph" w:customStyle="1" w:styleId="SuperTitle">
    <w:name w:val="SuperTitle"/>
    <w:basedOn w:val="Title"/>
    <w:rsid w:val="00CE6D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D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D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D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D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D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D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D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D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D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D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D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D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6D43"/>
    <w:rPr>
      <w:i/>
    </w:rPr>
  </w:style>
  <w:style w:type="paragraph" w:styleId="Caption">
    <w:name w:val="caption"/>
    <w:basedOn w:val="BodyText"/>
    <w:next w:val="Normal"/>
    <w:qFormat/>
    <w:rsid w:val="00CE6D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D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D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D43"/>
  </w:style>
  <w:style w:type="paragraph" w:styleId="TableofFigures">
    <w:name w:val="table of figures"/>
    <w:basedOn w:val="Normal"/>
    <w:next w:val="Normal"/>
    <w:semiHidden/>
    <w:rsid w:val="00CE6D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D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6D43"/>
    <w:rPr>
      <w:rFonts w:ascii="Wingdings" w:hAnsi="Wingdings"/>
    </w:rPr>
  </w:style>
  <w:style w:type="paragraph" w:customStyle="1" w:styleId="TableHeading">
    <w:name w:val="Table Heading"/>
    <w:basedOn w:val="HeadingBase"/>
    <w:rsid w:val="00CE6D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D43"/>
    <w:rPr>
      <w:color w:val="0033CC"/>
      <w:u w:val="none"/>
    </w:rPr>
  </w:style>
  <w:style w:type="paragraph" w:customStyle="1" w:styleId="BodyTextRight">
    <w:name w:val="Body Text Right"/>
    <w:basedOn w:val="BodyText"/>
    <w:rsid w:val="00CE6D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D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D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D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D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D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D43"/>
    <w:rPr>
      <w:sz w:val="32"/>
    </w:rPr>
  </w:style>
  <w:style w:type="paragraph" w:customStyle="1" w:styleId="HeadingProcedure">
    <w:name w:val="Heading Procedure"/>
    <w:basedOn w:val="HeadingBase"/>
    <w:next w:val="Normal"/>
    <w:rsid w:val="00CE6D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D43"/>
    <w:pPr>
      <w:spacing w:before="60" w:after="60"/>
    </w:pPr>
  </w:style>
  <w:style w:type="paragraph" w:styleId="ListContinue">
    <w:name w:val="List Continue"/>
    <w:basedOn w:val="List"/>
    <w:rsid w:val="00CE6D43"/>
    <w:pPr>
      <w:ind w:firstLine="0"/>
    </w:pPr>
  </w:style>
  <w:style w:type="paragraph" w:customStyle="1" w:styleId="ListNote">
    <w:name w:val="List Note"/>
    <w:basedOn w:val="List"/>
    <w:rsid w:val="00CE6D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D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D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D43"/>
    <w:rPr>
      <w:rFonts w:ascii="Courier New" w:hAnsi="Courier New"/>
    </w:rPr>
  </w:style>
  <w:style w:type="paragraph" w:customStyle="1" w:styleId="NoteBullet">
    <w:name w:val="Note Bullet"/>
    <w:basedOn w:val="Note"/>
    <w:rsid w:val="00CE6D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D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D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D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D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6D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D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D43"/>
    <w:rPr>
      <w:b/>
      <w:smallCaps/>
    </w:rPr>
  </w:style>
  <w:style w:type="paragraph" w:customStyle="1" w:styleId="TableListNumber">
    <w:name w:val="Table List Number"/>
    <w:basedOn w:val="ListNumber"/>
    <w:rsid w:val="00CE6D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D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D43"/>
    <w:pPr>
      <w:numPr>
        <w:numId w:val="8"/>
      </w:numPr>
    </w:pPr>
  </w:style>
  <w:style w:type="paragraph" w:customStyle="1" w:styleId="ListAlpha2">
    <w:name w:val="List Alpha 2"/>
    <w:basedOn w:val="List2"/>
    <w:rsid w:val="00CE6D43"/>
    <w:pPr>
      <w:numPr>
        <w:numId w:val="7"/>
      </w:numPr>
    </w:pPr>
  </w:style>
  <w:style w:type="paragraph" w:styleId="List2">
    <w:name w:val="List 2"/>
    <w:basedOn w:val="BodyText"/>
    <w:rsid w:val="00CE6D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D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D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D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D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D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6D43"/>
    <w:pPr>
      <w:numPr>
        <w:numId w:val="3"/>
      </w:numPr>
    </w:pPr>
  </w:style>
  <w:style w:type="paragraph" w:styleId="ListContinue2">
    <w:name w:val="List Continue 2"/>
    <w:basedOn w:val="List2"/>
    <w:rsid w:val="00CE6D43"/>
    <w:pPr>
      <w:ind w:firstLine="0"/>
    </w:pPr>
  </w:style>
  <w:style w:type="paragraph" w:styleId="ListContinue3">
    <w:name w:val="List Continue 3"/>
    <w:basedOn w:val="List3"/>
    <w:rsid w:val="00CE6D43"/>
    <w:pPr>
      <w:ind w:left="1021" w:firstLine="0"/>
    </w:pPr>
  </w:style>
  <w:style w:type="paragraph" w:styleId="ListContinue4">
    <w:name w:val="List Continue 4"/>
    <w:basedOn w:val="List4"/>
    <w:rsid w:val="00CE6D43"/>
    <w:pPr>
      <w:ind w:firstLine="0"/>
    </w:pPr>
  </w:style>
  <w:style w:type="paragraph" w:styleId="ListContinue5">
    <w:name w:val="List Continue 5"/>
    <w:basedOn w:val="List5"/>
    <w:rsid w:val="00CE6D43"/>
    <w:pPr>
      <w:ind w:firstLine="0"/>
    </w:pPr>
  </w:style>
  <w:style w:type="paragraph" w:styleId="ListNumber3">
    <w:name w:val="List Number 3"/>
    <w:basedOn w:val="List3"/>
    <w:rsid w:val="00CE6D43"/>
    <w:pPr>
      <w:numPr>
        <w:numId w:val="4"/>
      </w:numPr>
    </w:pPr>
  </w:style>
  <w:style w:type="paragraph" w:styleId="ListNumber4">
    <w:name w:val="List Number 4"/>
    <w:basedOn w:val="List4"/>
    <w:rsid w:val="00CE6D43"/>
    <w:pPr>
      <w:numPr>
        <w:numId w:val="5"/>
      </w:numPr>
    </w:pPr>
  </w:style>
  <w:style w:type="paragraph" w:styleId="ListNumber5">
    <w:name w:val="List Number 5"/>
    <w:basedOn w:val="List5"/>
    <w:rsid w:val="00CE6D43"/>
    <w:pPr>
      <w:numPr>
        <w:numId w:val="6"/>
      </w:numPr>
    </w:pPr>
  </w:style>
  <w:style w:type="paragraph" w:styleId="BlockText">
    <w:name w:val="Block Text"/>
    <w:basedOn w:val="Normal"/>
    <w:rsid w:val="00CE6D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D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D43"/>
    <w:rPr>
      <w:sz w:val="16"/>
      <w:vertAlign w:val="superscript"/>
    </w:rPr>
  </w:style>
  <w:style w:type="character" w:customStyle="1" w:styleId="Symbols">
    <w:name w:val="Symbols"/>
    <w:basedOn w:val="DefaultParagraphFont"/>
    <w:rsid w:val="00CE6D43"/>
    <w:rPr>
      <w:rFonts w:ascii="Symbol" w:hAnsi="Symbol"/>
    </w:rPr>
  </w:style>
  <w:style w:type="character" w:customStyle="1" w:styleId="MenuOptions">
    <w:name w:val="Menu Options"/>
    <w:basedOn w:val="DefaultParagraphFont"/>
    <w:rsid w:val="00CE6D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D43"/>
    <w:rPr>
      <w:b/>
    </w:rPr>
  </w:style>
  <w:style w:type="character" w:customStyle="1" w:styleId="Underlined">
    <w:name w:val="Underlined"/>
    <w:basedOn w:val="DefaultParagraphFont"/>
    <w:rsid w:val="00CE6D43"/>
    <w:rPr>
      <w:u w:val="single"/>
    </w:rPr>
  </w:style>
  <w:style w:type="paragraph" w:customStyle="1" w:styleId="TableBodyTextRight">
    <w:name w:val="Table Body Text Right"/>
    <w:basedOn w:val="TableBodyText"/>
    <w:rsid w:val="00CE6D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D43"/>
    <w:rPr>
      <w:sz w:val="18"/>
    </w:rPr>
  </w:style>
  <w:style w:type="paragraph" w:customStyle="1" w:styleId="BodySmallRight">
    <w:name w:val="Body Small Right"/>
    <w:basedOn w:val="BodyTextRight"/>
    <w:rsid w:val="00CE6D43"/>
    <w:rPr>
      <w:sz w:val="18"/>
      <w:szCs w:val="18"/>
    </w:rPr>
  </w:style>
  <w:style w:type="paragraph" w:customStyle="1" w:styleId="MarginEdition">
    <w:name w:val="Margin Edition"/>
    <w:basedOn w:val="MarginNote"/>
    <w:rsid w:val="00CE6D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D43"/>
    <w:rPr>
      <w:sz w:val="2"/>
      <w:szCs w:val="2"/>
    </w:rPr>
  </w:style>
  <w:style w:type="character" w:customStyle="1" w:styleId="Small">
    <w:name w:val="Small"/>
    <w:basedOn w:val="DefaultParagraphFont"/>
    <w:rsid w:val="00CE6D43"/>
    <w:rPr>
      <w:sz w:val="16"/>
    </w:rPr>
  </w:style>
  <w:style w:type="paragraph" w:customStyle="1" w:styleId="WideTable">
    <w:name w:val="Wide Table"/>
    <w:basedOn w:val="Normal"/>
    <w:rsid w:val="00CE6D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D43"/>
  </w:style>
  <w:style w:type="paragraph" w:styleId="Quote">
    <w:name w:val="Quote"/>
    <w:basedOn w:val="Heading1"/>
    <w:link w:val="QuoteChar"/>
    <w:qFormat/>
    <w:rsid w:val="00CE6D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D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D43"/>
    <w:pPr>
      <w:pageBreakBefore/>
    </w:pPr>
  </w:style>
  <w:style w:type="paragraph" w:customStyle="1" w:styleId="Border">
    <w:name w:val="Border"/>
    <w:basedOn w:val="Normal"/>
    <w:qFormat/>
    <w:rsid w:val="00CE6D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D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D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D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D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D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D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D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D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D43"/>
    <w:rPr>
      <w:u w:val="single"/>
    </w:rPr>
  </w:style>
  <w:style w:type="character" w:customStyle="1" w:styleId="BoldandItalics">
    <w:name w:val="Bold and Italics"/>
    <w:qFormat/>
    <w:rsid w:val="00CE6D43"/>
    <w:rPr>
      <w:b/>
      <w:i/>
      <w:u w:val="none"/>
    </w:rPr>
  </w:style>
  <w:style w:type="paragraph" w:styleId="BalloonText">
    <w:name w:val="Balloon Text"/>
    <w:basedOn w:val="Normal"/>
    <w:link w:val="BalloonTextChar"/>
    <w:rsid w:val="00CE6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D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D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D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D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D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D43"/>
    <w:pPr>
      <w:spacing w:before="0" w:after="0"/>
    </w:pPr>
  </w:style>
  <w:style w:type="paragraph" w:customStyle="1" w:styleId="BodyTextBold">
    <w:name w:val="Body Text Bold"/>
    <w:basedOn w:val="BodyText"/>
    <w:qFormat/>
    <w:rsid w:val="00CE6D43"/>
    <w:rPr>
      <w:b/>
    </w:rPr>
  </w:style>
  <w:style w:type="character" w:styleId="Hyperlink">
    <w:name w:val="Hyperlink"/>
    <w:basedOn w:val="DefaultParagraphFont"/>
    <w:uiPriority w:val="99"/>
    <w:unhideWhenUsed/>
    <w:rsid w:val="00017B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3476</Characters>
  <Application>Microsoft Office Word</Application>
  <DocSecurity>0</DocSecurity>
  <Lines>151</Lines>
  <Paragraphs>73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CPPSEC4009 Interpret electronic information from advanced technology security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2022-12-19T06:51:00Z</dcterms:created>
  <dcterms:modified xsi:type="dcterms:W3CDTF">2022-12-19T06:51:00Z</dcterms:modified>
</cp:coreProperties>
</file>