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DD5" w:rsidP="00E25D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CPPSEC4008 Assess and prepare security tender submissions</w:t>
      </w:r>
      <w:r>
        <w:fldChar w:fldCharType="end"/>
      </w:r>
    </w:p>
    <w:p w:rsidR="00E25DD5" w:rsidP="00E25DD5">
      <w:pPr>
        <w:pStyle w:val="Version"/>
        <w:sectPr w:rsidSect="009F0B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BEF" w:rsidP="009F0BEF">
      <w:pPr>
        <w:pStyle w:val="SuperHeading"/>
      </w:pPr>
      <w:r w:rsidRPr="009F0BEF">
        <w:t>Assessment Requirements for CPPSEC4008 Assess and prepare security tender submissions</w:t>
      </w:r>
    </w:p>
    <w:p w:rsidR="00000000" w:rsidRPr="009F0BEF" w:rsidP="009F0BEF">
      <w:pPr>
        <w:pStyle w:val="Heading1"/>
      </w:pPr>
      <w:bookmarkStart w:id="1" w:name="O_1053377"/>
      <w:bookmarkEnd w:id="1"/>
      <w:r w:rsidRPr="009F0B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F0B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BEF">
            <w:pPr>
              <w:pStyle w:val="BodyText"/>
              <w:rPr>
                <w:lang w:val="en-NZ"/>
              </w:rPr>
            </w:pPr>
            <w:r w:rsidRPr="009F0BE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BEF" w:rsidP="009F0BEF">
            <w:pPr>
              <w:pStyle w:val="BodyText"/>
            </w:pPr>
            <w:r w:rsidRPr="009F0BEF">
              <w:t>This version first released with CPP Property Services Training Package Release 9.0.</w:t>
            </w:r>
          </w:p>
          <w:p w:rsidR="00000000" w:rsidRPr="009F0BEF" w:rsidP="009F0BEF">
            <w:pPr>
              <w:pStyle w:val="BodyText"/>
            </w:pPr>
            <w:r w:rsidRPr="009F0BEF">
              <w:t>Supersedes and is equivalent to CPPSEC4008A Prepare a detailed tender. Updated to meet the Standards for Training Packages.</w:t>
            </w:r>
          </w:p>
        </w:tc>
      </w:tr>
    </w:tbl>
    <w:p w:rsidR="00000000" w:rsidRPr="009F0BEF" w:rsidP="009F0BEF">
      <w:pPr>
        <w:pStyle w:val="BodyText"/>
      </w:pPr>
    </w:p>
    <w:p w:rsidR="00000000" w:rsidRPr="009F0BEF" w:rsidP="009F0BEF">
      <w:pPr>
        <w:pStyle w:val="AllowPageBreak"/>
      </w:pPr>
    </w:p>
    <w:p w:rsidR="00000000" w:rsidRPr="009F0BEF" w:rsidP="009F0BEF">
      <w:pPr>
        <w:pStyle w:val="Heading1"/>
      </w:pPr>
      <w:bookmarkStart w:id="2" w:name="O_1053380"/>
      <w:bookmarkEnd w:id="2"/>
      <w:r w:rsidRPr="009F0BEF">
        <w:t>Performance Evidence</w:t>
      </w:r>
    </w:p>
    <w:p w:rsidR="00000000" w:rsidRPr="009F0BEF" w:rsidP="00E25DD5">
      <w:pPr>
        <w:pStyle w:val="BodyText"/>
      </w:pPr>
      <w:r w:rsidRPr="009F0BEF">
        <w:t xml:space="preserve">To demonstrate competency, a candidate must meet the performance criteria of this unit by </w:t>
      </w:r>
      <w:r w:rsidRPr="009F0BEF">
        <w:t>assessing and preparing three security tender submissions that respond to specifications for the provision of different products or services.</w:t>
      </w:r>
    </w:p>
    <w:p w:rsidR="00000000" w:rsidRPr="009F0BEF" w:rsidP="009F0BEF">
      <w:pPr>
        <w:pStyle w:val="Heading1"/>
      </w:pPr>
      <w:bookmarkStart w:id="3" w:name="O_1053379"/>
      <w:bookmarkEnd w:id="3"/>
      <w:r w:rsidRPr="009F0BEF">
        <w:t>Knowledge Evidence</w:t>
      </w:r>
    </w:p>
    <w:p w:rsidR="00000000" w:rsidRPr="009F0BEF" w:rsidP="00E25DD5">
      <w:pPr>
        <w:pStyle w:val="BodyText"/>
      </w:pPr>
      <w:r w:rsidRPr="009F0BEF">
        <w:t>To be competent in this unit, a candidate must demonstrate knowledge of:</w:t>
      </w:r>
    </w:p>
    <w:p w:rsidR="00000000" w:rsidRPr="009F0BEF" w:rsidP="009F0BEF">
      <w:pPr>
        <w:pStyle w:val="ListBullet"/>
      </w:pPr>
      <w:r w:rsidRPr="009F0BEF">
        <w:t>wo</w:t>
      </w:r>
      <w:r w:rsidRPr="009F0BEF">
        <w:t>rkplace policies and procedures that ensure compliance with legislative and regulatory requirements when assessing and preparing security tender submissions:</w:t>
      </w:r>
    </w:p>
    <w:p w:rsidR="00000000" w:rsidRPr="009F0BEF" w:rsidP="009F0BEF">
      <w:pPr>
        <w:pStyle w:val="ListBullet2"/>
      </w:pPr>
      <w:r w:rsidRPr="009F0BEF">
        <w:t>client service standards</w:t>
      </w:r>
    </w:p>
    <w:p w:rsidR="00000000" w:rsidRPr="009F0BEF" w:rsidP="009F0BEF">
      <w:pPr>
        <w:pStyle w:val="ListBullet2"/>
      </w:pPr>
      <w:r w:rsidRPr="009F0BEF">
        <w:t>licensing requirements in the security industry</w:t>
      </w:r>
    </w:p>
    <w:p w:rsidR="00000000" w:rsidRPr="009F0BEF" w:rsidP="009F0BEF">
      <w:pPr>
        <w:pStyle w:val="ListBullet2"/>
      </w:pPr>
      <w:r w:rsidRPr="009F0BEF">
        <w:t>regulatory requirements associated with tendering for security products and services</w:t>
      </w:r>
    </w:p>
    <w:p w:rsidR="00000000" w:rsidRPr="009F0BEF" w:rsidP="009F0BEF">
      <w:pPr>
        <w:pStyle w:val="ListBullet"/>
      </w:pPr>
      <w:r w:rsidRPr="009F0BEF">
        <w:t>content, format and presentation requirements for security tender submissions</w:t>
      </w:r>
    </w:p>
    <w:p w:rsidR="00000000" w:rsidRPr="009F0BEF" w:rsidP="009F0BEF">
      <w:pPr>
        <w:pStyle w:val="ListBullet"/>
      </w:pPr>
      <w:r w:rsidRPr="009F0BEF">
        <w:t>financial and legal requirements for assessing and preparing security tender submissions</w:t>
      </w:r>
    </w:p>
    <w:p w:rsidR="00000000" w:rsidRPr="009F0BEF" w:rsidP="009F0BEF">
      <w:pPr>
        <w:pStyle w:val="ListBullet"/>
      </w:pPr>
      <w:r w:rsidRPr="009F0BEF">
        <w:t>ten</w:t>
      </w:r>
      <w:r w:rsidRPr="009F0BEF">
        <w:t>der management, assessment, preparation, submission and review processes</w:t>
      </w:r>
    </w:p>
    <w:p w:rsidR="00000000" w:rsidRPr="009F0BEF" w:rsidP="009F0BEF">
      <w:pPr>
        <w:pStyle w:val="ListBullet"/>
      </w:pPr>
      <w:r w:rsidRPr="009F0BEF">
        <w:t>tender specifications and confidentiality requirements applicable to security tendering</w:t>
      </w:r>
    </w:p>
    <w:p w:rsidR="00000000" w:rsidRPr="009F0BEF" w:rsidP="009F0BEF">
      <w:pPr>
        <w:pStyle w:val="ListBullet"/>
      </w:pPr>
      <w:r w:rsidRPr="009F0BEF">
        <w:t>workplace products and services provided through employee and subcontractor arrangements</w:t>
      </w:r>
    </w:p>
    <w:p w:rsidR="00000000" w:rsidRPr="009F0BEF" w:rsidP="009F0BEF">
      <w:pPr>
        <w:pStyle w:val="ListBullet"/>
      </w:pPr>
      <w:r w:rsidRPr="009F0BEF">
        <w:t>workpl</w:t>
      </w:r>
      <w:r w:rsidRPr="009F0BEF">
        <w:t>ace rate schedules for providing security products and services</w:t>
      </w:r>
    </w:p>
    <w:p w:rsidR="00000000" w:rsidRPr="009F0BEF" w:rsidP="009F0BEF">
      <w:pPr>
        <w:pStyle w:val="ListBullet"/>
      </w:pPr>
      <w:r w:rsidRPr="009F0BEF">
        <w:t>workplace resources, capacities and capabilities.</w:t>
      </w:r>
    </w:p>
    <w:p w:rsidR="00000000" w:rsidRPr="009F0BEF" w:rsidP="009F0BEF">
      <w:pPr>
        <w:pStyle w:val="AllowPageBreak"/>
      </w:pPr>
    </w:p>
    <w:p w:rsidR="00000000" w:rsidRPr="009F0BEF" w:rsidP="009F0BEF">
      <w:pPr>
        <w:pStyle w:val="Heading1"/>
      </w:pPr>
      <w:bookmarkStart w:id="4" w:name="O_1053378"/>
      <w:bookmarkEnd w:id="4"/>
      <w:r w:rsidRPr="009F0BEF">
        <w:t>Assessment Conditions</w:t>
      </w:r>
    </w:p>
    <w:p w:rsidR="00000000" w:rsidRPr="009F0BEF" w:rsidP="00E25DD5">
      <w:pPr>
        <w:pStyle w:val="BodyText"/>
      </w:pPr>
      <w:r w:rsidRPr="009F0BEF">
        <w:t>Assessors must meet the requirements for assessors contained in the Standards for Registered Training</w:t>
      </w:r>
      <w:r w:rsidRPr="009F0BEF">
        <w:t xml:space="preserve"> Organisations.</w:t>
      </w:r>
    </w:p>
    <w:p w:rsidR="00000000" w:rsidRPr="009F0BEF" w:rsidP="00E25DD5">
      <w:pPr>
        <w:pStyle w:val="BodyText"/>
      </w:pPr>
      <w:r w:rsidRPr="009F0BEF">
        <w:t>All individuals engaged by a licensed RTO for security licensing purposes must hold both a security trainers licence (where such a licence exists within the relevant jurisdiction) and the licence for performing the security activities for w</w:t>
      </w:r>
      <w:r w:rsidRPr="009F0BEF">
        <w:t>hich the individual is providing training or assessment.  Regulators may impose other assessor conditions to meet jurisdictional assessment requirements.</w:t>
      </w:r>
    </w:p>
    <w:p w:rsidR="00000000" w:rsidRPr="009F0BEF" w:rsidP="00E25DD5">
      <w:pPr>
        <w:pStyle w:val="BodyText"/>
      </w:pPr>
      <w:r w:rsidRPr="009F0BEF">
        <w:t>Assessment must be conducted in the workplace or in a simulated workplace environment. Candidates must</w:t>
      </w:r>
      <w:r w:rsidRPr="009F0BEF">
        <w:t xml:space="preserve"> have access to:</w:t>
      </w:r>
    </w:p>
    <w:p w:rsidR="00000000" w:rsidRPr="009F0BEF" w:rsidP="009F0BEF">
      <w:pPr>
        <w:pStyle w:val="ListBullet"/>
      </w:pPr>
      <w:r w:rsidRPr="009F0BEF">
        <w:t>legislation, regulations, policies and procedures that apply to assessing and preparing security tender submissions in the jurisdiction of operation</w:t>
      </w:r>
    </w:p>
    <w:p w:rsidR="00000000" w:rsidRPr="009F0BEF" w:rsidP="009F0BEF">
      <w:pPr>
        <w:pStyle w:val="ListBullet"/>
      </w:pPr>
      <w:r w:rsidRPr="009F0BEF">
        <w:t>tender information and specifications, information technologies and resources required to achieve the performance evidence.</w:t>
      </w:r>
    </w:p>
    <w:p w:rsidR="00000000" w:rsidRPr="009F0BEF" w:rsidP="009F0BEF">
      <w:pPr>
        <w:pStyle w:val="AllowPageBreak"/>
      </w:pPr>
    </w:p>
    <w:p w:rsidR="00000000" w:rsidRPr="009F0BEF" w:rsidP="009F0BEF">
      <w:pPr>
        <w:pStyle w:val="Heading1"/>
      </w:pPr>
      <w:bookmarkStart w:id="5" w:name="O_1053376"/>
      <w:bookmarkEnd w:id="5"/>
      <w:r w:rsidRPr="009F0BEF">
        <w:t>Links</w:t>
      </w:r>
    </w:p>
    <w:p w:rsidR="00000000" w:rsidRPr="009F0BEF" w:rsidP="00E25DD5">
      <w:pPr>
        <w:pStyle w:val="BodyText"/>
      </w:pPr>
      <w:r w:rsidRPr="009F0BE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7015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F0BEF" w:rsidP="009F0BEF"/>
    <w:sectPr w:rsidSect="009F0B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EF" w:rsidRPr="00E25DD5" w:rsidP="00E25D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D5" w:rsidP="009F0B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5DD5" w:rsidP="009F0B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25DD5" w:rsidP="009F0B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BEF" w:rsidRPr="00E25DD5" w:rsidP="00E25D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D5" w:rsidRPr="002D2AF8" w:rsidP="009F0B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CPPSEC4008 Assess and prepare security tender submissions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25DD5" w:rsidP="009F0B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5C2F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126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54B3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B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B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B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B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B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B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B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B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B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B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B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BEF"/>
  </w:style>
  <w:style w:type="character" w:customStyle="1" w:styleId="Heading1Char">
    <w:name w:val="Heading 1 Char"/>
    <w:basedOn w:val="DefaultParagraphFont"/>
    <w:link w:val="Heading1"/>
    <w:rsid w:val="009F0B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B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B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B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0B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0B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B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B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B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B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B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B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B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B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B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B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B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B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B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B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B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B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B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0BEF"/>
    <w:rPr>
      <w:b/>
      <w:spacing w:val="0"/>
    </w:rPr>
  </w:style>
  <w:style w:type="paragraph" w:customStyle="1" w:styleId="SuperTitle">
    <w:name w:val="SuperTitle"/>
    <w:basedOn w:val="Title"/>
    <w:rsid w:val="009F0B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B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B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0B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B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B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B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B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B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B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B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B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0BEF"/>
    <w:rPr>
      <w:i/>
    </w:rPr>
  </w:style>
  <w:style w:type="paragraph" w:styleId="Caption">
    <w:name w:val="caption"/>
    <w:basedOn w:val="BodyText"/>
    <w:next w:val="Normal"/>
    <w:qFormat/>
    <w:rsid w:val="009F0B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B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B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BEF"/>
  </w:style>
  <w:style w:type="paragraph" w:styleId="TableofFigures">
    <w:name w:val="table of figures"/>
    <w:basedOn w:val="Normal"/>
    <w:next w:val="Normal"/>
    <w:semiHidden/>
    <w:rsid w:val="009F0B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B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0BEF"/>
    <w:rPr>
      <w:rFonts w:ascii="Wingdings" w:hAnsi="Wingdings"/>
    </w:rPr>
  </w:style>
  <w:style w:type="paragraph" w:customStyle="1" w:styleId="TableHeading">
    <w:name w:val="Table Heading"/>
    <w:basedOn w:val="HeadingBase"/>
    <w:rsid w:val="009F0B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BEF"/>
    <w:rPr>
      <w:color w:val="0033CC"/>
      <w:u w:val="none"/>
    </w:rPr>
  </w:style>
  <w:style w:type="paragraph" w:customStyle="1" w:styleId="BodyTextRight">
    <w:name w:val="Body Text Right"/>
    <w:basedOn w:val="BodyText"/>
    <w:rsid w:val="009F0B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B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B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B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B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B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BEF"/>
    <w:rPr>
      <w:sz w:val="32"/>
    </w:rPr>
  </w:style>
  <w:style w:type="paragraph" w:customStyle="1" w:styleId="HeadingProcedure">
    <w:name w:val="Heading Procedure"/>
    <w:basedOn w:val="HeadingBase"/>
    <w:next w:val="Normal"/>
    <w:rsid w:val="009F0B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BEF"/>
    <w:pPr>
      <w:spacing w:before="60" w:after="60"/>
    </w:pPr>
  </w:style>
  <w:style w:type="paragraph" w:styleId="ListContinue">
    <w:name w:val="List Continue"/>
    <w:basedOn w:val="List"/>
    <w:rsid w:val="009F0BEF"/>
    <w:pPr>
      <w:ind w:firstLine="0"/>
    </w:pPr>
  </w:style>
  <w:style w:type="paragraph" w:customStyle="1" w:styleId="ListNote">
    <w:name w:val="List Note"/>
    <w:basedOn w:val="List"/>
    <w:rsid w:val="009F0B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B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B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BEF"/>
    <w:rPr>
      <w:rFonts w:ascii="Courier New" w:hAnsi="Courier New"/>
    </w:rPr>
  </w:style>
  <w:style w:type="paragraph" w:customStyle="1" w:styleId="NoteBullet">
    <w:name w:val="Note Bullet"/>
    <w:basedOn w:val="Note"/>
    <w:rsid w:val="009F0B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B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B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B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B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B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B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BEF"/>
    <w:rPr>
      <w:b/>
      <w:smallCaps/>
    </w:rPr>
  </w:style>
  <w:style w:type="paragraph" w:customStyle="1" w:styleId="TableListNumber">
    <w:name w:val="Table List Number"/>
    <w:basedOn w:val="ListNumber"/>
    <w:rsid w:val="009F0B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B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BEF"/>
    <w:pPr>
      <w:numPr>
        <w:numId w:val="9"/>
      </w:numPr>
    </w:pPr>
  </w:style>
  <w:style w:type="paragraph" w:customStyle="1" w:styleId="ListAlpha2">
    <w:name w:val="List Alpha 2"/>
    <w:basedOn w:val="List2"/>
    <w:rsid w:val="009F0BEF"/>
    <w:pPr>
      <w:numPr>
        <w:numId w:val="8"/>
      </w:numPr>
    </w:pPr>
  </w:style>
  <w:style w:type="paragraph" w:styleId="List2">
    <w:name w:val="List 2"/>
    <w:basedOn w:val="BodyText"/>
    <w:rsid w:val="009F0B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B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B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B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B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B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0BEF"/>
    <w:pPr>
      <w:numPr>
        <w:numId w:val="4"/>
      </w:numPr>
    </w:pPr>
  </w:style>
  <w:style w:type="paragraph" w:styleId="ListContinue2">
    <w:name w:val="List Continue 2"/>
    <w:basedOn w:val="List2"/>
    <w:rsid w:val="009F0BEF"/>
    <w:pPr>
      <w:ind w:firstLine="0"/>
    </w:pPr>
  </w:style>
  <w:style w:type="paragraph" w:styleId="ListContinue3">
    <w:name w:val="List Continue 3"/>
    <w:basedOn w:val="List3"/>
    <w:rsid w:val="009F0BEF"/>
    <w:pPr>
      <w:ind w:left="1021" w:firstLine="0"/>
    </w:pPr>
  </w:style>
  <w:style w:type="paragraph" w:styleId="ListContinue4">
    <w:name w:val="List Continue 4"/>
    <w:basedOn w:val="List4"/>
    <w:rsid w:val="009F0BEF"/>
    <w:pPr>
      <w:ind w:firstLine="0"/>
    </w:pPr>
  </w:style>
  <w:style w:type="paragraph" w:styleId="ListContinue5">
    <w:name w:val="List Continue 5"/>
    <w:basedOn w:val="List5"/>
    <w:rsid w:val="009F0BEF"/>
    <w:pPr>
      <w:ind w:firstLine="0"/>
    </w:pPr>
  </w:style>
  <w:style w:type="paragraph" w:styleId="ListNumber3">
    <w:name w:val="List Number 3"/>
    <w:basedOn w:val="List3"/>
    <w:rsid w:val="009F0BEF"/>
    <w:pPr>
      <w:numPr>
        <w:numId w:val="5"/>
      </w:numPr>
    </w:pPr>
  </w:style>
  <w:style w:type="paragraph" w:styleId="ListNumber4">
    <w:name w:val="List Number 4"/>
    <w:basedOn w:val="List4"/>
    <w:rsid w:val="009F0BEF"/>
    <w:pPr>
      <w:numPr>
        <w:numId w:val="6"/>
      </w:numPr>
    </w:pPr>
  </w:style>
  <w:style w:type="paragraph" w:styleId="ListNumber5">
    <w:name w:val="List Number 5"/>
    <w:basedOn w:val="List5"/>
    <w:rsid w:val="009F0BEF"/>
    <w:pPr>
      <w:numPr>
        <w:numId w:val="7"/>
      </w:numPr>
    </w:pPr>
  </w:style>
  <w:style w:type="paragraph" w:styleId="BlockText">
    <w:name w:val="Block Text"/>
    <w:basedOn w:val="Normal"/>
    <w:rsid w:val="009F0B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B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BEF"/>
    <w:rPr>
      <w:sz w:val="16"/>
      <w:vertAlign w:val="superscript"/>
    </w:rPr>
  </w:style>
  <w:style w:type="character" w:customStyle="1" w:styleId="Symbols">
    <w:name w:val="Symbols"/>
    <w:basedOn w:val="DefaultParagraphFont"/>
    <w:rsid w:val="009F0BEF"/>
    <w:rPr>
      <w:rFonts w:ascii="Symbol" w:hAnsi="Symbol"/>
    </w:rPr>
  </w:style>
  <w:style w:type="character" w:customStyle="1" w:styleId="MenuOptions">
    <w:name w:val="Menu Options"/>
    <w:basedOn w:val="DefaultParagraphFont"/>
    <w:rsid w:val="009F0B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BEF"/>
    <w:rPr>
      <w:b/>
    </w:rPr>
  </w:style>
  <w:style w:type="character" w:customStyle="1" w:styleId="Underlined">
    <w:name w:val="Underlined"/>
    <w:basedOn w:val="DefaultParagraphFont"/>
    <w:rsid w:val="009F0BEF"/>
    <w:rPr>
      <w:u w:val="single"/>
    </w:rPr>
  </w:style>
  <w:style w:type="paragraph" w:customStyle="1" w:styleId="TableBodyTextRight">
    <w:name w:val="Table Body Text Right"/>
    <w:basedOn w:val="TableBodyText"/>
    <w:rsid w:val="009F0B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BEF"/>
    <w:rPr>
      <w:sz w:val="18"/>
    </w:rPr>
  </w:style>
  <w:style w:type="paragraph" w:customStyle="1" w:styleId="BodySmallRight">
    <w:name w:val="Body Small Right"/>
    <w:basedOn w:val="BodyTextRight"/>
    <w:rsid w:val="009F0BEF"/>
    <w:rPr>
      <w:sz w:val="18"/>
      <w:szCs w:val="18"/>
    </w:rPr>
  </w:style>
  <w:style w:type="paragraph" w:customStyle="1" w:styleId="MarginEdition">
    <w:name w:val="Margin Edition"/>
    <w:basedOn w:val="MarginNote"/>
    <w:rsid w:val="009F0B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BEF"/>
    <w:rPr>
      <w:sz w:val="2"/>
      <w:szCs w:val="2"/>
    </w:rPr>
  </w:style>
  <w:style w:type="character" w:customStyle="1" w:styleId="Small">
    <w:name w:val="Small"/>
    <w:basedOn w:val="DefaultParagraphFont"/>
    <w:rsid w:val="009F0BEF"/>
    <w:rPr>
      <w:sz w:val="16"/>
    </w:rPr>
  </w:style>
  <w:style w:type="paragraph" w:customStyle="1" w:styleId="WideTable">
    <w:name w:val="Wide Table"/>
    <w:basedOn w:val="Normal"/>
    <w:rsid w:val="009F0B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BEF"/>
  </w:style>
  <w:style w:type="paragraph" w:styleId="Quote">
    <w:name w:val="Quote"/>
    <w:basedOn w:val="Heading1"/>
    <w:link w:val="QuoteChar"/>
    <w:qFormat/>
    <w:rsid w:val="009F0B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B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BEF"/>
    <w:pPr>
      <w:pageBreakBefore/>
    </w:pPr>
  </w:style>
  <w:style w:type="paragraph" w:customStyle="1" w:styleId="Border">
    <w:name w:val="Border"/>
    <w:basedOn w:val="Normal"/>
    <w:qFormat/>
    <w:rsid w:val="009F0B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B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B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B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B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B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B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B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B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BEF"/>
    <w:rPr>
      <w:u w:val="single"/>
    </w:rPr>
  </w:style>
  <w:style w:type="character" w:customStyle="1" w:styleId="BoldandItalics">
    <w:name w:val="Bold and Italics"/>
    <w:qFormat/>
    <w:rsid w:val="009F0BEF"/>
    <w:rPr>
      <w:b/>
      <w:i/>
      <w:u w:val="none"/>
    </w:rPr>
  </w:style>
  <w:style w:type="paragraph" w:styleId="BalloonText">
    <w:name w:val="Balloon Text"/>
    <w:basedOn w:val="Normal"/>
    <w:link w:val="BalloonTextChar"/>
    <w:rsid w:val="009F0B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B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B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B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B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B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BEF"/>
    <w:pPr>
      <w:spacing w:before="0" w:after="0"/>
    </w:pPr>
  </w:style>
  <w:style w:type="paragraph" w:customStyle="1" w:styleId="BodyTextBold">
    <w:name w:val="Body Text Bold"/>
    <w:basedOn w:val="BodyText"/>
    <w:qFormat/>
    <w:rsid w:val="009F0BEF"/>
    <w:rPr>
      <w:b/>
    </w:rPr>
  </w:style>
  <w:style w:type="character" w:styleId="Hyperlink">
    <w:name w:val="Hyperlink"/>
    <w:basedOn w:val="DefaultParagraphFont"/>
    <w:uiPriority w:val="99"/>
    <w:unhideWhenUsed/>
    <w:rsid w:val="00E25D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2537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CPPSEC4008 Assess and prepare security tender submissions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2022-12-19T06:01:00Z</dcterms:created>
  <dcterms:modified xsi:type="dcterms:W3CDTF">2022-12-19T06:01:00Z</dcterms:modified>
</cp:coreProperties>
</file>