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1698" w:rsidP="001916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CPPSEC4005 Facilitate security operations briefing and debriefing processes</w:t>
      </w:r>
      <w:r>
        <w:fldChar w:fldCharType="end"/>
      </w:r>
    </w:p>
    <w:p w:rsidR="00191698" w:rsidP="00191698">
      <w:pPr>
        <w:pStyle w:val="Version"/>
        <w:sectPr w:rsidSect="00F029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292C" w:rsidP="00F0292C">
      <w:pPr>
        <w:pStyle w:val="SuperHeading"/>
      </w:pPr>
      <w:r w:rsidRPr="00F0292C">
        <w:t xml:space="preserve">CPPSEC4005 Facilitate security operations briefing and </w:t>
      </w:r>
      <w:r w:rsidRPr="00F0292C">
        <w:t>debriefing processes</w:t>
      </w:r>
    </w:p>
    <w:p w:rsidR="00000000" w:rsidRPr="00F0292C" w:rsidP="00F0292C">
      <w:pPr>
        <w:pStyle w:val="Heading1"/>
      </w:pPr>
      <w:bookmarkStart w:id="1" w:name="O_1053330"/>
      <w:bookmarkEnd w:id="1"/>
      <w:r w:rsidRPr="00F029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02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92C" w:rsidP="00F0292C">
            <w:pPr>
              <w:pStyle w:val="BodyText"/>
            </w:pPr>
            <w:r w:rsidRPr="00F0292C">
              <w:t>This version first released with CPP Property Services Training Package Release 9.0.</w:t>
            </w:r>
          </w:p>
          <w:p w:rsidR="00000000" w:rsidRPr="00F0292C" w:rsidP="00F0292C">
            <w:pPr>
              <w:pStyle w:val="BodyText"/>
            </w:pPr>
            <w:r w:rsidRPr="00F0292C">
              <w:t>Supersedes and is equivalent to CPPSEC4005A Facilitate workplace briefing and debriefing processes. Updated to meet the Standards for Training Packages.</w:t>
            </w:r>
          </w:p>
        </w:tc>
      </w:tr>
    </w:tbl>
    <w:p w:rsidR="00000000" w:rsidRPr="00F0292C" w:rsidP="00F0292C">
      <w:pPr>
        <w:pStyle w:val="BodyText"/>
      </w:pPr>
    </w:p>
    <w:p w:rsidR="00000000" w:rsidRPr="00F0292C" w:rsidP="00F0292C">
      <w:pPr>
        <w:pStyle w:val="AllowPageBreak"/>
      </w:pPr>
    </w:p>
    <w:p w:rsidR="00000000" w:rsidRPr="00F0292C" w:rsidP="00F0292C">
      <w:pPr>
        <w:pStyle w:val="Heading1"/>
      </w:pPr>
      <w:bookmarkStart w:id="2" w:name="O_1053336"/>
      <w:bookmarkEnd w:id="2"/>
      <w:r w:rsidRPr="00F0292C">
        <w:t>Application</w:t>
      </w:r>
    </w:p>
    <w:p w:rsidR="00000000" w:rsidRPr="00F0292C" w:rsidP="00191698">
      <w:pPr>
        <w:pStyle w:val="BodyText"/>
      </w:pPr>
      <w:r w:rsidRPr="00F0292C">
        <w:t>This unit specifies the skills and knowledge required to facilitate se</w:t>
      </w:r>
      <w:r w:rsidRPr="00F0292C">
        <w:t xml:space="preserve">curity operations briefing and debriefing processes.  It includes scheduling and conducting briefings to provide operational information and instructions, and debriefings to review operational outcomes including incident observations and lessons learned.  </w:t>
      </w:r>
      <w:r w:rsidRPr="00F0292C">
        <w:t>It requires identifying areas of concern associated with the wellbeing of individuals and implementing suitable support strategies and recommending procedural improvements to future operations.</w:t>
      </w:r>
    </w:p>
    <w:p w:rsidR="00000000" w:rsidRPr="00F0292C" w:rsidP="00191698">
      <w:pPr>
        <w:pStyle w:val="BodyText"/>
      </w:pPr>
      <w:r w:rsidRPr="00F0292C">
        <w:t>This unit is suitable for those using specialised knowledge to</w:t>
      </w:r>
      <w:r w:rsidRPr="00F0292C">
        <w:t xml:space="preserve"> complete routine and non-routine tasks and using their own judgement to deal with predictable and sometimes unpredictable problems.</w:t>
      </w:r>
    </w:p>
    <w:p w:rsidR="00000000" w:rsidRPr="00F0292C" w:rsidP="00191698">
      <w:pPr>
        <w:pStyle w:val="BodyText"/>
      </w:pPr>
      <w:r w:rsidRPr="00F0292C">
        <w:t>Legislative, regulatory or certification requirements apply in some states and territories to the provision of advice on se</w:t>
      </w:r>
      <w:r w:rsidRPr="00F0292C">
        <w:t>curity solutions, strategies, protocols and procedures. For further information, check with the relevant regulatory authority.</w:t>
      </w:r>
    </w:p>
    <w:p w:rsidR="00000000" w:rsidRPr="00F0292C" w:rsidP="00F0292C">
      <w:pPr>
        <w:pStyle w:val="Heading1"/>
      </w:pPr>
      <w:bookmarkStart w:id="3" w:name="O_1053335"/>
      <w:bookmarkEnd w:id="3"/>
      <w:r w:rsidRPr="00F0292C">
        <w:t>Pre-requisite Unit</w:t>
      </w:r>
    </w:p>
    <w:p w:rsidR="00000000" w:rsidRPr="00F0292C" w:rsidP="00191698">
      <w:pPr>
        <w:pStyle w:val="BodyText"/>
      </w:pPr>
      <w:r w:rsidRPr="00F0292C">
        <w:t>None.</w:t>
      </w:r>
    </w:p>
    <w:p w:rsidR="00000000" w:rsidRPr="00F0292C" w:rsidP="00F0292C">
      <w:pPr>
        <w:pStyle w:val="Heading1"/>
      </w:pPr>
      <w:bookmarkStart w:id="4" w:name="O_1053334"/>
      <w:bookmarkEnd w:id="4"/>
      <w:r w:rsidRPr="00F0292C">
        <w:t>Unit Sector</w:t>
      </w:r>
    </w:p>
    <w:p w:rsidR="00000000" w:rsidRPr="00F0292C" w:rsidP="00191698">
      <w:pPr>
        <w:pStyle w:val="BodyText"/>
      </w:pPr>
      <w:r w:rsidRPr="00F0292C">
        <w:t>Security/Risk management</w:t>
      </w:r>
    </w:p>
    <w:p w:rsidR="00000000" w:rsidRPr="00F0292C" w:rsidP="00F0292C">
      <w:pPr>
        <w:pStyle w:val="Heading1"/>
      </w:pPr>
      <w:bookmarkStart w:id="5" w:name="O_1053333"/>
      <w:bookmarkEnd w:id="5"/>
      <w:r w:rsidRPr="00F0292C">
        <w:t>Elements a</w:t>
      </w:r>
      <w:r w:rsidRPr="00F0292C">
        <w:t>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02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Performance criteria describe what needs to be done to demonstrate achievement of the element.</w:t>
            </w:r>
          </w:p>
        </w:tc>
      </w:tr>
      <w:tr w:rsidTr="00F02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 xml:space="preserve">Plan and prepare for briefing and </w:t>
            </w:r>
            <w:r w:rsidRPr="00F0292C">
              <w:t>debriefing.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 xml:space="preserve">Access and interpret key requirements of legislation, regulations and workplace policies and procedures, including work health and safety (WHS), and apply to </w:t>
            </w:r>
            <w:r w:rsidRPr="00F0292C">
              <w:t>work instructions to ensure compliance.</w:t>
            </w:r>
          </w:p>
        </w:tc>
      </w:tr>
      <w:tr w:rsidTr="00F02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Obtain and assess operational information to clarif</w:t>
            </w:r>
            <w:r w:rsidRPr="00F0292C">
              <w:t>y and inform briefing and debriefing objectives.</w:t>
            </w:r>
          </w:p>
        </w:tc>
      </w:tr>
      <w:tr w:rsidTr="00F02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Plan and schedule briefing and debriefing processes in consultation with relevant persons.</w:t>
            </w:r>
          </w:p>
        </w:tc>
      </w:tr>
      <w:tr w:rsidTr="00F02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Identify and confirm location for briefing and debriefing processes.</w:t>
            </w:r>
          </w:p>
        </w:tc>
      </w:tr>
      <w:tr w:rsidTr="00F02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Notify relevant persons of requirements to attend briefing and debriefing processes.</w:t>
            </w:r>
          </w:p>
        </w:tc>
      </w:tr>
      <w:tr w:rsidTr="00F02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</w:p>
        </w:tc>
      </w:tr>
      <w:tr w:rsidTr="00F02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Conduct security briefing.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Select and use briefing method to suit briefing objectives, number of participants and complexity of information to be shared.</w:t>
            </w:r>
          </w:p>
        </w:tc>
      </w:tr>
      <w:tr w:rsidTr="00F02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Conduct briefing to provide concise and clear operational information and instructions in accordance with briefing objectives.</w:t>
            </w:r>
          </w:p>
        </w:tc>
      </w:tr>
      <w:tr w:rsidTr="00F02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Use questioning and active listening to elicit contributions and seek feedback from relevant persons to confirm operational information and instructions have been understood.</w:t>
            </w:r>
          </w:p>
        </w:tc>
      </w:tr>
      <w:tr w:rsidTr="00F02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</w:p>
        </w:tc>
      </w:tr>
      <w:tr w:rsidTr="00F02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Conduct security debriefing.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Select and use debriefing method to suit</w:t>
            </w:r>
            <w:r w:rsidRPr="00F0292C">
              <w:t xml:space="preserve"> debriefing objectives and individual and team requirements.</w:t>
            </w:r>
          </w:p>
        </w:tc>
      </w:tr>
      <w:tr w:rsidTr="00F02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Conduct debriefing to review operational outcomes and analyse incident observations and lessons learned.</w:t>
            </w:r>
          </w:p>
        </w:tc>
      </w:tr>
      <w:tr w:rsidTr="00F02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Use questioning and active listening to elicit contributions and seek feedback from relevant persons and recommend procedural improvements for future security operations.</w:t>
            </w:r>
          </w:p>
        </w:tc>
      </w:tr>
      <w:tr w:rsidTr="00F02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Identify areas of concern associated with the wellbeing of relevant persons an</w:t>
            </w:r>
            <w:r w:rsidRPr="00F0292C">
              <w:t>d implement suitable support strategies to meet individual needs.</w:t>
            </w:r>
          </w:p>
        </w:tc>
      </w:tr>
      <w:tr w:rsidTr="00F02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</w:p>
        </w:tc>
      </w:tr>
      <w:tr w:rsidTr="00F02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 xml:space="preserve">Finalise and report security briefing and </w:t>
            </w:r>
            <w:r w:rsidRPr="00F0292C">
              <w:t>debriefing outcomes.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Record and document outcomes of briefing and debriefing according to workplace requirements.</w:t>
            </w:r>
          </w:p>
        </w:tc>
      </w:tr>
      <w:tr w:rsidTr="00F02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Schedule follow-up actions arising from briefing and debriefing in consultation with relevant persons.</w:t>
            </w:r>
          </w:p>
        </w:tc>
      </w:tr>
      <w:tr w:rsidTr="00F02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2C">
            <w:pPr>
              <w:pStyle w:val="BodyText"/>
              <w:rPr>
                <w:lang w:val="en-NZ"/>
              </w:rPr>
            </w:pPr>
            <w:r w:rsidRPr="00F0292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92C" w:rsidP="00F0292C">
            <w:pPr>
              <w:pStyle w:val="BodyText"/>
            </w:pPr>
            <w:r w:rsidRPr="00F0292C">
              <w:t>Complete and secure briefing and debriefing documentation in a manner that facilitate future retrieval and maintains confidentiality.</w:t>
            </w:r>
          </w:p>
        </w:tc>
      </w:tr>
    </w:tbl>
    <w:p w:rsidR="00000000" w:rsidRPr="00F0292C" w:rsidP="00F0292C">
      <w:pPr>
        <w:pStyle w:val="BodyText"/>
      </w:pPr>
    </w:p>
    <w:p w:rsidR="00000000" w:rsidRPr="00F0292C" w:rsidP="00F0292C">
      <w:pPr>
        <w:pStyle w:val="AllowPageBreak"/>
      </w:pPr>
    </w:p>
    <w:p w:rsidR="00000000" w:rsidRPr="00F0292C" w:rsidP="00F0292C">
      <w:pPr>
        <w:pStyle w:val="Heading1"/>
      </w:pPr>
      <w:bookmarkStart w:id="6" w:name="O_1053332"/>
      <w:bookmarkEnd w:id="6"/>
      <w:r w:rsidRPr="00F0292C">
        <w:t>Foundation Skills</w:t>
      </w:r>
    </w:p>
    <w:p w:rsidR="00000000" w:rsidRPr="00F0292C" w:rsidP="00191698">
      <w:pPr>
        <w:pStyle w:val="BodyText"/>
      </w:pPr>
      <w:r w:rsidRPr="00F0292C">
        <w:t>As well as the foundation skills explicit in the performance criteria of this unit, candidates require:</w:t>
      </w:r>
    </w:p>
    <w:p w:rsidR="00000000" w:rsidRPr="00F0292C" w:rsidP="00F0292C">
      <w:pPr>
        <w:pStyle w:val="ListBullet"/>
      </w:pPr>
      <w:r w:rsidRPr="00F0292C">
        <w:t xml:space="preserve">reading skills to interpret key requirements of incident reports and security intelligence </w:t>
      </w:r>
      <w:r w:rsidRPr="00F0292C">
        <w:t>when preparing for briefing and debriefing processes</w:t>
      </w:r>
    </w:p>
    <w:p w:rsidR="00000000" w:rsidRPr="00F0292C" w:rsidP="00F0292C">
      <w:pPr>
        <w:pStyle w:val="ListBullet"/>
      </w:pPr>
      <w:r w:rsidRPr="00F0292C">
        <w:t>writing skills to prepare succinct and logically structured briefing and debriefing documentation.</w:t>
      </w:r>
    </w:p>
    <w:p w:rsidR="00000000" w:rsidRPr="00F0292C" w:rsidP="00F0292C">
      <w:pPr>
        <w:pStyle w:val="AllowPageBreak"/>
      </w:pPr>
    </w:p>
    <w:p w:rsidR="00000000" w:rsidRPr="00F0292C" w:rsidP="00F0292C">
      <w:pPr>
        <w:pStyle w:val="Heading1"/>
      </w:pPr>
      <w:bookmarkStart w:id="7" w:name="O_1053331"/>
      <w:bookmarkEnd w:id="7"/>
      <w:r w:rsidRPr="00F0292C">
        <w:t>Unit Mapping Information</w:t>
      </w:r>
    </w:p>
    <w:p w:rsidR="00000000" w:rsidRPr="00F0292C" w:rsidP="00191698">
      <w:pPr>
        <w:pStyle w:val="BodyText"/>
      </w:pPr>
      <w:r w:rsidRPr="00F0292C">
        <w:t>Supersedes and equivalent to CPPSEC4005A Facilitate workplac</w:t>
      </w:r>
      <w:r w:rsidRPr="00F0292C">
        <w:t>e briefing and debriefing processes.</w:t>
      </w:r>
    </w:p>
    <w:p w:rsidR="00000000" w:rsidRPr="00F0292C" w:rsidP="00F0292C">
      <w:pPr>
        <w:pStyle w:val="Heading1"/>
      </w:pPr>
      <w:bookmarkStart w:id="8" w:name="O_1053324"/>
      <w:bookmarkEnd w:id="8"/>
      <w:r w:rsidRPr="00F0292C">
        <w:t>Links</w:t>
      </w:r>
    </w:p>
    <w:p w:rsidR="00000000" w:rsidRPr="00F0292C" w:rsidP="00191698">
      <w:pPr>
        <w:pStyle w:val="BodyText"/>
      </w:pPr>
      <w:r w:rsidRPr="00F0292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464F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0292C" w:rsidP="00F0292C"/>
    <w:sectPr w:rsidSect="00F029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9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92C" w:rsidRPr="00191698" w:rsidP="001916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9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698" w:rsidP="00F029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1698" w:rsidP="00F029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91698" w:rsidP="00F029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9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6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292C" w:rsidRPr="00191698" w:rsidP="001916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9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698" w:rsidRPr="002D2AF8" w:rsidP="00F029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CPPSEC4005 Facilitate security operations briefing and debriefing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91698" w:rsidP="00F029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1C3F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1EB9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9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29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29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29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29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29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29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29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29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29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29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292C"/>
  </w:style>
  <w:style w:type="character" w:customStyle="1" w:styleId="Heading1Char">
    <w:name w:val="Heading 1 Char"/>
    <w:basedOn w:val="DefaultParagraphFont"/>
    <w:link w:val="Heading1"/>
    <w:rsid w:val="00F029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29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29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292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029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29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29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29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29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29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29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29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29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29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29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29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29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29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29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29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29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29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29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29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29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29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292C"/>
    <w:rPr>
      <w:b/>
      <w:spacing w:val="0"/>
    </w:rPr>
  </w:style>
  <w:style w:type="paragraph" w:customStyle="1" w:styleId="SuperTitle">
    <w:name w:val="SuperTitle"/>
    <w:basedOn w:val="Title"/>
    <w:rsid w:val="00F029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29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29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29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29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29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29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29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29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29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29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29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29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292C"/>
    <w:rPr>
      <w:i/>
    </w:rPr>
  </w:style>
  <w:style w:type="paragraph" w:styleId="Caption">
    <w:name w:val="caption"/>
    <w:basedOn w:val="BodyText"/>
    <w:next w:val="Normal"/>
    <w:qFormat/>
    <w:rsid w:val="00F029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29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29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292C"/>
  </w:style>
  <w:style w:type="paragraph" w:styleId="TableofFigures">
    <w:name w:val="table of figures"/>
    <w:basedOn w:val="Normal"/>
    <w:next w:val="Normal"/>
    <w:semiHidden/>
    <w:rsid w:val="00F029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29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292C"/>
    <w:rPr>
      <w:rFonts w:ascii="Wingdings" w:hAnsi="Wingdings"/>
    </w:rPr>
  </w:style>
  <w:style w:type="paragraph" w:customStyle="1" w:styleId="TableHeading">
    <w:name w:val="Table Heading"/>
    <w:basedOn w:val="HeadingBase"/>
    <w:rsid w:val="00F029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292C"/>
    <w:rPr>
      <w:color w:val="0033CC"/>
      <w:u w:val="none"/>
    </w:rPr>
  </w:style>
  <w:style w:type="paragraph" w:customStyle="1" w:styleId="BodyTextRight">
    <w:name w:val="Body Text Right"/>
    <w:basedOn w:val="BodyText"/>
    <w:rsid w:val="00F029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29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29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29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29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29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292C"/>
    <w:rPr>
      <w:sz w:val="32"/>
    </w:rPr>
  </w:style>
  <w:style w:type="paragraph" w:customStyle="1" w:styleId="HeadingProcedure">
    <w:name w:val="Heading Procedure"/>
    <w:basedOn w:val="HeadingBase"/>
    <w:next w:val="Normal"/>
    <w:rsid w:val="00F029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292C"/>
    <w:pPr>
      <w:spacing w:before="60" w:after="60"/>
    </w:pPr>
  </w:style>
  <w:style w:type="paragraph" w:styleId="ListContinue">
    <w:name w:val="List Continue"/>
    <w:basedOn w:val="List"/>
    <w:rsid w:val="00F0292C"/>
    <w:pPr>
      <w:ind w:firstLine="0"/>
    </w:pPr>
  </w:style>
  <w:style w:type="paragraph" w:customStyle="1" w:styleId="ListNote">
    <w:name w:val="List Note"/>
    <w:basedOn w:val="List"/>
    <w:rsid w:val="00F029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29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29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292C"/>
    <w:rPr>
      <w:rFonts w:ascii="Courier New" w:hAnsi="Courier New"/>
    </w:rPr>
  </w:style>
  <w:style w:type="paragraph" w:customStyle="1" w:styleId="NoteBullet">
    <w:name w:val="Note Bullet"/>
    <w:basedOn w:val="Note"/>
    <w:rsid w:val="00F029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29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29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29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29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29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29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292C"/>
    <w:rPr>
      <w:b/>
      <w:smallCaps/>
    </w:rPr>
  </w:style>
  <w:style w:type="paragraph" w:customStyle="1" w:styleId="TableListNumber">
    <w:name w:val="Table List Number"/>
    <w:basedOn w:val="ListNumber"/>
    <w:rsid w:val="00F029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29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292C"/>
    <w:pPr>
      <w:numPr>
        <w:numId w:val="8"/>
      </w:numPr>
    </w:pPr>
  </w:style>
  <w:style w:type="paragraph" w:customStyle="1" w:styleId="ListAlpha2">
    <w:name w:val="List Alpha 2"/>
    <w:basedOn w:val="List2"/>
    <w:rsid w:val="00F0292C"/>
    <w:pPr>
      <w:numPr>
        <w:numId w:val="7"/>
      </w:numPr>
    </w:pPr>
  </w:style>
  <w:style w:type="paragraph" w:styleId="List2">
    <w:name w:val="List 2"/>
    <w:basedOn w:val="BodyText"/>
    <w:rsid w:val="00F029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29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29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29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29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29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292C"/>
    <w:pPr>
      <w:numPr>
        <w:numId w:val="3"/>
      </w:numPr>
    </w:pPr>
  </w:style>
  <w:style w:type="paragraph" w:styleId="ListContinue2">
    <w:name w:val="List Continue 2"/>
    <w:basedOn w:val="List2"/>
    <w:rsid w:val="00F0292C"/>
    <w:pPr>
      <w:ind w:firstLine="0"/>
    </w:pPr>
  </w:style>
  <w:style w:type="paragraph" w:styleId="ListContinue3">
    <w:name w:val="List Continue 3"/>
    <w:basedOn w:val="List3"/>
    <w:rsid w:val="00F0292C"/>
    <w:pPr>
      <w:ind w:left="1021" w:firstLine="0"/>
    </w:pPr>
  </w:style>
  <w:style w:type="paragraph" w:styleId="ListContinue4">
    <w:name w:val="List Continue 4"/>
    <w:basedOn w:val="List4"/>
    <w:rsid w:val="00F0292C"/>
    <w:pPr>
      <w:ind w:firstLine="0"/>
    </w:pPr>
  </w:style>
  <w:style w:type="paragraph" w:styleId="ListContinue5">
    <w:name w:val="List Continue 5"/>
    <w:basedOn w:val="List5"/>
    <w:rsid w:val="00F0292C"/>
    <w:pPr>
      <w:ind w:firstLine="0"/>
    </w:pPr>
  </w:style>
  <w:style w:type="paragraph" w:styleId="ListNumber3">
    <w:name w:val="List Number 3"/>
    <w:basedOn w:val="List3"/>
    <w:rsid w:val="00F0292C"/>
    <w:pPr>
      <w:numPr>
        <w:numId w:val="4"/>
      </w:numPr>
    </w:pPr>
  </w:style>
  <w:style w:type="paragraph" w:styleId="ListNumber4">
    <w:name w:val="List Number 4"/>
    <w:basedOn w:val="List4"/>
    <w:rsid w:val="00F0292C"/>
    <w:pPr>
      <w:numPr>
        <w:numId w:val="5"/>
      </w:numPr>
    </w:pPr>
  </w:style>
  <w:style w:type="paragraph" w:styleId="ListNumber5">
    <w:name w:val="List Number 5"/>
    <w:basedOn w:val="List5"/>
    <w:rsid w:val="00F0292C"/>
    <w:pPr>
      <w:numPr>
        <w:numId w:val="6"/>
      </w:numPr>
    </w:pPr>
  </w:style>
  <w:style w:type="paragraph" w:styleId="BlockText">
    <w:name w:val="Block Text"/>
    <w:basedOn w:val="Normal"/>
    <w:rsid w:val="00F029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29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292C"/>
    <w:rPr>
      <w:sz w:val="16"/>
      <w:vertAlign w:val="superscript"/>
    </w:rPr>
  </w:style>
  <w:style w:type="character" w:customStyle="1" w:styleId="Symbols">
    <w:name w:val="Symbols"/>
    <w:basedOn w:val="DefaultParagraphFont"/>
    <w:rsid w:val="00F0292C"/>
    <w:rPr>
      <w:rFonts w:ascii="Symbol" w:hAnsi="Symbol"/>
    </w:rPr>
  </w:style>
  <w:style w:type="character" w:customStyle="1" w:styleId="MenuOptions">
    <w:name w:val="Menu Options"/>
    <w:basedOn w:val="DefaultParagraphFont"/>
    <w:rsid w:val="00F029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292C"/>
    <w:rPr>
      <w:b/>
    </w:rPr>
  </w:style>
  <w:style w:type="character" w:customStyle="1" w:styleId="Underlined">
    <w:name w:val="Underlined"/>
    <w:basedOn w:val="DefaultParagraphFont"/>
    <w:rsid w:val="00F0292C"/>
    <w:rPr>
      <w:u w:val="single"/>
    </w:rPr>
  </w:style>
  <w:style w:type="paragraph" w:customStyle="1" w:styleId="TableBodyTextRight">
    <w:name w:val="Table Body Text Right"/>
    <w:basedOn w:val="TableBodyText"/>
    <w:rsid w:val="00F029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292C"/>
    <w:rPr>
      <w:sz w:val="18"/>
    </w:rPr>
  </w:style>
  <w:style w:type="paragraph" w:customStyle="1" w:styleId="BodySmallRight">
    <w:name w:val="Body Small Right"/>
    <w:basedOn w:val="BodyTextRight"/>
    <w:rsid w:val="00F0292C"/>
    <w:rPr>
      <w:sz w:val="18"/>
      <w:szCs w:val="18"/>
    </w:rPr>
  </w:style>
  <w:style w:type="paragraph" w:customStyle="1" w:styleId="MarginEdition">
    <w:name w:val="Margin Edition"/>
    <w:basedOn w:val="MarginNote"/>
    <w:rsid w:val="00F029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292C"/>
    <w:rPr>
      <w:sz w:val="2"/>
      <w:szCs w:val="2"/>
    </w:rPr>
  </w:style>
  <w:style w:type="character" w:customStyle="1" w:styleId="Small">
    <w:name w:val="Small"/>
    <w:basedOn w:val="DefaultParagraphFont"/>
    <w:rsid w:val="00F0292C"/>
    <w:rPr>
      <w:sz w:val="16"/>
    </w:rPr>
  </w:style>
  <w:style w:type="paragraph" w:customStyle="1" w:styleId="WideTable">
    <w:name w:val="Wide Table"/>
    <w:basedOn w:val="Normal"/>
    <w:rsid w:val="00F029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292C"/>
  </w:style>
  <w:style w:type="paragraph" w:styleId="Quote">
    <w:name w:val="Quote"/>
    <w:basedOn w:val="Heading1"/>
    <w:link w:val="QuoteChar"/>
    <w:qFormat/>
    <w:rsid w:val="00F029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29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292C"/>
    <w:pPr>
      <w:pageBreakBefore/>
    </w:pPr>
  </w:style>
  <w:style w:type="paragraph" w:customStyle="1" w:styleId="Border">
    <w:name w:val="Border"/>
    <w:basedOn w:val="Normal"/>
    <w:qFormat/>
    <w:rsid w:val="00F029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29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9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9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29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29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29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29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29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292C"/>
    <w:rPr>
      <w:u w:val="single"/>
    </w:rPr>
  </w:style>
  <w:style w:type="character" w:customStyle="1" w:styleId="BoldandItalics">
    <w:name w:val="Bold and Italics"/>
    <w:qFormat/>
    <w:rsid w:val="00F0292C"/>
    <w:rPr>
      <w:b/>
      <w:i/>
      <w:u w:val="none"/>
    </w:rPr>
  </w:style>
  <w:style w:type="paragraph" w:styleId="BalloonText">
    <w:name w:val="Balloon Text"/>
    <w:basedOn w:val="Normal"/>
    <w:link w:val="BalloonTextChar"/>
    <w:rsid w:val="00F029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29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29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29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29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29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292C"/>
    <w:pPr>
      <w:spacing w:before="0" w:after="0"/>
    </w:pPr>
  </w:style>
  <w:style w:type="paragraph" w:customStyle="1" w:styleId="BodyTextBold">
    <w:name w:val="Body Text Bold"/>
    <w:basedOn w:val="BodyText"/>
    <w:qFormat/>
    <w:rsid w:val="00F0292C"/>
    <w:rPr>
      <w:b/>
    </w:rPr>
  </w:style>
  <w:style w:type="character" w:styleId="Hyperlink">
    <w:name w:val="Hyperlink"/>
    <w:basedOn w:val="DefaultParagraphFont"/>
    <w:uiPriority w:val="99"/>
    <w:unhideWhenUsed/>
    <w:rsid w:val="001916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3982</Characters>
  <Application>Microsoft Office Word</Application>
  <DocSecurity>0</DocSecurity>
  <Lines>159</Lines>
  <Paragraphs>76</Paragraphs>
  <ScaleCrop>false</ScaleCrop>
  <Company>Author-it Software Corporation Ltd.</Company>
  <LinksUpToDate>false</LinksUpToDate>
  <CharactersWithSpaces>4502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CPPSEC4005 Facilitate security operations briefing and debriefing processes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2022-12-19T06:08:00Z</dcterms:created>
  <dcterms:modified xsi:type="dcterms:W3CDTF">2022-12-19T06:08:00Z</dcterms:modified>
</cp:coreProperties>
</file>