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308" w:rsidP="00040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CPPSEC4005 Facilitate security operations briefing and debriefing processes</w:t>
      </w:r>
      <w:r>
        <w:fldChar w:fldCharType="end"/>
      </w:r>
    </w:p>
    <w:p w:rsidR="00040308" w:rsidP="00040308">
      <w:pPr>
        <w:pStyle w:val="Version"/>
        <w:sectPr w:rsidSect="00693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B06" w:rsidP="00693B06">
      <w:pPr>
        <w:pStyle w:val="SuperHeading"/>
      </w:pPr>
      <w:r w:rsidRPr="00693B06">
        <w:t>CPPSEC4005 Facilitate security operations briefing and debriefing processes</w:t>
      </w:r>
    </w:p>
    <w:p w:rsidR="00000000" w:rsidRPr="00693B06" w:rsidP="00693B06">
      <w:pPr>
        <w:pStyle w:val="Heading1"/>
      </w:pPr>
      <w:bookmarkStart w:id="1" w:name="O_1053330"/>
      <w:bookmarkEnd w:id="1"/>
      <w:r w:rsidRPr="00693B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B06" w:rsidP="00693B06">
            <w:pPr>
              <w:pStyle w:val="BodyText"/>
            </w:pPr>
            <w:r w:rsidRPr="00693B06">
              <w:t>This version first released with CPP Property Services Training Package Release 9.0.</w:t>
            </w:r>
          </w:p>
          <w:p w:rsidR="00000000" w:rsidRPr="00693B06" w:rsidP="00693B06">
            <w:pPr>
              <w:pStyle w:val="BodyText"/>
            </w:pPr>
            <w:r w:rsidRPr="00693B06">
              <w:t>Supersedes and is equivalent to CPPSEC4005A Facilitate workplace briefing and debriefing processes. Updated to meet the Standards for Training Packages.</w:t>
            </w:r>
          </w:p>
        </w:tc>
      </w:tr>
    </w:tbl>
    <w:p w:rsidR="00000000" w:rsidRPr="00693B06" w:rsidP="00693B06">
      <w:pPr>
        <w:pStyle w:val="BodyText"/>
      </w:pPr>
    </w:p>
    <w:p w:rsidR="00000000" w:rsidRPr="00693B06" w:rsidP="00693B06">
      <w:pPr>
        <w:pStyle w:val="AllowPageBreak"/>
      </w:pPr>
    </w:p>
    <w:p w:rsidR="00000000" w:rsidRPr="00693B06" w:rsidP="00693B06">
      <w:pPr>
        <w:pStyle w:val="Heading1"/>
      </w:pPr>
      <w:bookmarkStart w:id="2" w:name="O_1053336"/>
      <w:bookmarkEnd w:id="2"/>
      <w:r w:rsidRPr="00693B06">
        <w:t>Application</w:t>
      </w:r>
    </w:p>
    <w:p w:rsidR="00000000" w:rsidRPr="00693B06" w:rsidP="00040308">
      <w:pPr>
        <w:pStyle w:val="BodyText"/>
      </w:pPr>
      <w:r w:rsidRPr="00693B06">
        <w:t>This unit specifies the skills and knowledge required to facilitate se</w:t>
      </w:r>
      <w:r w:rsidRPr="00693B06">
        <w:t xml:space="preserve">curity operations briefing and debriefing processes.  It includes scheduling and conducting briefings to provide operational information and instructions, and debriefings to review operational outcomes including incident observations and lessons learned.  </w:t>
      </w:r>
      <w:r w:rsidRPr="00693B06">
        <w:t>It requires identifying areas of concern associated with the wellbeing of individuals and implementing suitable support strategies and recommending procedural improvements to future operations.</w:t>
      </w:r>
    </w:p>
    <w:p w:rsidR="00000000" w:rsidRPr="00693B06" w:rsidP="00040308">
      <w:pPr>
        <w:pStyle w:val="BodyText"/>
      </w:pPr>
      <w:r w:rsidRPr="00693B06">
        <w:t>This unit is suitable for those using specialised knowledge to</w:t>
      </w:r>
      <w:r w:rsidRPr="00693B06">
        <w:t xml:space="preserve"> complete routine and non-routine tasks and using their own judgement to deal with predictable and sometimes unpredictable problems.</w:t>
      </w:r>
    </w:p>
    <w:p w:rsidR="00000000" w:rsidRPr="00693B06" w:rsidP="00040308">
      <w:pPr>
        <w:pStyle w:val="BodyText"/>
      </w:pPr>
      <w:r w:rsidRPr="00693B06">
        <w:t>Legislative, regulatory or certification requirements apply in some states and territories to the provision of advice on se</w:t>
      </w:r>
      <w:r w:rsidRPr="00693B06">
        <w:t>curity solutions, strategies, protocols and procedures. For further information, check with the relevant regulatory authority.</w:t>
      </w:r>
    </w:p>
    <w:p w:rsidR="00000000" w:rsidRPr="00693B06" w:rsidP="00693B06">
      <w:pPr>
        <w:pStyle w:val="Heading1"/>
      </w:pPr>
      <w:bookmarkStart w:id="3" w:name="O_1053335"/>
      <w:bookmarkEnd w:id="3"/>
      <w:r w:rsidRPr="00693B06">
        <w:t>Pre-requisite Unit</w:t>
      </w:r>
    </w:p>
    <w:p w:rsidR="00000000" w:rsidRPr="00693B06" w:rsidP="00040308">
      <w:pPr>
        <w:pStyle w:val="BodyText"/>
      </w:pPr>
      <w:r w:rsidRPr="00693B06">
        <w:t>None.</w:t>
      </w:r>
    </w:p>
    <w:p w:rsidR="00000000" w:rsidRPr="00693B06" w:rsidP="00693B06">
      <w:pPr>
        <w:pStyle w:val="Heading1"/>
      </w:pPr>
      <w:bookmarkStart w:id="4" w:name="O_1053334"/>
      <w:bookmarkEnd w:id="4"/>
      <w:r w:rsidRPr="00693B06">
        <w:t>Unit Sector</w:t>
      </w:r>
    </w:p>
    <w:p w:rsidR="00000000" w:rsidRPr="00693B06" w:rsidP="00040308">
      <w:pPr>
        <w:pStyle w:val="BodyText"/>
      </w:pPr>
      <w:r w:rsidRPr="00693B06">
        <w:t>Security/Risk management</w:t>
      </w:r>
    </w:p>
    <w:p w:rsidR="00000000" w:rsidRPr="00693B06" w:rsidP="00693B06">
      <w:pPr>
        <w:pStyle w:val="Heading1"/>
      </w:pPr>
      <w:bookmarkStart w:id="5" w:name="O_1053333"/>
      <w:bookmarkEnd w:id="5"/>
      <w:r w:rsidRPr="00693B06">
        <w:t>Elements a</w:t>
      </w:r>
      <w:r w:rsidRPr="00693B06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Performance criteria describe what needs to be done to demonstrate achievement of the element.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 xml:space="preserve">Plan and prepare for briefing and </w:t>
            </w:r>
            <w:r w:rsidRPr="00693B06">
              <w:t>debriefing.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 xml:space="preserve">Access and interpret key requirements of legislation, regulations and workplace policies and procedures, including work health and safety (WHS), and apply to </w:t>
            </w:r>
            <w:r w:rsidRPr="00693B06">
              <w:t>work instructions to ensure compliance.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Obtain and assess operational information to clarif</w:t>
            </w:r>
            <w:r w:rsidRPr="00693B06">
              <w:t>y and inform briefing and debriefing objectives.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Plan and schedule briefing and debriefing processes in consultation with relevant persons.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Identify and confirm location for briefing and debriefing processes.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Notify relevant persons of requirements to attend briefing and debriefing processes.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Conduct security briefing.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Select and use briefing method to suit briefing objectives, number of participants and complexity of information to be shared.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Conduct briefing to provide concise and clear operational information and instructions in accordance with briefing objectives.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Use questioning and active listening to elicit contributions and seek feedback from relevant persons to confirm operational information and instructions have been understood.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Conduct security debriefing.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Select and use debriefing method to suit</w:t>
            </w:r>
            <w:r w:rsidRPr="00693B06">
              <w:t xml:space="preserve"> debriefing objectives and individual and team requirements.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Conduct debriefing to review operational outcomes and analyse incident observations and lessons learned.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Use questioning and active listening to elicit contributions and seek feedback from relevant persons and recommend procedural improvements for future security operations.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Identify areas of concern associated with the wellbeing of relevant persons an</w:t>
            </w:r>
            <w:r w:rsidRPr="00693B06">
              <w:t>d implement suitable support strategies to meet individual needs.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 xml:space="preserve">Finalise and report security briefing and </w:t>
            </w:r>
            <w:r w:rsidRPr="00693B06">
              <w:t>debriefing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Record and document outcomes of briefing and debriefing according to workplace requirements.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Schedule follow-up actions arising from briefing and debriefing in consultation with relevant persons.</w:t>
            </w:r>
          </w:p>
        </w:tc>
      </w:tr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B06" w:rsidP="00693B06">
            <w:pPr>
              <w:pStyle w:val="BodyText"/>
            </w:pPr>
            <w:r w:rsidRPr="00693B06">
              <w:t>Complete and secure briefing and debriefing documentation in a manner that facilitate future retrieval and maintains confidentiality.</w:t>
            </w:r>
          </w:p>
        </w:tc>
      </w:tr>
    </w:tbl>
    <w:p w:rsidR="00000000" w:rsidRPr="00693B06" w:rsidP="00693B06">
      <w:pPr>
        <w:pStyle w:val="BodyText"/>
      </w:pPr>
    </w:p>
    <w:p w:rsidR="00000000" w:rsidRPr="00693B06" w:rsidP="00693B06">
      <w:pPr>
        <w:pStyle w:val="AllowPageBreak"/>
      </w:pPr>
    </w:p>
    <w:p w:rsidR="00000000" w:rsidRPr="00693B06" w:rsidP="00693B06">
      <w:pPr>
        <w:pStyle w:val="Heading1"/>
      </w:pPr>
      <w:bookmarkStart w:id="6" w:name="O_1053332"/>
      <w:bookmarkEnd w:id="6"/>
      <w:r w:rsidRPr="00693B06">
        <w:t>Foundation Skills</w:t>
      </w:r>
    </w:p>
    <w:p w:rsidR="00000000" w:rsidRPr="00693B06" w:rsidP="00040308">
      <w:pPr>
        <w:pStyle w:val="BodyText"/>
      </w:pPr>
      <w:r w:rsidRPr="00693B06">
        <w:t>As well as the foundation skills explicit in the performance criteria of this unit, candidates require:</w:t>
      </w:r>
    </w:p>
    <w:p w:rsidR="00000000" w:rsidRPr="00693B06" w:rsidP="00693B06">
      <w:pPr>
        <w:pStyle w:val="ListBullet"/>
      </w:pPr>
      <w:r w:rsidRPr="00693B06">
        <w:t xml:space="preserve">reading skills to interpret key requirements of incident reports and security intelligence when preparing </w:t>
      </w:r>
      <w:r w:rsidRPr="00693B06">
        <w:t>for briefing and debriefing processes</w:t>
      </w:r>
    </w:p>
    <w:p w:rsidR="00000000" w:rsidRPr="00693B06" w:rsidP="00693B06">
      <w:pPr>
        <w:pStyle w:val="ListBullet"/>
      </w:pPr>
      <w:r w:rsidRPr="00693B06">
        <w:t>writing skills to prepare succinct and logically structured briefing and debriefing documentation.</w:t>
      </w:r>
    </w:p>
    <w:p w:rsidR="00000000" w:rsidRPr="00693B06" w:rsidP="00693B06">
      <w:pPr>
        <w:pStyle w:val="AllowPageBreak"/>
      </w:pPr>
    </w:p>
    <w:p w:rsidR="00000000" w:rsidRPr="00693B06" w:rsidP="00693B06">
      <w:pPr>
        <w:pStyle w:val="Heading1"/>
      </w:pPr>
      <w:bookmarkStart w:id="7" w:name="O_1053331"/>
      <w:bookmarkEnd w:id="7"/>
      <w:r w:rsidRPr="00693B06">
        <w:t>Unit Mapping Information</w:t>
      </w:r>
    </w:p>
    <w:p w:rsidR="00000000" w:rsidRPr="00693B06" w:rsidP="00040308">
      <w:pPr>
        <w:pStyle w:val="BodyText"/>
      </w:pPr>
      <w:r w:rsidRPr="00693B06">
        <w:t xml:space="preserve">Supersedes and equivalent to CPPSEC4005A Facilitate workplace briefing and </w:t>
      </w:r>
      <w:r w:rsidRPr="00693B06">
        <w:t>debriefing processes.</w:t>
      </w:r>
    </w:p>
    <w:p w:rsidR="00000000" w:rsidRPr="00693B06" w:rsidP="00693B06">
      <w:pPr>
        <w:pStyle w:val="Heading1"/>
      </w:pPr>
      <w:bookmarkStart w:id="8" w:name="O_1053324"/>
      <w:bookmarkEnd w:id="8"/>
      <w:r w:rsidRPr="00693B06">
        <w:t>Links</w:t>
      </w:r>
    </w:p>
    <w:p w:rsidR="00000000" w:rsidRPr="00693B06" w:rsidP="00040308">
      <w:pPr>
        <w:pStyle w:val="BodyText"/>
      </w:pPr>
      <w:r w:rsidRPr="00693B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54E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3B06" w:rsidP="00040308">
      <w:pPr>
        <w:pStyle w:val="BodyText"/>
        <w:sectPr w:rsidSect="00693B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B06" w:rsidP="00693B06">
      <w:pPr>
        <w:pStyle w:val="SuperHeading"/>
      </w:pPr>
      <w:r w:rsidRPr="00693B06">
        <w:t>Assessment Requirements for CPPSEC4005 Facilitate security operations briefing and debriefing processes</w:t>
      </w:r>
    </w:p>
    <w:p w:rsidR="00000000" w:rsidRPr="00693B06" w:rsidP="00693B06">
      <w:pPr>
        <w:pStyle w:val="Heading1"/>
      </w:pPr>
      <w:bookmarkStart w:id="9" w:name="O_1053326"/>
      <w:bookmarkEnd w:id="9"/>
      <w:r w:rsidRPr="00693B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9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B06">
            <w:pPr>
              <w:pStyle w:val="BodyText"/>
              <w:rPr>
                <w:lang w:val="en-NZ"/>
              </w:rPr>
            </w:pPr>
            <w:r w:rsidRPr="00693B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B06" w:rsidP="00693B06">
            <w:pPr>
              <w:pStyle w:val="BodyText"/>
            </w:pPr>
            <w:r w:rsidRPr="00693B06">
              <w:t>This version first released with CPP Property Services Training Package Release 9.0.</w:t>
            </w:r>
          </w:p>
          <w:p w:rsidR="00000000" w:rsidRPr="00693B06" w:rsidP="00693B06">
            <w:pPr>
              <w:pStyle w:val="BodyText"/>
            </w:pPr>
            <w:r w:rsidRPr="00693B06">
              <w:t>Supersedes and</w:t>
            </w:r>
            <w:r w:rsidRPr="00693B06">
              <w:t xml:space="preserve"> is equivalent to CPPSEC4005A Facilitate workplace briefing and debriefing processes. Updated to meet the Standards for Training Packages.</w:t>
            </w:r>
          </w:p>
        </w:tc>
      </w:tr>
    </w:tbl>
    <w:p w:rsidR="00000000" w:rsidRPr="00693B06" w:rsidP="00693B06">
      <w:pPr>
        <w:pStyle w:val="BodyText"/>
      </w:pPr>
    </w:p>
    <w:p w:rsidR="00000000" w:rsidRPr="00693B06" w:rsidP="00693B06">
      <w:pPr>
        <w:pStyle w:val="AllowPageBreak"/>
      </w:pPr>
    </w:p>
    <w:p w:rsidR="00000000" w:rsidRPr="00693B06" w:rsidP="00693B06">
      <w:pPr>
        <w:pStyle w:val="Heading1"/>
      </w:pPr>
      <w:bookmarkStart w:id="10" w:name="O_1053329"/>
      <w:bookmarkEnd w:id="10"/>
      <w:r w:rsidRPr="00693B06">
        <w:t>Performance Evidence</w:t>
      </w:r>
    </w:p>
    <w:p w:rsidR="00000000" w:rsidRPr="00693B06" w:rsidP="00040308">
      <w:pPr>
        <w:pStyle w:val="BodyText"/>
      </w:pPr>
      <w:r w:rsidRPr="00693B06">
        <w:t>To demonstrate competency, a candidate must meet the performance criteria of this unit by conducting briefing and debriefing processes for three different security operations involving:</w:t>
      </w:r>
    </w:p>
    <w:p w:rsidR="00000000" w:rsidRPr="00693B06" w:rsidP="00693B06">
      <w:pPr>
        <w:pStyle w:val="ListBullet"/>
      </w:pPr>
      <w:r w:rsidRPr="00693B06">
        <w:t>at least two briefing processes and two debriefing processes includin</w:t>
      </w:r>
      <w:r w:rsidRPr="00693B06">
        <w:t>g face-to-face group discussions with a minimum of three participants</w:t>
      </w:r>
    </w:p>
    <w:p w:rsidR="00000000" w:rsidRPr="00693B06" w:rsidP="00693B06">
      <w:pPr>
        <w:pStyle w:val="ListBullet"/>
      </w:pPr>
      <w:r w:rsidRPr="00693B06">
        <w:t>identifying support strategies to support the specific wellbeing needs of two individuals arising from debriefing of each security operation</w:t>
      </w:r>
    </w:p>
    <w:p w:rsidR="00000000" w:rsidRPr="00693B06" w:rsidP="00693B06">
      <w:pPr>
        <w:pStyle w:val="ListBullet"/>
      </w:pPr>
      <w:r w:rsidRPr="00693B06">
        <w:t xml:space="preserve">reviewing incident observations representing </w:t>
      </w:r>
      <w:r w:rsidRPr="00693B06">
        <w:t>different types of incident scenarios for each security operation.</w:t>
      </w:r>
    </w:p>
    <w:p w:rsidR="00000000" w:rsidRPr="00693B06" w:rsidP="00693B06">
      <w:pPr>
        <w:pStyle w:val="AllowPageBreak"/>
      </w:pPr>
    </w:p>
    <w:p w:rsidR="00000000" w:rsidRPr="00693B06" w:rsidP="00693B06">
      <w:pPr>
        <w:pStyle w:val="Heading1"/>
      </w:pPr>
      <w:bookmarkStart w:id="11" w:name="O_1053328"/>
      <w:bookmarkEnd w:id="11"/>
      <w:r w:rsidRPr="00693B06">
        <w:t>Knowledge Evidence</w:t>
      </w:r>
    </w:p>
    <w:p w:rsidR="00000000" w:rsidRPr="00693B06" w:rsidP="00040308">
      <w:pPr>
        <w:pStyle w:val="BodyText"/>
      </w:pPr>
      <w:r w:rsidRPr="00693B06">
        <w:t>To be competent in this unit, a candidate must demonstrate knowledge of:</w:t>
      </w:r>
    </w:p>
    <w:p w:rsidR="00000000" w:rsidRPr="00693B06" w:rsidP="00693B06">
      <w:pPr>
        <w:pStyle w:val="ListBullet"/>
      </w:pPr>
      <w:r w:rsidRPr="00693B06">
        <w:t>workplace policies and procedures that ensure compliance with legislative and</w:t>
      </w:r>
      <w:r w:rsidRPr="00693B06">
        <w:t xml:space="preserve"> regulatory requirements when facilitating security operations briefing and debriefing:</w:t>
      </w:r>
    </w:p>
    <w:p w:rsidR="00000000" w:rsidRPr="00693B06" w:rsidP="00693B06">
      <w:pPr>
        <w:pStyle w:val="ListBullet2"/>
      </w:pPr>
      <w:r w:rsidRPr="00693B06">
        <w:t>anti-discrimination and diversity</w:t>
      </w:r>
    </w:p>
    <w:p w:rsidR="00000000" w:rsidRPr="00693B06" w:rsidP="00693B06">
      <w:pPr>
        <w:pStyle w:val="ListBullet2"/>
      </w:pPr>
      <w:r w:rsidRPr="00693B06">
        <w:t>key requirements of legislation, regulations and codes of conduct governing security operations in the jurisdiction of operation</w:t>
      </w:r>
    </w:p>
    <w:p w:rsidR="00000000" w:rsidRPr="00693B06" w:rsidP="00693B06">
      <w:pPr>
        <w:pStyle w:val="ListBullet2"/>
      </w:pPr>
      <w:r w:rsidRPr="00693B06">
        <w:t>legal rights and responsibilities of employers, supervisors and employees associated with work health and safety and duty of care</w:t>
      </w:r>
    </w:p>
    <w:p w:rsidR="00000000" w:rsidRPr="00693B06" w:rsidP="00693B06">
      <w:pPr>
        <w:pStyle w:val="ListBullet2"/>
      </w:pPr>
      <w:r w:rsidRPr="00693B06">
        <w:t>licensing requirements in the security industry</w:t>
      </w:r>
    </w:p>
    <w:p w:rsidR="00000000" w:rsidRPr="00693B06" w:rsidP="00693B06">
      <w:pPr>
        <w:pStyle w:val="ListBullet"/>
      </w:pPr>
      <w:r w:rsidRPr="00693B06">
        <w:t xml:space="preserve">implications for security operations arising from the </w:t>
      </w:r>
      <w:r w:rsidRPr="00693B06">
        <w:rPr>
          <w:rStyle w:val="Emphasis"/>
        </w:rPr>
        <w:t>National Guidelines for</w:t>
      </w:r>
      <w:r w:rsidRPr="00693B06">
        <w:rPr>
          <w:rStyle w:val="Emphasis"/>
        </w:rPr>
        <w:t xml:space="preserve"> the Protection of Places of Mass gathering from Terrorism</w:t>
      </w:r>
    </w:p>
    <w:p w:rsidR="00000000" w:rsidRPr="00693B06" w:rsidP="00693B06">
      <w:pPr>
        <w:pStyle w:val="ListBullet"/>
      </w:pPr>
      <w:r w:rsidRPr="00693B06">
        <w:t>methods used to brief individuals and teams in preparation for security operations</w:t>
      </w:r>
    </w:p>
    <w:p w:rsidR="00000000" w:rsidRPr="00693B06" w:rsidP="00693B06">
      <w:pPr>
        <w:pStyle w:val="ListBullet"/>
      </w:pPr>
      <w:r w:rsidRPr="00693B06">
        <w:t>methods used to debrief security operations to identify issues and concerns and procedural improvements</w:t>
      </w:r>
    </w:p>
    <w:p w:rsidR="00000000" w:rsidRPr="00693B06" w:rsidP="00693B06">
      <w:pPr>
        <w:pStyle w:val="ListBullet"/>
      </w:pPr>
      <w:r w:rsidRPr="00693B06">
        <w:t>persons re</w:t>
      </w:r>
      <w:r w:rsidRPr="00693B06">
        <w:t>quired to be involved in the briefing and debriefing of security operations</w:t>
      </w:r>
    </w:p>
    <w:p w:rsidR="00000000" w:rsidRPr="00693B06" w:rsidP="00693B06">
      <w:pPr>
        <w:pStyle w:val="ListBullet"/>
      </w:pPr>
      <w:r w:rsidRPr="00693B06">
        <w:t>signs and symptoms of work-related stress and associated support strategies</w:t>
      </w:r>
    </w:p>
    <w:p w:rsidR="00000000" w:rsidRPr="00693B06" w:rsidP="00693B06">
      <w:pPr>
        <w:pStyle w:val="ListBullet"/>
      </w:pPr>
      <w:r w:rsidRPr="00693B06">
        <w:t>techniques for facilitating group discussions and encouraging input from individuals</w:t>
      </w:r>
    </w:p>
    <w:p w:rsidR="00000000" w:rsidRPr="00693B06" w:rsidP="00693B06">
      <w:pPr>
        <w:pStyle w:val="ListBullet"/>
      </w:pPr>
      <w:r w:rsidRPr="00693B06">
        <w:t xml:space="preserve">purpose of </w:t>
      </w:r>
      <w:r w:rsidRPr="00693B06">
        <w:rPr>
          <w:rStyle w:val="Emphasis"/>
        </w:rPr>
        <w:t>Australi</w:t>
      </w:r>
      <w:r w:rsidRPr="00693B06">
        <w:rPr>
          <w:rStyle w:val="Emphasis"/>
        </w:rPr>
        <w:t>a’s</w:t>
      </w:r>
      <w:r w:rsidRPr="00693B06">
        <w:t xml:space="preserve"> </w:t>
      </w:r>
      <w:r w:rsidRPr="00693B06">
        <w:rPr>
          <w:rStyle w:val="Emphasis"/>
        </w:rPr>
        <w:t>Strategy for Protecting Crowded Places from Terrorism</w:t>
      </w:r>
      <w:r w:rsidRPr="00693B06">
        <w:t xml:space="preserve"> and understanding of:</w:t>
      </w:r>
    </w:p>
    <w:p w:rsidR="00000000" w:rsidRPr="00693B06" w:rsidP="00693B06">
      <w:pPr>
        <w:pStyle w:val="ListBullet2"/>
      </w:pPr>
      <w:r w:rsidRPr="00693B06">
        <w:t>definition of crowded places</w:t>
      </w:r>
    </w:p>
    <w:p w:rsidR="00000000" w:rsidRPr="00693B06" w:rsidP="00693B06">
      <w:pPr>
        <w:pStyle w:val="ListBullet2"/>
      </w:pPr>
      <w:r w:rsidRPr="00693B06">
        <w:t>key security issues for crowded places</w:t>
      </w:r>
    </w:p>
    <w:p w:rsidR="00000000" w:rsidRPr="00693B06" w:rsidP="00693B06">
      <w:pPr>
        <w:pStyle w:val="ListBullet2"/>
      </w:pPr>
      <w:r w:rsidRPr="00693B06">
        <w:t>objectives, characteristics and identification of active armed offenders</w:t>
      </w:r>
    </w:p>
    <w:p w:rsidR="00000000" w:rsidRPr="00693B06" w:rsidP="00693B06">
      <w:pPr>
        <w:pStyle w:val="ListBullet2"/>
      </w:pPr>
      <w:r w:rsidRPr="00693B06">
        <w:t>definition of hostile vehicles and methods of attack</w:t>
      </w:r>
    </w:p>
    <w:p w:rsidR="00000000" w:rsidRPr="00693B06" w:rsidP="00693B06">
      <w:pPr>
        <w:pStyle w:val="ListBullet2"/>
      </w:pPr>
      <w:r w:rsidRPr="00693B06">
        <w:t>signs of chemical weapons attack and recommend response</w:t>
      </w:r>
    </w:p>
    <w:p w:rsidR="00000000" w:rsidRPr="00693B06" w:rsidP="00693B06">
      <w:pPr>
        <w:pStyle w:val="ListBullet2"/>
      </w:pPr>
      <w:r w:rsidRPr="00693B06">
        <w:t>general features of improvised explosive devices and recommended incident response</w:t>
      </w:r>
    </w:p>
    <w:p w:rsidR="00000000" w:rsidRPr="00693B06" w:rsidP="00693B06">
      <w:pPr>
        <w:pStyle w:val="ListBullet"/>
      </w:pPr>
      <w:r w:rsidRPr="00693B06">
        <w:t>typical security workplace hazards, risks and emergency situati</w:t>
      </w:r>
      <w:r w:rsidRPr="00693B06">
        <w:t>ons and the control measures for each</w:t>
      </w:r>
    </w:p>
    <w:p w:rsidR="00000000" w:rsidRPr="00693B06" w:rsidP="00693B06">
      <w:pPr>
        <w:pStyle w:val="ListBullet"/>
      </w:pPr>
      <w:r w:rsidRPr="00693B06">
        <w:t>ways that social and cultural differences may be expressed</w:t>
      </w:r>
    </w:p>
    <w:p w:rsidR="00000000" w:rsidRPr="00693B06" w:rsidP="00693B06">
      <w:pPr>
        <w:pStyle w:val="ListBullet"/>
      </w:pPr>
      <w:r w:rsidRPr="00693B06">
        <w:t>work scheduling procedures.</w:t>
      </w:r>
    </w:p>
    <w:p w:rsidR="00000000" w:rsidRPr="00693B06" w:rsidP="00693B06">
      <w:pPr>
        <w:pStyle w:val="AllowPageBreak"/>
      </w:pPr>
    </w:p>
    <w:p w:rsidR="00000000" w:rsidRPr="00693B06" w:rsidP="00693B06">
      <w:pPr>
        <w:pStyle w:val="Heading1"/>
      </w:pPr>
      <w:bookmarkStart w:id="12" w:name="O_1053327"/>
      <w:bookmarkEnd w:id="12"/>
      <w:r w:rsidRPr="00693B06">
        <w:t>Assessment Conditions</w:t>
      </w:r>
    </w:p>
    <w:p w:rsidR="00000000" w:rsidRPr="00693B06" w:rsidP="00040308">
      <w:pPr>
        <w:pStyle w:val="BodyText"/>
      </w:pPr>
      <w:r w:rsidRPr="00693B06">
        <w:t>Assessors must meet the requirements for assessors contained in the Standards for Register</w:t>
      </w:r>
      <w:r w:rsidRPr="00693B06">
        <w:t>ed Training Organisations.</w:t>
      </w:r>
    </w:p>
    <w:p w:rsidR="00000000" w:rsidRPr="00693B06" w:rsidP="00040308">
      <w:pPr>
        <w:pStyle w:val="BodyText"/>
      </w:pPr>
      <w:r w:rsidRPr="00693B06">
        <w:t>All individuals engaged by a licensed RTO for security licensing purposes must hold both a security trainers licence (where such a licence exists within the relevant jurisdiction) and the licence for performing the security activ</w:t>
      </w:r>
      <w:r w:rsidRPr="00693B06">
        <w:t>ities for which the individual is providing training or assessment.  Regulators may impose other assessor conditions to meet jurisdictional assessment requirements.</w:t>
      </w:r>
    </w:p>
    <w:p w:rsidR="00000000" w:rsidRPr="00693B06" w:rsidP="00040308">
      <w:pPr>
        <w:pStyle w:val="BodyText"/>
      </w:pPr>
      <w:r w:rsidRPr="00693B06">
        <w:t>Assessment must be conducted in the workplace or in a simulated workplace environment. Cand</w:t>
      </w:r>
      <w:r w:rsidRPr="00693B06">
        <w:t>idates must have access to:</w:t>
      </w:r>
    </w:p>
    <w:p w:rsidR="00000000" w:rsidRPr="00693B06" w:rsidP="00693B06">
      <w:pPr>
        <w:pStyle w:val="ListBullet"/>
      </w:pPr>
      <w:r w:rsidRPr="00693B06">
        <w:t>legislation, regulations and codes of practice that apply to briefing and debriefing of security operations in the jurisdiction of operation</w:t>
      </w:r>
    </w:p>
    <w:p w:rsidR="00000000" w:rsidRPr="00693B06" w:rsidP="00693B06">
      <w:pPr>
        <w:pStyle w:val="ListBullet"/>
      </w:pPr>
      <w:r w:rsidRPr="00693B06">
        <w:t>work instructions and operational information, security equipment, resources and information technologies required to achieve the performance evidence</w:t>
      </w:r>
    </w:p>
    <w:p w:rsidR="00000000" w:rsidRPr="00693B06" w:rsidP="00693B06">
      <w:pPr>
        <w:pStyle w:val="ListBullet"/>
      </w:pPr>
      <w:r w:rsidRPr="00693B06">
        <w:rPr>
          <w:rStyle w:val="Emphasis"/>
        </w:rPr>
        <w:t>Australia’s Strategy for Protecting Crowded Places from Terrorism</w:t>
      </w:r>
    </w:p>
    <w:p w:rsidR="00000000" w:rsidRPr="00693B06" w:rsidP="00693B06">
      <w:pPr>
        <w:pStyle w:val="ListBullet"/>
      </w:pPr>
      <w:r w:rsidRPr="00693B06">
        <w:rPr>
          <w:rStyle w:val="Emphasis"/>
        </w:rPr>
        <w:t xml:space="preserve">National Guidelines for the Protection </w:t>
      </w:r>
      <w:r w:rsidRPr="00693B06">
        <w:rPr>
          <w:rStyle w:val="Emphasis"/>
        </w:rPr>
        <w:t>of Places of Mass gathering from Terrorism</w:t>
      </w:r>
      <w:r w:rsidRPr="00693B06">
        <w:t>.</w:t>
      </w:r>
    </w:p>
    <w:p w:rsidR="00000000" w:rsidRPr="00693B06" w:rsidP="00693B06">
      <w:pPr>
        <w:pStyle w:val="AllowPageBreak"/>
      </w:pPr>
    </w:p>
    <w:p w:rsidR="00000000" w:rsidRPr="00693B06" w:rsidP="00693B06">
      <w:pPr>
        <w:pStyle w:val="Heading1"/>
      </w:pPr>
      <w:bookmarkStart w:id="13" w:name="O_1053325"/>
      <w:bookmarkEnd w:id="13"/>
      <w:r w:rsidRPr="00693B06">
        <w:t>Links</w:t>
      </w:r>
    </w:p>
    <w:p w:rsidR="00000000" w:rsidRPr="00693B06" w:rsidP="00040308">
      <w:pPr>
        <w:pStyle w:val="BodyText"/>
      </w:pPr>
      <w:r w:rsidRPr="00693B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54E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93B06" w:rsidP="00693B06"/>
    <w:sectPr w:rsidSect="00693B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06" w:rsidRPr="00040308" w:rsidP="00040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08" w:rsidP="00693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308" w:rsidP="00693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40308" w:rsidP="00693B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06" w:rsidP="00693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0308">
      <w:t>Approved</w:t>
    </w:r>
    <w:r w:rsidR="000403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03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0308">
      <w:rPr>
        <w:noProof/>
      </w:rPr>
      <w:t>4</w:t>
    </w:r>
    <w:r>
      <w:rPr>
        <w:noProof/>
      </w:rPr>
      <w:fldChar w:fldCharType="end"/>
    </w:r>
  </w:p>
  <w:p w:rsidR="00693B06" w:rsidP="00693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03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0308">
      <w:t>BuildSkills Australia</w:t>
    </w:r>
    <w:r w:rsidR="00040308">
      <w:fldChar w:fldCharType="end"/>
    </w:r>
  </w:p>
  <w:p w:rsidR="00693B06" w:rsidP="00693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B06" w:rsidRPr="00040308" w:rsidP="00040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08" w:rsidRPr="002D2AF8" w:rsidP="00693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CPPSEC4005 Facilitate security operations briefing and debriefing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0308" w:rsidP="00693B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B06" w:rsidRPr="002D2AF8" w:rsidP="00693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0308">
      <w:t>CPPSEC4005 Facilitate security operations briefing and debriefing processes</w:t>
    </w:r>
    <w:r w:rsidR="000403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0308">
      <w:rPr>
        <w:noProof/>
      </w:rPr>
      <w:t>2 March 2025</w:t>
    </w:r>
    <w:r>
      <w:fldChar w:fldCharType="end"/>
    </w:r>
  </w:p>
  <w:p w:rsidR="00693B06" w:rsidP="00693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1C7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CA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3E5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B06"/>
  </w:style>
  <w:style w:type="character" w:customStyle="1" w:styleId="Heading1Char">
    <w:name w:val="Heading 1 Char"/>
    <w:basedOn w:val="DefaultParagraphFont"/>
    <w:link w:val="Heading1"/>
    <w:rsid w:val="00693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B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B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3B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3B06"/>
    <w:rPr>
      <w:i/>
    </w:rPr>
  </w:style>
  <w:style w:type="paragraph" w:customStyle="1" w:styleId="SuperHeading">
    <w:name w:val="SuperHeading"/>
    <w:basedOn w:val="Normal"/>
    <w:rsid w:val="00693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B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B06"/>
    <w:rPr>
      <w:b/>
      <w:spacing w:val="0"/>
    </w:rPr>
  </w:style>
  <w:style w:type="paragraph" w:customStyle="1" w:styleId="SuperTitle">
    <w:name w:val="SuperTitle"/>
    <w:basedOn w:val="Title"/>
    <w:rsid w:val="00693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3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B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B06"/>
  </w:style>
  <w:style w:type="paragraph" w:styleId="TableofFigures">
    <w:name w:val="table of figures"/>
    <w:basedOn w:val="Normal"/>
    <w:next w:val="Normal"/>
    <w:semiHidden/>
    <w:rsid w:val="00693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B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B06"/>
    <w:rPr>
      <w:rFonts w:ascii="Wingdings" w:hAnsi="Wingdings"/>
    </w:rPr>
  </w:style>
  <w:style w:type="paragraph" w:customStyle="1" w:styleId="TableHeading">
    <w:name w:val="Table Heading"/>
    <w:basedOn w:val="HeadingBase"/>
    <w:rsid w:val="00693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B06"/>
    <w:rPr>
      <w:color w:val="0033CC"/>
      <w:u w:val="none"/>
    </w:rPr>
  </w:style>
  <w:style w:type="paragraph" w:customStyle="1" w:styleId="BodyTextRight">
    <w:name w:val="Body Text Right"/>
    <w:basedOn w:val="BodyText"/>
    <w:rsid w:val="00693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B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B06"/>
    <w:rPr>
      <w:sz w:val="32"/>
    </w:rPr>
  </w:style>
  <w:style w:type="paragraph" w:customStyle="1" w:styleId="HeadingProcedure">
    <w:name w:val="Heading Procedure"/>
    <w:basedOn w:val="HeadingBase"/>
    <w:next w:val="Normal"/>
    <w:rsid w:val="00693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B06"/>
    <w:pPr>
      <w:spacing w:before="60" w:after="60"/>
    </w:pPr>
  </w:style>
  <w:style w:type="paragraph" w:styleId="ListContinue">
    <w:name w:val="List Continue"/>
    <w:basedOn w:val="List"/>
    <w:rsid w:val="00693B06"/>
    <w:pPr>
      <w:ind w:firstLine="0"/>
    </w:pPr>
  </w:style>
  <w:style w:type="paragraph" w:customStyle="1" w:styleId="ListNote">
    <w:name w:val="List Note"/>
    <w:basedOn w:val="List"/>
    <w:rsid w:val="00693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B06"/>
    <w:rPr>
      <w:rFonts w:ascii="Courier New" w:hAnsi="Courier New"/>
    </w:rPr>
  </w:style>
  <w:style w:type="paragraph" w:customStyle="1" w:styleId="NoteBullet">
    <w:name w:val="Note Bullet"/>
    <w:basedOn w:val="Note"/>
    <w:rsid w:val="00693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B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B06"/>
    <w:rPr>
      <w:b/>
      <w:smallCaps/>
    </w:rPr>
  </w:style>
  <w:style w:type="paragraph" w:customStyle="1" w:styleId="TableListNumber">
    <w:name w:val="Table List Number"/>
    <w:basedOn w:val="ListNumber"/>
    <w:rsid w:val="00693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B06"/>
    <w:pPr>
      <w:numPr>
        <w:numId w:val="9"/>
      </w:numPr>
    </w:pPr>
  </w:style>
  <w:style w:type="paragraph" w:customStyle="1" w:styleId="ListAlpha2">
    <w:name w:val="List Alpha 2"/>
    <w:basedOn w:val="List2"/>
    <w:rsid w:val="00693B06"/>
    <w:pPr>
      <w:numPr>
        <w:numId w:val="8"/>
      </w:numPr>
    </w:pPr>
  </w:style>
  <w:style w:type="paragraph" w:styleId="List2">
    <w:name w:val="List 2"/>
    <w:basedOn w:val="BodyText"/>
    <w:rsid w:val="00693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B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B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3B06"/>
    <w:pPr>
      <w:numPr>
        <w:numId w:val="4"/>
      </w:numPr>
    </w:pPr>
  </w:style>
  <w:style w:type="paragraph" w:styleId="ListContinue2">
    <w:name w:val="List Continue 2"/>
    <w:basedOn w:val="List2"/>
    <w:rsid w:val="00693B06"/>
    <w:pPr>
      <w:ind w:firstLine="0"/>
    </w:pPr>
  </w:style>
  <w:style w:type="paragraph" w:styleId="ListContinue3">
    <w:name w:val="List Continue 3"/>
    <w:basedOn w:val="List3"/>
    <w:rsid w:val="00693B06"/>
    <w:pPr>
      <w:ind w:left="1021" w:firstLine="0"/>
    </w:pPr>
  </w:style>
  <w:style w:type="paragraph" w:styleId="ListContinue4">
    <w:name w:val="List Continue 4"/>
    <w:basedOn w:val="List4"/>
    <w:rsid w:val="00693B06"/>
    <w:pPr>
      <w:ind w:firstLine="0"/>
    </w:pPr>
  </w:style>
  <w:style w:type="paragraph" w:styleId="ListContinue5">
    <w:name w:val="List Continue 5"/>
    <w:basedOn w:val="List5"/>
    <w:rsid w:val="00693B06"/>
    <w:pPr>
      <w:ind w:firstLine="0"/>
    </w:pPr>
  </w:style>
  <w:style w:type="paragraph" w:styleId="ListNumber3">
    <w:name w:val="List Number 3"/>
    <w:basedOn w:val="List3"/>
    <w:rsid w:val="00693B06"/>
    <w:pPr>
      <w:numPr>
        <w:numId w:val="5"/>
      </w:numPr>
    </w:pPr>
  </w:style>
  <w:style w:type="paragraph" w:styleId="ListNumber4">
    <w:name w:val="List Number 4"/>
    <w:basedOn w:val="List4"/>
    <w:rsid w:val="00693B06"/>
    <w:pPr>
      <w:numPr>
        <w:numId w:val="6"/>
      </w:numPr>
    </w:pPr>
  </w:style>
  <w:style w:type="paragraph" w:styleId="ListNumber5">
    <w:name w:val="List Number 5"/>
    <w:basedOn w:val="List5"/>
    <w:rsid w:val="00693B06"/>
    <w:pPr>
      <w:numPr>
        <w:numId w:val="7"/>
      </w:numPr>
    </w:pPr>
  </w:style>
  <w:style w:type="paragraph" w:styleId="BlockText">
    <w:name w:val="Block Text"/>
    <w:basedOn w:val="Normal"/>
    <w:rsid w:val="00693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B06"/>
    <w:rPr>
      <w:sz w:val="16"/>
      <w:vertAlign w:val="superscript"/>
    </w:rPr>
  </w:style>
  <w:style w:type="character" w:customStyle="1" w:styleId="Symbols">
    <w:name w:val="Symbols"/>
    <w:basedOn w:val="DefaultParagraphFont"/>
    <w:rsid w:val="00693B06"/>
    <w:rPr>
      <w:rFonts w:ascii="Symbol" w:hAnsi="Symbol"/>
    </w:rPr>
  </w:style>
  <w:style w:type="character" w:customStyle="1" w:styleId="MenuOptions">
    <w:name w:val="Menu Options"/>
    <w:basedOn w:val="DefaultParagraphFont"/>
    <w:rsid w:val="00693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B06"/>
    <w:rPr>
      <w:b/>
    </w:rPr>
  </w:style>
  <w:style w:type="character" w:customStyle="1" w:styleId="Underlined">
    <w:name w:val="Underlined"/>
    <w:basedOn w:val="DefaultParagraphFont"/>
    <w:rsid w:val="00693B06"/>
    <w:rPr>
      <w:u w:val="single"/>
    </w:rPr>
  </w:style>
  <w:style w:type="paragraph" w:customStyle="1" w:styleId="TableBodyTextRight">
    <w:name w:val="Table Body Text Right"/>
    <w:basedOn w:val="TableBodyText"/>
    <w:rsid w:val="00693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B06"/>
    <w:rPr>
      <w:sz w:val="18"/>
    </w:rPr>
  </w:style>
  <w:style w:type="paragraph" w:customStyle="1" w:styleId="BodySmallRight">
    <w:name w:val="Body Small Right"/>
    <w:basedOn w:val="BodyTextRight"/>
    <w:rsid w:val="00693B06"/>
    <w:rPr>
      <w:sz w:val="18"/>
      <w:szCs w:val="18"/>
    </w:rPr>
  </w:style>
  <w:style w:type="paragraph" w:customStyle="1" w:styleId="MarginEdition">
    <w:name w:val="Margin Edition"/>
    <w:basedOn w:val="MarginNote"/>
    <w:rsid w:val="00693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B06"/>
    <w:rPr>
      <w:sz w:val="2"/>
      <w:szCs w:val="2"/>
    </w:rPr>
  </w:style>
  <w:style w:type="character" w:customStyle="1" w:styleId="Small">
    <w:name w:val="Small"/>
    <w:basedOn w:val="DefaultParagraphFont"/>
    <w:rsid w:val="00693B06"/>
    <w:rPr>
      <w:sz w:val="16"/>
    </w:rPr>
  </w:style>
  <w:style w:type="paragraph" w:customStyle="1" w:styleId="WideTable">
    <w:name w:val="Wide Table"/>
    <w:basedOn w:val="Normal"/>
    <w:rsid w:val="00693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B06"/>
  </w:style>
  <w:style w:type="paragraph" w:styleId="Quote">
    <w:name w:val="Quote"/>
    <w:basedOn w:val="Heading1"/>
    <w:link w:val="QuoteChar"/>
    <w:qFormat/>
    <w:rsid w:val="00693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B06"/>
    <w:pPr>
      <w:pageBreakBefore/>
    </w:pPr>
  </w:style>
  <w:style w:type="paragraph" w:customStyle="1" w:styleId="Border">
    <w:name w:val="Border"/>
    <w:basedOn w:val="Normal"/>
    <w:qFormat/>
    <w:rsid w:val="00693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B06"/>
    <w:rPr>
      <w:u w:val="single"/>
    </w:rPr>
  </w:style>
  <w:style w:type="character" w:customStyle="1" w:styleId="BoldandItalics">
    <w:name w:val="Bold and Italics"/>
    <w:qFormat/>
    <w:rsid w:val="00693B06"/>
    <w:rPr>
      <w:b/>
      <w:i/>
      <w:u w:val="none"/>
    </w:rPr>
  </w:style>
  <w:style w:type="paragraph" w:styleId="BalloonText">
    <w:name w:val="Balloon Text"/>
    <w:basedOn w:val="Normal"/>
    <w:link w:val="BalloonTextChar"/>
    <w:rsid w:val="00693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B06"/>
    <w:pPr>
      <w:spacing w:before="0" w:after="0"/>
    </w:pPr>
  </w:style>
  <w:style w:type="paragraph" w:customStyle="1" w:styleId="BodyTextBold">
    <w:name w:val="Body Text Bold"/>
    <w:basedOn w:val="BodyText"/>
    <w:qFormat/>
    <w:rsid w:val="00693B06"/>
    <w:rPr>
      <w:b/>
    </w:rPr>
  </w:style>
  <w:style w:type="character" w:styleId="Hyperlink">
    <w:name w:val="Hyperlink"/>
    <w:basedOn w:val="DefaultParagraphFont"/>
    <w:uiPriority w:val="99"/>
    <w:unhideWhenUsed/>
    <w:rsid w:val="00040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7577</Characters>
  <Application>Microsoft Office Word</Application>
  <DocSecurity>0</DocSecurity>
  <Lines>236</Lines>
  <Paragraphs>126</Paragraphs>
  <ScaleCrop>false</ScaleCrop>
  <Company>Author-it Software Corporation Ltd.</Company>
  <LinksUpToDate>false</LinksUpToDate>
  <CharactersWithSpaces>8585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CPPSEC4005 Facilitate security operations briefing and debriefing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