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5E5" w:rsidP="00CC65E5">
      <w:pPr>
        <w:pStyle w:val="Title"/>
      </w:pPr>
      <w:r>
        <w:fldChar w:fldCharType="begin"/>
      </w:r>
      <w:r>
        <w:instrText xml:space="preserve"> TITLE   \* MERGEFORMAT </w:instrText>
      </w:r>
      <w:r>
        <w:fldChar w:fldCharType="separate"/>
      </w:r>
      <w:r>
        <w:t>CPPSEC4001 Manage work health and safety in the security work environment</w:t>
      </w:r>
      <w:r>
        <w:fldChar w:fldCharType="end"/>
      </w:r>
    </w:p>
    <w:p w:rsidR="00CC65E5" w:rsidP="00CC65E5">
      <w:pPr>
        <w:pStyle w:val="Version"/>
        <w:sectPr w:rsidSect="00B97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638" w:rsidP="00B97638">
      <w:pPr>
        <w:pStyle w:val="SuperHeading"/>
      </w:pPr>
      <w:r w:rsidRPr="00B97638">
        <w:t>CPPSEC4001 Manage work health and safety in the security work environment</w:t>
      </w:r>
    </w:p>
    <w:p w:rsidR="00000000" w:rsidRPr="00B97638" w:rsidP="00B97638">
      <w:pPr>
        <w:pStyle w:val="Heading1"/>
      </w:pPr>
      <w:bookmarkStart w:id="1" w:name="O_1053279"/>
      <w:bookmarkEnd w:id="1"/>
      <w:r w:rsidRPr="00B97638">
        <w:t>Modification History</w:t>
      </w:r>
    </w:p>
    <w:tbl>
      <w:tblPr>
        <w:tblW w:w="0" w:type="auto"/>
        <w:tblLayout w:type="fixed"/>
        <w:tblCellMar>
          <w:left w:w="62" w:type="dxa"/>
          <w:right w:w="62" w:type="dxa"/>
        </w:tblCellMar>
        <w:tblLook w:val="0000"/>
      </w:tblPr>
      <w:tblGrid>
        <w:gridCol w:w="1128"/>
        <w:gridCol w:w="7944"/>
      </w:tblGrid>
      <w:tr w:rsidTr="00B976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Release 1</w:t>
            </w:r>
          </w:p>
        </w:tc>
        <w:tc>
          <w:tcPr>
            <w:tcW w:w="7944" w:type="dxa"/>
            <w:tcBorders>
              <w:top w:val="nil"/>
              <w:left w:val="nil"/>
              <w:bottom w:val="nil"/>
              <w:right w:val="nil"/>
            </w:tcBorders>
            <w:tcMar>
              <w:top w:w="0" w:type="dxa"/>
              <w:left w:w="62" w:type="dxa"/>
              <w:bottom w:w="0" w:type="dxa"/>
              <w:right w:w="62" w:type="dxa"/>
            </w:tcMar>
          </w:tcPr>
          <w:p w:rsidR="00000000" w:rsidRPr="00B97638" w:rsidP="00B97638">
            <w:pPr>
              <w:pStyle w:val="BodyText"/>
            </w:pPr>
            <w:r w:rsidRPr="00B97638">
              <w:t>This version first released with CPP Property Services Training Package Release 9.0.</w:t>
            </w:r>
          </w:p>
          <w:p w:rsidR="00000000" w:rsidRPr="00B97638" w:rsidP="00B97638">
            <w:pPr>
              <w:pStyle w:val="BodyText"/>
            </w:pPr>
            <w:r w:rsidRPr="00B97638">
              <w:t>Supersedes and is equivalent to CPPSEC4001A Manage a safe workplace in the security industry. Updated to meet the Standards for Training Packages.</w:t>
            </w:r>
          </w:p>
        </w:tc>
      </w:tr>
    </w:tbl>
    <w:p w:rsidR="00000000" w:rsidRPr="00B97638" w:rsidP="00B97638">
      <w:pPr>
        <w:pStyle w:val="BodyText"/>
      </w:pPr>
    </w:p>
    <w:p w:rsidR="00000000" w:rsidRPr="00B97638" w:rsidP="00B97638">
      <w:pPr>
        <w:pStyle w:val="AllowPageBreak"/>
      </w:pPr>
    </w:p>
    <w:p w:rsidR="00000000" w:rsidRPr="00B97638" w:rsidP="00B97638">
      <w:pPr>
        <w:pStyle w:val="Heading1"/>
      </w:pPr>
      <w:bookmarkStart w:id="2" w:name="O_1053285"/>
      <w:bookmarkEnd w:id="2"/>
      <w:r w:rsidRPr="00B97638">
        <w:t>Application</w:t>
      </w:r>
    </w:p>
    <w:p w:rsidR="00000000" w:rsidRPr="00B97638" w:rsidP="00CC65E5">
      <w:pPr>
        <w:pStyle w:val="BodyText"/>
      </w:pPr>
      <w:r w:rsidRPr="00B97638">
        <w:t xml:space="preserve">This unit specifies the skills and knowledge required to manage work health </w:t>
      </w:r>
      <w:r w:rsidRPr="00B97638">
        <w:t>and safety in the security work environment.  It includes facilitating WHS awareness, legislative compliance and consultation, monitoring compliance with risk control procedures, and planning and implementing WHS training for individuals and teams.</w:t>
      </w:r>
    </w:p>
    <w:p w:rsidR="00000000" w:rsidRPr="00B97638" w:rsidP="00CC65E5">
      <w:pPr>
        <w:pStyle w:val="BodyText"/>
      </w:pPr>
      <w:r w:rsidRPr="00B97638">
        <w:t>This un</w:t>
      </w:r>
      <w:r w:rsidRPr="00B97638">
        <w:t>it is suitable for those using specialised knowledge to complete routine and non-routine tasks and using their own judgement to deal with predictable and sometimes unpredictable problems.</w:t>
      </w:r>
    </w:p>
    <w:p w:rsidR="00000000" w:rsidRPr="00B97638" w:rsidP="00CC65E5">
      <w:pPr>
        <w:pStyle w:val="BodyText"/>
      </w:pPr>
      <w:r w:rsidRPr="00B97638">
        <w:t xml:space="preserve">Legislative, regulatory or certification requirements apply in some </w:t>
      </w:r>
      <w:r w:rsidRPr="00B97638">
        <w:t>states and territories to the provision of advice on security solutions, strategies, protocols and procedures. For further information, check with the relevant regulatory authority.</w:t>
      </w:r>
    </w:p>
    <w:p w:rsidR="00000000" w:rsidRPr="00B97638" w:rsidP="00B97638">
      <w:pPr>
        <w:pStyle w:val="Heading1"/>
      </w:pPr>
      <w:bookmarkStart w:id="3" w:name="O_1053284"/>
      <w:bookmarkEnd w:id="3"/>
      <w:r w:rsidRPr="00B97638">
        <w:t>Pre-requisite Unit</w:t>
      </w:r>
    </w:p>
    <w:p w:rsidR="00000000" w:rsidRPr="00B97638" w:rsidP="00CC65E5">
      <w:pPr>
        <w:pStyle w:val="BodyText"/>
      </w:pPr>
      <w:r w:rsidRPr="00B97638">
        <w:t>None.</w:t>
      </w:r>
    </w:p>
    <w:p w:rsidR="00000000" w:rsidRPr="00B97638" w:rsidP="00B97638">
      <w:pPr>
        <w:pStyle w:val="Heading1"/>
      </w:pPr>
      <w:bookmarkStart w:id="4" w:name="O_1053283"/>
      <w:bookmarkEnd w:id="4"/>
      <w:r w:rsidRPr="00B97638">
        <w:t>Unit Sector</w:t>
      </w:r>
    </w:p>
    <w:p w:rsidR="00000000" w:rsidRPr="00B97638" w:rsidP="00CC65E5">
      <w:pPr>
        <w:pStyle w:val="BodyText"/>
      </w:pPr>
      <w:r w:rsidRPr="00B97638">
        <w:t>Security/Risk management</w:t>
      </w:r>
    </w:p>
    <w:p w:rsidR="00000000" w:rsidRPr="00B97638" w:rsidP="00B97638">
      <w:pPr>
        <w:pStyle w:val="Heading1"/>
      </w:pPr>
      <w:bookmarkStart w:id="5" w:name="O_1053282"/>
      <w:bookmarkEnd w:id="5"/>
      <w:r w:rsidRPr="00B9763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763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Performance criteria describe what needs to be done to demonstrate achievement of the element.</w:t>
            </w:r>
          </w:p>
        </w:tc>
      </w:tr>
      <w:tr w:rsidTr="00B976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1</w:t>
            </w:r>
          </w:p>
        </w:tc>
        <w:tc>
          <w:tcPr>
            <w:tcW w:w="2357"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Facilitate WHS awareness and compliance.</w:t>
            </w: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1.1</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Access and interpret key requirements of legislation, regulations and workplace policies and procedures, including work health and safety (WHS), and apply to security operations to ensure compliance.</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1.2</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Acce</w:t>
            </w:r>
            <w:r w:rsidRPr="00B97638">
              <w:t>ss security industry networks to source WHS information and maintain awareness of current WHS practices and changed regulatory requirements.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1.3</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Disseminate WHS policies, procedures and information throughout the workplace to facilitate WHS awareness and compliance with legal rights and responsibilities.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1.4</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Explain WHS policies and procedures to the work group to support compliance with legisla</w:t>
            </w:r>
            <w:r w:rsidRPr="00B97638">
              <w:t>tive and regulatory requirements.</w:t>
            </w:r>
          </w:p>
        </w:tc>
      </w:tr>
      <w:tr w:rsidTr="00B976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7638">
            <w:pPr>
              <w:pStyle w:val="BodyText"/>
              <w:rPr>
                <w:lang w:val="en-NZ"/>
              </w:rPr>
            </w:pPr>
          </w:p>
        </w:tc>
      </w:tr>
      <w:tr w:rsidTr="00B976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2</w:t>
            </w:r>
          </w:p>
        </w:tc>
        <w:tc>
          <w:tcPr>
            <w:tcW w:w="2357"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Facilitate WHS consultation, cooperation and communication.</w:t>
            </w: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2.1</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Arrange WHS consultation activities to exchange information on WHS issues and compliance.</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2.2</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Monitor WHS activities to ensure work group members cooperate in WHS management.</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2.3</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Consult with work group members to identify WHS issues and implement prompt response actions.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2.4</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Update policies and procedures to address WHS issues raised through consultation and promptly disseminate revised information.</w:t>
            </w:r>
          </w:p>
        </w:tc>
      </w:tr>
      <w:tr w:rsidTr="00B976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7638">
            <w:pPr>
              <w:pStyle w:val="BodyText"/>
              <w:rPr>
                <w:lang w:val="en-NZ"/>
              </w:rPr>
            </w:pPr>
          </w:p>
        </w:tc>
      </w:tr>
      <w:tr w:rsidTr="00B976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3</w:t>
            </w:r>
          </w:p>
        </w:tc>
        <w:tc>
          <w:tcPr>
            <w:tcW w:w="2357"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Monitor compliance with risk control processes.</w:t>
            </w: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3.1</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Implement hazard identification procedures in the security work envir</w:t>
            </w:r>
            <w:r w:rsidRPr="00B97638">
              <w:t>onment and monitor reporting processes to confirm compliance.</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3.2</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Implement procedures to control security risks and monitor correct use of the hierarchy of controls by individuals and teams.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3.3</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Identify and address procedural inadequacies associated with hazard identification and risk control.</w:t>
            </w:r>
          </w:p>
        </w:tc>
      </w:tr>
      <w:tr w:rsidTr="00B976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7638">
            <w:pPr>
              <w:pStyle w:val="BodyText"/>
              <w:rPr>
                <w:lang w:val="en-NZ"/>
              </w:rPr>
            </w:pPr>
          </w:p>
        </w:tc>
      </w:tr>
      <w:tr w:rsidTr="00B976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4</w:t>
            </w:r>
          </w:p>
        </w:tc>
        <w:tc>
          <w:tcPr>
            <w:tcW w:w="2357" w:type="dxa"/>
            <w:vMerge w:val="restart"/>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Implement WHS training.</w:t>
            </w: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4.1</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Develop and document a WHS training plan to meet individual and team training needs in consultation with relevant persons.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4.2</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 xml:space="preserve">Review WHS training processes and materials and make required adjustments to ensure relevance and capacity to meet individual </w:t>
            </w:r>
            <w:r w:rsidRPr="00B97638">
              <w:t>and team WHS learning needs.</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4.3</w:t>
            </w:r>
          </w:p>
        </w:tc>
        <w:tc>
          <w:tcPr>
            <w:tcW w:w="5659"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Source and implement WHS training opportunities and monitor achievement against the plan.</w:t>
            </w:r>
          </w:p>
        </w:tc>
      </w:tr>
      <w:tr w:rsidTr="00B976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4.4</w:t>
            </w:r>
          </w:p>
        </w:tc>
        <w:tc>
          <w:tcPr>
            <w:tcW w:w="5659" w:type="dxa"/>
            <w:tcBorders>
              <w:top w:val="nil"/>
              <w:left w:val="nil"/>
              <w:bottom w:val="nil"/>
              <w:right w:val="nil"/>
            </w:tcBorders>
            <w:tcMar>
              <w:top w:w="0" w:type="dxa"/>
              <w:left w:w="62" w:type="dxa"/>
              <w:bottom w:w="0" w:type="dxa"/>
              <w:right w:w="62" w:type="dxa"/>
            </w:tcMar>
          </w:tcPr>
          <w:p w:rsidR="00000000" w:rsidRPr="00B97638" w:rsidP="00B97638">
            <w:pPr>
              <w:pStyle w:val="BodyText"/>
            </w:pPr>
            <w:r w:rsidRPr="00B97638">
              <w:t>Update the training plan to respond to changes in the work group or WHS policies, procedures or legislative requirements.</w:t>
            </w:r>
          </w:p>
        </w:tc>
      </w:tr>
    </w:tbl>
    <w:p w:rsidR="00000000" w:rsidRPr="00B97638" w:rsidP="00B97638">
      <w:pPr>
        <w:pStyle w:val="BodyText"/>
      </w:pPr>
    </w:p>
    <w:p w:rsidR="00000000" w:rsidRPr="00B97638" w:rsidP="00B97638">
      <w:pPr>
        <w:pStyle w:val="AllowPageBreak"/>
      </w:pPr>
    </w:p>
    <w:p w:rsidR="00000000" w:rsidRPr="00B97638" w:rsidP="00B97638">
      <w:pPr>
        <w:pStyle w:val="Heading1"/>
      </w:pPr>
      <w:bookmarkStart w:id="6" w:name="O_1053281"/>
      <w:bookmarkEnd w:id="6"/>
      <w:r w:rsidRPr="00B97638">
        <w:t>Foundation Skills</w:t>
      </w:r>
    </w:p>
    <w:p w:rsidR="00000000" w:rsidRPr="00B97638" w:rsidP="00CC65E5">
      <w:pPr>
        <w:pStyle w:val="BodyText"/>
      </w:pPr>
      <w:r w:rsidRPr="00B97638">
        <w:t>As well as the foundation skills explicit in the performance criteria of this unit, candidates require:</w:t>
      </w:r>
    </w:p>
    <w:p w:rsidR="00000000" w:rsidRPr="00B97638" w:rsidP="00B97638">
      <w:pPr>
        <w:pStyle w:val="ListBullet"/>
      </w:pPr>
      <w:r w:rsidRPr="00B97638">
        <w:t>oral communication skills to use clear explanations, active listening and questioning skills to convey and clarif</w:t>
      </w:r>
      <w:r w:rsidRPr="00B97638">
        <w:t>y WHS information</w:t>
      </w:r>
    </w:p>
    <w:p w:rsidR="00000000" w:rsidRPr="00B97638" w:rsidP="00B97638">
      <w:pPr>
        <w:pStyle w:val="ListBullet"/>
      </w:pPr>
      <w:r w:rsidRPr="00B97638">
        <w:t>writing skills to prepare succinct and logically structured policies, procedures and training plans.</w:t>
      </w:r>
    </w:p>
    <w:p w:rsidR="00000000" w:rsidRPr="00B97638" w:rsidP="00B97638">
      <w:pPr>
        <w:pStyle w:val="AllowPageBreak"/>
      </w:pPr>
    </w:p>
    <w:p w:rsidR="00000000" w:rsidRPr="00B97638" w:rsidP="00B97638">
      <w:pPr>
        <w:pStyle w:val="Heading1"/>
      </w:pPr>
      <w:bookmarkStart w:id="7" w:name="O_1053280"/>
      <w:bookmarkEnd w:id="7"/>
      <w:r w:rsidRPr="00B97638">
        <w:t>Unit Mapping Information</w:t>
      </w:r>
    </w:p>
    <w:p w:rsidR="00000000" w:rsidRPr="00B97638" w:rsidP="00CC65E5">
      <w:pPr>
        <w:pStyle w:val="BodyText"/>
      </w:pPr>
      <w:r w:rsidRPr="00B97638">
        <w:t>Supersedes and equivalent to CPPSEC4001A Manage a safe workplace in the security industry.</w:t>
      </w:r>
    </w:p>
    <w:p w:rsidR="00000000" w:rsidRPr="00B97638" w:rsidP="00B97638">
      <w:pPr>
        <w:pStyle w:val="Heading1"/>
      </w:pPr>
      <w:bookmarkStart w:id="8" w:name="O_1053273"/>
      <w:bookmarkEnd w:id="8"/>
      <w:r w:rsidRPr="00B97638">
        <w:t>Links</w:t>
      </w:r>
    </w:p>
    <w:p w:rsidR="00000000" w:rsidRPr="00B97638" w:rsidP="00CC65E5">
      <w:pPr>
        <w:pStyle w:val="BodyText"/>
      </w:pPr>
      <w:r w:rsidRPr="00B9763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529A">
        <w:rPr>
          <w:rStyle w:val="Hyperlink"/>
        </w:rPr>
        <w:t>https://vetnet.gov.au/Pages/TrainingDocs.aspx?q=6f3f9672-30e8-4835-b348-205dfcf13d9b</w:t>
      </w:r>
      <w:r>
        <w:fldChar w:fldCharType="end"/>
      </w:r>
    </w:p>
    <w:p w:rsidR="00000000" w:rsidRPr="00B97638" w:rsidP="00CC65E5">
      <w:pPr>
        <w:pStyle w:val="BodyText"/>
        <w:sectPr w:rsidSect="00B97638">
          <w:headerReference w:type="default" r:id="rId10"/>
          <w:footerReference w:type="default" r:id="rId11"/>
          <w:pgSz w:w="11908" w:h="16833"/>
          <w:pgMar w:top="1702" w:right="1418" w:bottom="1702" w:left="1418" w:header="992" w:footer="992" w:gutter="0"/>
          <w:cols w:space="720"/>
          <w:noEndnote/>
          <w:docGrid w:linePitch="299"/>
        </w:sectPr>
      </w:pPr>
    </w:p>
    <w:p w:rsidR="00000000" w:rsidRPr="00B97638" w:rsidP="00B97638">
      <w:pPr>
        <w:pStyle w:val="SuperHeading"/>
      </w:pPr>
      <w:r w:rsidRPr="00B97638">
        <w:t>Assessment Requirem</w:t>
      </w:r>
      <w:r w:rsidRPr="00B97638">
        <w:t>ents for CPPSEC4001 Manage work health and safety in the security work environment</w:t>
      </w:r>
    </w:p>
    <w:p w:rsidR="00000000" w:rsidRPr="00B97638" w:rsidP="00B97638">
      <w:pPr>
        <w:pStyle w:val="Heading1"/>
      </w:pPr>
      <w:bookmarkStart w:id="9" w:name="O_1053275"/>
      <w:bookmarkEnd w:id="9"/>
      <w:r w:rsidRPr="00B97638">
        <w:t>Modification History</w:t>
      </w:r>
    </w:p>
    <w:tbl>
      <w:tblPr>
        <w:tblW w:w="0" w:type="auto"/>
        <w:tblLayout w:type="fixed"/>
        <w:tblCellMar>
          <w:left w:w="62" w:type="dxa"/>
          <w:right w:w="62" w:type="dxa"/>
        </w:tblCellMar>
        <w:tblLook w:val="0000"/>
      </w:tblPr>
      <w:tblGrid>
        <w:gridCol w:w="1128"/>
        <w:gridCol w:w="7944"/>
      </w:tblGrid>
      <w:tr w:rsidTr="00B976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7638">
            <w:pPr>
              <w:pStyle w:val="BodyText"/>
              <w:rPr>
                <w:lang w:val="en-NZ"/>
              </w:rPr>
            </w:pPr>
            <w:r w:rsidRPr="00B97638">
              <w:t>Release 1</w:t>
            </w:r>
          </w:p>
        </w:tc>
        <w:tc>
          <w:tcPr>
            <w:tcW w:w="7944" w:type="dxa"/>
            <w:tcBorders>
              <w:top w:val="nil"/>
              <w:left w:val="nil"/>
              <w:bottom w:val="nil"/>
              <w:right w:val="nil"/>
            </w:tcBorders>
            <w:tcMar>
              <w:top w:w="0" w:type="dxa"/>
              <w:left w:w="62" w:type="dxa"/>
              <w:bottom w:w="0" w:type="dxa"/>
              <w:right w:w="62" w:type="dxa"/>
            </w:tcMar>
          </w:tcPr>
          <w:p w:rsidR="00000000" w:rsidRPr="00B97638" w:rsidP="00B97638">
            <w:pPr>
              <w:pStyle w:val="BodyText"/>
            </w:pPr>
            <w:r w:rsidRPr="00B97638">
              <w:t>This version first released with CPP Property Services Training Package Release 9.0.</w:t>
            </w:r>
          </w:p>
          <w:p w:rsidR="00000000" w:rsidRPr="00B97638" w:rsidP="00B97638">
            <w:pPr>
              <w:pStyle w:val="BodyText"/>
            </w:pPr>
            <w:r w:rsidRPr="00B97638">
              <w:t>Supersedes and is equivalent to CPPSEC4</w:t>
            </w:r>
            <w:r w:rsidRPr="00B97638">
              <w:t>001A Manage a safe workplace in the security industry. Updated to meet the Standards for Training Packages.</w:t>
            </w:r>
          </w:p>
        </w:tc>
      </w:tr>
    </w:tbl>
    <w:p w:rsidR="00000000" w:rsidRPr="00B97638" w:rsidP="00B97638">
      <w:pPr>
        <w:pStyle w:val="BodyText"/>
      </w:pPr>
    </w:p>
    <w:p w:rsidR="00000000" w:rsidRPr="00B97638" w:rsidP="00B97638">
      <w:pPr>
        <w:pStyle w:val="AllowPageBreak"/>
      </w:pPr>
    </w:p>
    <w:p w:rsidR="00000000" w:rsidRPr="00B97638" w:rsidP="00B97638">
      <w:pPr>
        <w:pStyle w:val="Heading1"/>
      </w:pPr>
      <w:bookmarkStart w:id="10" w:name="O_1053278"/>
      <w:bookmarkEnd w:id="10"/>
      <w:r w:rsidRPr="00B97638">
        <w:t>Performance Evidence</w:t>
      </w:r>
    </w:p>
    <w:p w:rsidR="00000000" w:rsidRPr="00B97638" w:rsidP="00CC65E5">
      <w:pPr>
        <w:pStyle w:val="BodyText"/>
      </w:pPr>
      <w:r w:rsidRPr="00B97638">
        <w:t>To demonstrate competency, a candidate must meet the performance criteria of this unit by managing work health and safety (WHS) in the security work environment including:</w:t>
      </w:r>
    </w:p>
    <w:p w:rsidR="00000000" w:rsidRPr="00B97638" w:rsidP="00B97638">
      <w:pPr>
        <w:pStyle w:val="ListBullet"/>
      </w:pPr>
      <w:r w:rsidRPr="00B97638">
        <w:t>developing WHS policies and procedures associated with:</w:t>
      </w:r>
    </w:p>
    <w:p w:rsidR="00000000" w:rsidRPr="00B97638" w:rsidP="00B97638">
      <w:pPr>
        <w:pStyle w:val="ListBullet2"/>
      </w:pPr>
      <w:r w:rsidRPr="00B97638">
        <w:t>security at a mass gatheri</w:t>
      </w:r>
      <w:r w:rsidRPr="00B97638">
        <w:t>ng</w:t>
      </w:r>
    </w:p>
    <w:p w:rsidR="00000000" w:rsidRPr="00B97638" w:rsidP="00B97638">
      <w:pPr>
        <w:pStyle w:val="ListBullet2"/>
      </w:pPr>
      <w:r w:rsidRPr="00B97638">
        <w:t>security response in the event of an active threat</w:t>
      </w:r>
    </w:p>
    <w:p w:rsidR="00000000" w:rsidRPr="00B97638" w:rsidP="00B97638">
      <w:pPr>
        <w:pStyle w:val="ListBullet"/>
      </w:pPr>
      <w:r w:rsidRPr="00B97638">
        <w:t>arrange a minimum of two WHS consultation activities with at least two participants at each</w:t>
      </w:r>
    </w:p>
    <w:p w:rsidR="00000000" w:rsidRPr="00B97638" w:rsidP="00B97638">
      <w:pPr>
        <w:pStyle w:val="ListBullet"/>
      </w:pPr>
      <w:r w:rsidRPr="00B97638">
        <w:t>develop and document a training plan that meets the</w:t>
      </w:r>
      <w:r w:rsidRPr="00B97638">
        <w:t xml:space="preserve"> WHS training needs of two individuals and one security team.</w:t>
      </w:r>
    </w:p>
    <w:p w:rsidR="00000000" w:rsidRPr="00B97638" w:rsidP="00B97638">
      <w:pPr>
        <w:pStyle w:val="AllowPageBreak"/>
      </w:pPr>
    </w:p>
    <w:p w:rsidR="00000000" w:rsidRPr="00B97638" w:rsidP="00B97638">
      <w:pPr>
        <w:pStyle w:val="Heading1"/>
      </w:pPr>
      <w:bookmarkStart w:id="11" w:name="O_1053277"/>
      <w:bookmarkEnd w:id="11"/>
      <w:r w:rsidRPr="00B97638">
        <w:t>Knowledge Evidence</w:t>
      </w:r>
    </w:p>
    <w:p w:rsidR="00000000" w:rsidRPr="00B97638" w:rsidP="00CC65E5">
      <w:pPr>
        <w:pStyle w:val="BodyText"/>
      </w:pPr>
      <w:r w:rsidRPr="00B97638">
        <w:t>To be competent in this unit, a candidate must demonstrate knowledge of:</w:t>
      </w:r>
    </w:p>
    <w:p w:rsidR="00000000" w:rsidRPr="00B97638" w:rsidP="00B97638">
      <w:pPr>
        <w:pStyle w:val="ListBullet"/>
      </w:pPr>
      <w:r w:rsidRPr="00B97638">
        <w:t>workplace policies and procedures that ensure compliance with legislative and regu</w:t>
      </w:r>
      <w:r w:rsidRPr="00B97638">
        <w:t>latory requirements when managing WHS in the security work environment:</w:t>
      </w:r>
    </w:p>
    <w:p w:rsidR="00000000" w:rsidRPr="00B97638" w:rsidP="00B97638">
      <w:pPr>
        <w:pStyle w:val="ListBullet2"/>
      </w:pPr>
      <w:r w:rsidRPr="00B97638">
        <w:t>anti-discrimination and diversity</w:t>
      </w:r>
    </w:p>
    <w:p w:rsidR="00000000" w:rsidRPr="00B97638" w:rsidP="00B97638">
      <w:pPr>
        <w:pStyle w:val="ListBullet2"/>
      </w:pPr>
      <w:r w:rsidRPr="00B97638">
        <w:t>counter terrorism</w:t>
      </w:r>
    </w:p>
    <w:p w:rsidR="00000000" w:rsidRPr="00B97638" w:rsidP="00B97638">
      <w:pPr>
        <w:pStyle w:val="ListBullet2"/>
      </w:pPr>
      <w:r w:rsidRPr="00B97638">
        <w:t>legal rights and responsibilities of employers, supervisors and employees associated with WHS and duty of care</w:t>
      </w:r>
    </w:p>
    <w:p w:rsidR="00000000" w:rsidRPr="00B97638" w:rsidP="00B97638">
      <w:pPr>
        <w:pStyle w:val="ListBullet2"/>
      </w:pPr>
      <w:r w:rsidRPr="00B97638">
        <w:t>licensing requiremen</w:t>
      </w:r>
      <w:r w:rsidRPr="00B97638">
        <w:t>ts in the security industry</w:t>
      </w:r>
    </w:p>
    <w:p w:rsidR="00000000" w:rsidRPr="00B97638" w:rsidP="00B97638">
      <w:pPr>
        <w:pStyle w:val="ListBullet2"/>
      </w:pPr>
      <w:r w:rsidRPr="00B97638">
        <w:t>reporting and documentation</w:t>
      </w:r>
    </w:p>
    <w:p w:rsidR="00000000" w:rsidRPr="00B97638" w:rsidP="00B97638">
      <w:pPr>
        <w:pStyle w:val="ListBullet2"/>
      </w:pPr>
      <w:r w:rsidRPr="00B97638">
        <w:t>use of force</w:t>
      </w:r>
    </w:p>
    <w:p w:rsidR="00000000" w:rsidRPr="00B97638" w:rsidP="00B97638">
      <w:pPr>
        <w:pStyle w:val="ListBullet2"/>
      </w:pPr>
      <w:r w:rsidRPr="00B97638">
        <w:t>WHS legislation, regulations and codes of conduct in the jurisdiction of operation</w:t>
      </w:r>
    </w:p>
    <w:p w:rsidR="00000000" w:rsidRPr="00B97638" w:rsidP="00B97638">
      <w:pPr>
        <w:pStyle w:val="ListBullet"/>
      </w:pPr>
      <w:r w:rsidRPr="00B97638">
        <w:t>consultative processes that can facilitate WHS awareness and information exchange</w:t>
      </w:r>
    </w:p>
    <w:p w:rsidR="00000000" w:rsidRPr="00B97638" w:rsidP="00B97638">
      <w:pPr>
        <w:pStyle w:val="ListBullet"/>
      </w:pPr>
      <w:r w:rsidRPr="00B97638">
        <w:t>procedures for communicating and collaborating with emergency services</w:t>
      </w:r>
    </w:p>
    <w:p w:rsidR="00000000" w:rsidRPr="00B97638" w:rsidP="00B97638">
      <w:pPr>
        <w:pStyle w:val="ListBullet"/>
      </w:pPr>
      <w:r w:rsidRPr="00B97638">
        <w:t>process of dynamic risk assessment and application of risk management using the hierarchy of controls</w:t>
      </w:r>
    </w:p>
    <w:p w:rsidR="00000000" w:rsidRPr="00B97638" w:rsidP="00B97638">
      <w:pPr>
        <w:pStyle w:val="ListBullet"/>
      </w:pPr>
      <w:r w:rsidRPr="00B97638">
        <w:t xml:space="preserve">purpose of </w:t>
      </w:r>
      <w:r w:rsidRPr="00B97638">
        <w:rPr>
          <w:rStyle w:val="Emphasis"/>
        </w:rPr>
        <w:t>Australia’s</w:t>
      </w:r>
      <w:r w:rsidRPr="00B97638">
        <w:t xml:space="preserve"> </w:t>
      </w:r>
      <w:r w:rsidRPr="00B97638">
        <w:rPr>
          <w:rStyle w:val="Emphasis"/>
        </w:rPr>
        <w:t>Strategy for Protecting Crowded Places from Terrorism</w:t>
      </w:r>
      <w:r w:rsidRPr="00B97638">
        <w:t xml:space="preserve"> and un</w:t>
      </w:r>
      <w:r w:rsidRPr="00B97638">
        <w:t>derstanding of:</w:t>
      </w:r>
    </w:p>
    <w:p w:rsidR="00000000" w:rsidRPr="00B97638" w:rsidP="00B97638">
      <w:pPr>
        <w:pStyle w:val="ListBullet2"/>
      </w:pPr>
      <w:r w:rsidRPr="00B97638">
        <w:t>definition of crowded places</w:t>
      </w:r>
    </w:p>
    <w:p w:rsidR="00000000" w:rsidRPr="00B97638" w:rsidP="00B97638">
      <w:pPr>
        <w:pStyle w:val="ListBullet2"/>
      </w:pPr>
      <w:r w:rsidRPr="00B97638">
        <w:t>key security issues for crowded places</w:t>
      </w:r>
    </w:p>
    <w:p w:rsidR="00000000" w:rsidRPr="00B97638" w:rsidP="00B97638">
      <w:pPr>
        <w:pStyle w:val="ListBullet2"/>
      </w:pPr>
      <w:r w:rsidRPr="00B97638">
        <w:t>objectives, characteristics and identification of active armed offenders</w:t>
      </w:r>
    </w:p>
    <w:p w:rsidR="00000000" w:rsidRPr="00B97638" w:rsidP="00B97638">
      <w:pPr>
        <w:pStyle w:val="ListBullet2"/>
      </w:pPr>
      <w:r w:rsidRPr="00B97638">
        <w:t>definition of hostile vehicles and methods of attack</w:t>
      </w:r>
    </w:p>
    <w:p w:rsidR="00000000" w:rsidRPr="00B97638" w:rsidP="00B97638">
      <w:pPr>
        <w:pStyle w:val="ListBullet2"/>
      </w:pPr>
      <w:r w:rsidRPr="00B97638">
        <w:t>signs of chemical weapons attack and recommen</w:t>
      </w:r>
      <w:r w:rsidRPr="00B97638">
        <w:t>d response</w:t>
      </w:r>
    </w:p>
    <w:p w:rsidR="00000000" w:rsidRPr="00B97638" w:rsidP="00B97638">
      <w:pPr>
        <w:pStyle w:val="ListBullet2"/>
      </w:pPr>
      <w:r w:rsidRPr="00B97638">
        <w:t>general features of improvised explosive devices and recommended incident response</w:t>
      </w:r>
    </w:p>
    <w:p w:rsidR="00000000" w:rsidRPr="00B97638" w:rsidP="00B97638">
      <w:pPr>
        <w:pStyle w:val="ListBullet"/>
      </w:pPr>
      <w:r w:rsidRPr="00B97638">
        <w:t>typical security workplace hazards, risks and emergency situations and the control measures for each</w:t>
      </w:r>
    </w:p>
    <w:p w:rsidR="00000000" w:rsidRPr="00B97638" w:rsidP="00B97638">
      <w:pPr>
        <w:pStyle w:val="ListBullet"/>
      </w:pPr>
      <w:r w:rsidRPr="00B97638">
        <w:t>ways that social and cultural differences may be expressed</w:t>
      </w:r>
    </w:p>
    <w:p w:rsidR="00000000" w:rsidRPr="00B97638" w:rsidP="00B97638">
      <w:pPr>
        <w:pStyle w:val="ListBullet"/>
      </w:pPr>
      <w:r w:rsidRPr="00B97638">
        <w:t xml:space="preserve">WHS implications for workgroup arising from the </w:t>
      </w:r>
      <w:r w:rsidRPr="00B97638">
        <w:rPr>
          <w:rStyle w:val="Emphasis"/>
        </w:rPr>
        <w:t>National Guidelines for the Protection of Places of Mass gathering from Terrorism</w:t>
      </w:r>
    </w:p>
    <w:p w:rsidR="00000000" w:rsidRPr="00B97638" w:rsidP="00B97638">
      <w:pPr>
        <w:pStyle w:val="ListBullet"/>
      </w:pPr>
      <w:r w:rsidRPr="00B97638">
        <w:t>WHS training opportunities and basics of adult learning styles.</w:t>
      </w:r>
    </w:p>
    <w:p w:rsidR="00000000" w:rsidRPr="00B97638" w:rsidP="00B97638">
      <w:pPr>
        <w:pStyle w:val="AllowPageBreak"/>
      </w:pPr>
    </w:p>
    <w:p w:rsidR="00000000" w:rsidRPr="00B97638" w:rsidP="00B97638">
      <w:pPr>
        <w:pStyle w:val="Heading1"/>
      </w:pPr>
      <w:bookmarkStart w:id="12" w:name="O_1053276"/>
      <w:bookmarkEnd w:id="12"/>
      <w:r w:rsidRPr="00B97638">
        <w:t>Assessment Conditions</w:t>
      </w:r>
    </w:p>
    <w:p w:rsidR="00000000" w:rsidRPr="00B97638" w:rsidP="00CC65E5">
      <w:pPr>
        <w:pStyle w:val="BodyText"/>
      </w:pPr>
      <w:r w:rsidRPr="00B97638">
        <w:t>Assessors must meet t</w:t>
      </w:r>
      <w:r w:rsidRPr="00B97638">
        <w:t>he requirements for assessors contained in the Standards for Registered Training Organisations.</w:t>
      </w:r>
    </w:p>
    <w:p w:rsidR="00000000" w:rsidRPr="00B97638" w:rsidP="00CC65E5">
      <w:pPr>
        <w:pStyle w:val="BodyText"/>
      </w:pPr>
      <w:r w:rsidRPr="00B97638">
        <w:t>All individuals engaged by a licensed RTO for security licensing purposes must hold both a security trainers licence (where such a licence exists within the rel</w:t>
      </w:r>
      <w:r w:rsidRPr="00B97638">
        <w:t>evant jurisdiction) and the licence for performing the security activities for which the individual is providing training or assessment.  Regulators may impose other assessor conditions to meet jurisdictional assessment requirements.</w:t>
      </w:r>
    </w:p>
    <w:p w:rsidR="00000000" w:rsidRPr="00B97638" w:rsidP="00CC65E5">
      <w:pPr>
        <w:pStyle w:val="BodyText"/>
      </w:pPr>
      <w:r w:rsidRPr="00B97638">
        <w:t>Assessment must be con</w:t>
      </w:r>
      <w:r w:rsidRPr="00B97638">
        <w:t>ducted in the workplace or in a simulated workplace environment. Candidates must have access to:</w:t>
      </w:r>
    </w:p>
    <w:p w:rsidR="00000000" w:rsidRPr="00B97638" w:rsidP="00B97638">
      <w:pPr>
        <w:pStyle w:val="ListBullet"/>
      </w:pPr>
      <w:r w:rsidRPr="00B97638">
        <w:t>legislation, regulations and codes of practice that apply to WHS management in the security industry and jurisdiction of operation</w:t>
      </w:r>
    </w:p>
    <w:p w:rsidR="00000000" w:rsidRPr="00B97638" w:rsidP="00B97638">
      <w:pPr>
        <w:pStyle w:val="ListBullet"/>
      </w:pPr>
      <w:r w:rsidRPr="00B97638">
        <w:t>information technologies an</w:t>
      </w:r>
      <w:r w:rsidRPr="00B97638">
        <w:t>d resources required to achieve the performance evidence</w:t>
      </w:r>
    </w:p>
    <w:p w:rsidR="00000000" w:rsidRPr="00B97638" w:rsidP="00B97638">
      <w:pPr>
        <w:pStyle w:val="ListBullet"/>
      </w:pPr>
      <w:r w:rsidRPr="00B97638">
        <w:rPr>
          <w:rStyle w:val="Emphasis"/>
        </w:rPr>
        <w:t>Australia’s Strategy for Protecting Crowded Places from Terrorism</w:t>
      </w:r>
    </w:p>
    <w:p w:rsidR="00000000" w:rsidRPr="00B97638" w:rsidP="00B97638">
      <w:pPr>
        <w:pStyle w:val="ListBullet"/>
      </w:pPr>
      <w:r w:rsidRPr="00B97638">
        <w:rPr>
          <w:rStyle w:val="Emphasis"/>
        </w:rPr>
        <w:t>National Guidelines for the Protection of Places of Mass gathering from Terrorism</w:t>
      </w:r>
      <w:r w:rsidRPr="00B97638">
        <w:t>.</w:t>
      </w:r>
    </w:p>
    <w:p w:rsidR="00000000" w:rsidRPr="00B97638" w:rsidP="00B97638">
      <w:pPr>
        <w:pStyle w:val="AllowPageBreak"/>
      </w:pPr>
    </w:p>
    <w:p w:rsidR="00000000" w:rsidRPr="00B97638" w:rsidP="00B97638">
      <w:pPr>
        <w:pStyle w:val="Heading1"/>
      </w:pPr>
      <w:bookmarkStart w:id="13" w:name="O_1053274"/>
      <w:bookmarkEnd w:id="13"/>
      <w:r w:rsidRPr="00B97638">
        <w:t>Links</w:t>
      </w:r>
    </w:p>
    <w:p w:rsidR="00000000" w:rsidRPr="00B97638" w:rsidP="00CC65E5">
      <w:pPr>
        <w:pStyle w:val="BodyText"/>
      </w:pPr>
      <w:r w:rsidRPr="00B9763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9529A">
        <w:rPr>
          <w:rStyle w:val="Hyperlink"/>
        </w:rPr>
        <w:t>https://vetnet.gov.au/Pages/TrainingDocs.aspx?q=6f3f9672-30e8-4835-b348-205dfcf13d9b</w:t>
      </w:r>
      <w:r>
        <w:fldChar w:fldCharType="end"/>
      </w:r>
    </w:p>
    <w:p w:rsidR="00000000" w:rsidRPr="00B97638" w:rsidP="00B97638"/>
    <w:sectPr w:rsidSect="00B976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rsidRPr="00CC65E5" w:rsidP="00CC6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E5" w:rsidP="00B97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5E5" w:rsidP="00B976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C65E5" w:rsidP="00B976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rsidP="00B97638">
    <w:pPr>
      <w:pStyle w:val="Footer"/>
      <w:framePr w:wrap="around"/>
    </w:pPr>
    <w:r>
      <w:fldChar w:fldCharType="begin"/>
    </w:r>
    <w:r>
      <w:instrText xml:space="preserve"> DOCPROPERTY  Subject  \* MERGEFORMAT </w:instrText>
    </w:r>
    <w:r>
      <w:fldChar w:fldCharType="separate"/>
    </w:r>
    <w:r w:rsidR="00CC65E5">
      <w:t>Approved</w:t>
    </w:r>
    <w:r w:rsidR="00CC65E5">
      <w:fldChar w:fldCharType="end"/>
    </w:r>
    <w:r>
      <w:tab/>
      <w:t xml:space="preserve">Page </w:t>
    </w:r>
    <w:r>
      <w:fldChar w:fldCharType="begin"/>
    </w:r>
    <w:r>
      <w:instrText xml:space="preserve"> PAGE  \* Arabic  \* MERGEFORMAT </w:instrText>
    </w:r>
    <w:r>
      <w:fldChar w:fldCharType="separate"/>
    </w:r>
    <w:r w:rsidR="00CC65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5E5">
      <w:rPr>
        <w:noProof/>
      </w:rPr>
      <w:t>4</w:t>
    </w:r>
    <w:r>
      <w:rPr>
        <w:noProof/>
      </w:rPr>
      <w:fldChar w:fldCharType="end"/>
    </w:r>
  </w:p>
  <w:p w:rsidR="00B97638" w:rsidP="00B97638">
    <w:pPr>
      <w:pStyle w:val="Footer"/>
      <w:framePr w:wrap="around"/>
    </w:pPr>
    <w:r>
      <w:t xml:space="preserve">© Commonwealth of Australia, </w:t>
    </w:r>
    <w:r>
      <w:fldChar w:fldCharType="begin"/>
    </w:r>
    <w:r>
      <w:instrText xml:space="preserve"> DATE  \@ "yyyy"  \* MERGEFORMAT </w:instrText>
    </w:r>
    <w:r>
      <w:fldChar w:fldCharType="separate"/>
    </w:r>
    <w:r w:rsidR="00CC65E5">
      <w:rPr>
        <w:noProof/>
      </w:rPr>
      <w:t>2025</w:t>
    </w:r>
    <w:r>
      <w:fldChar w:fldCharType="end"/>
    </w:r>
    <w:r>
      <w:tab/>
    </w:r>
    <w:r>
      <w:fldChar w:fldCharType="begin"/>
    </w:r>
    <w:r>
      <w:instrText xml:space="preserve"> DOCPROPERTY  Author  \* MERGEFORMAT </w:instrText>
    </w:r>
    <w:r>
      <w:fldChar w:fldCharType="separate"/>
    </w:r>
    <w:r w:rsidR="00CC65E5">
      <w:t>BuildSkills Australia</w:t>
    </w:r>
    <w:r w:rsidR="00CC65E5">
      <w:fldChar w:fldCharType="end"/>
    </w:r>
  </w:p>
  <w:p w:rsidR="00B97638" w:rsidP="00B97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638" w:rsidRPr="00CC65E5" w:rsidP="00CC6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E5" w:rsidRPr="002D2AF8" w:rsidP="00B97638">
    <w:pPr>
      <w:pStyle w:val="Header"/>
      <w:framePr w:wrap="around"/>
    </w:pPr>
    <w:r>
      <w:fldChar w:fldCharType="begin"/>
    </w:r>
    <w:r>
      <w:instrText xml:space="preserve"> TITLE   \* MERGEFORMAT </w:instrText>
    </w:r>
    <w:r>
      <w:fldChar w:fldCharType="separate"/>
    </w:r>
    <w:r>
      <w:t>CPPSEC4001 Manage work health and safety in the security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65E5" w:rsidP="00B976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38" w:rsidRPr="002D2AF8" w:rsidP="00B97638">
    <w:pPr>
      <w:pStyle w:val="Header"/>
      <w:framePr w:wrap="around"/>
    </w:pPr>
    <w:r>
      <w:fldChar w:fldCharType="begin"/>
    </w:r>
    <w:r>
      <w:instrText xml:space="preserve"> TITLE   \* MERGEFORMAT </w:instrText>
    </w:r>
    <w:r>
      <w:fldChar w:fldCharType="separate"/>
    </w:r>
    <w:r w:rsidR="00CC65E5">
      <w:t>CPPSEC4001 Manage work health and safety in the security work environment</w:t>
    </w:r>
    <w:r w:rsidR="00CC65E5">
      <w:fldChar w:fldCharType="end"/>
    </w:r>
    <w:r>
      <w:tab/>
      <w:t xml:space="preserve">Date this document was generated: </w:t>
    </w:r>
    <w:r>
      <w:fldChar w:fldCharType="begin"/>
    </w:r>
    <w:r>
      <w:instrText xml:space="preserve"> CREATEDATE  \@ "d MMMM yyyy"  \* MERGEFORMAT </w:instrText>
    </w:r>
    <w:r>
      <w:fldChar w:fldCharType="separate"/>
    </w:r>
    <w:r w:rsidR="00CC65E5">
      <w:rPr>
        <w:noProof/>
      </w:rPr>
      <w:t>1 March 2025</w:t>
    </w:r>
    <w:r>
      <w:fldChar w:fldCharType="end"/>
    </w:r>
  </w:p>
  <w:p w:rsidR="00B97638" w:rsidP="00B97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C8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44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60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638"/>
    <w:pPr>
      <w:spacing w:before="360" w:after="60"/>
      <w:outlineLvl w:val="0"/>
    </w:pPr>
    <w:rPr>
      <w:sz w:val="32"/>
    </w:rPr>
  </w:style>
  <w:style w:type="paragraph" w:styleId="Heading2">
    <w:name w:val="heading 2"/>
    <w:basedOn w:val="HeadingBase"/>
    <w:next w:val="BodyText"/>
    <w:link w:val="Heading2Char"/>
    <w:qFormat/>
    <w:rsid w:val="00B97638"/>
    <w:pPr>
      <w:keepLines/>
      <w:spacing w:before="240" w:after="120"/>
      <w:outlineLvl w:val="1"/>
    </w:pPr>
    <w:rPr>
      <w:sz w:val="28"/>
      <w:szCs w:val="40"/>
    </w:rPr>
  </w:style>
  <w:style w:type="paragraph" w:styleId="Heading3">
    <w:name w:val="heading 3"/>
    <w:basedOn w:val="HeadingBase"/>
    <w:next w:val="BodyText"/>
    <w:link w:val="Heading3Char"/>
    <w:qFormat/>
    <w:rsid w:val="00B97638"/>
    <w:pPr>
      <w:spacing w:before="180" w:after="120"/>
      <w:outlineLvl w:val="2"/>
    </w:pPr>
    <w:rPr>
      <w:spacing w:val="-10"/>
      <w:kern w:val="32"/>
    </w:rPr>
  </w:style>
  <w:style w:type="paragraph" w:styleId="Heading4">
    <w:name w:val="heading 4"/>
    <w:basedOn w:val="HeadingBase"/>
    <w:next w:val="BodyText"/>
    <w:link w:val="Heading4Char"/>
    <w:qFormat/>
    <w:rsid w:val="00B97638"/>
    <w:pPr>
      <w:spacing w:before="160" w:after="120"/>
      <w:outlineLvl w:val="3"/>
    </w:pPr>
    <w:rPr>
      <w:sz w:val="22"/>
    </w:rPr>
  </w:style>
  <w:style w:type="paragraph" w:styleId="Heading5">
    <w:name w:val="heading 5"/>
    <w:basedOn w:val="HeadingBase"/>
    <w:next w:val="Normal"/>
    <w:link w:val="Heading5Char"/>
    <w:qFormat/>
    <w:rsid w:val="00B97638"/>
    <w:pPr>
      <w:spacing w:before="80"/>
      <w:outlineLvl w:val="4"/>
    </w:pPr>
    <w:rPr>
      <w:color w:val="918585"/>
      <w:sz w:val="20"/>
    </w:rPr>
  </w:style>
  <w:style w:type="paragraph" w:styleId="Heading6">
    <w:name w:val="heading 6"/>
    <w:basedOn w:val="HeadingBase"/>
    <w:next w:val="Normal"/>
    <w:link w:val="Heading6Char"/>
    <w:qFormat/>
    <w:rsid w:val="00B97638"/>
    <w:pPr>
      <w:spacing w:before="60"/>
      <w:outlineLvl w:val="5"/>
    </w:pPr>
    <w:rPr>
      <w:color w:val="918585"/>
      <w:sz w:val="20"/>
    </w:rPr>
  </w:style>
  <w:style w:type="paragraph" w:styleId="Heading7">
    <w:name w:val="heading 7"/>
    <w:basedOn w:val="Normal"/>
    <w:next w:val="Normal"/>
    <w:link w:val="Heading7Char"/>
    <w:qFormat/>
    <w:rsid w:val="00B97638"/>
    <w:pPr>
      <w:ind w:left="720"/>
      <w:outlineLvl w:val="6"/>
    </w:pPr>
    <w:rPr>
      <w:i/>
    </w:rPr>
  </w:style>
  <w:style w:type="paragraph" w:styleId="Heading8">
    <w:name w:val="heading 8"/>
    <w:basedOn w:val="Normal"/>
    <w:next w:val="Normal"/>
    <w:link w:val="Heading8Char"/>
    <w:qFormat/>
    <w:rsid w:val="00B97638"/>
    <w:pPr>
      <w:ind w:left="720"/>
      <w:outlineLvl w:val="7"/>
    </w:pPr>
    <w:rPr>
      <w:i/>
    </w:rPr>
  </w:style>
  <w:style w:type="paragraph" w:styleId="Heading9">
    <w:name w:val="heading 9"/>
    <w:basedOn w:val="Normal"/>
    <w:next w:val="Normal"/>
    <w:link w:val="Heading9Char"/>
    <w:qFormat/>
    <w:rsid w:val="00B97638"/>
    <w:pPr>
      <w:ind w:left="720"/>
      <w:outlineLvl w:val="8"/>
    </w:pPr>
    <w:rPr>
      <w:i/>
    </w:rPr>
  </w:style>
  <w:style w:type="character" w:default="1" w:styleId="DefaultParagraphFont">
    <w:name w:val="Default Paragraph Font"/>
    <w:uiPriority w:val="1"/>
    <w:unhideWhenUsed/>
    <w:rsid w:val="00B97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638"/>
  </w:style>
  <w:style w:type="character" w:customStyle="1" w:styleId="Heading1Char">
    <w:name w:val="Heading 1 Char"/>
    <w:basedOn w:val="DefaultParagraphFont"/>
    <w:link w:val="Heading1"/>
    <w:rsid w:val="00B97638"/>
    <w:rPr>
      <w:rFonts w:ascii="Times New Roman" w:eastAsia="Times New Roman" w:hAnsi="Times New Roman" w:cs="Times New Roman"/>
      <w:b/>
      <w:sz w:val="32"/>
      <w:szCs w:val="20"/>
      <w:lang w:eastAsia="en-US"/>
    </w:rPr>
  </w:style>
  <w:style w:type="paragraph" w:styleId="BodyText">
    <w:name w:val="Body Text"/>
    <w:basedOn w:val="Normal"/>
    <w:link w:val="BodyTextChar"/>
    <w:rsid w:val="00B97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638"/>
    <w:rPr>
      <w:rFonts w:ascii="Times New Roman" w:eastAsia="Times New Roman" w:hAnsi="Times New Roman" w:cs="Times New Roman"/>
      <w:sz w:val="24"/>
      <w:lang w:eastAsia="en-US"/>
    </w:rPr>
  </w:style>
  <w:style w:type="paragraph" w:styleId="ListBullet">
    <w:name w:val="List Bullet"/>
    <w:basedOn w:val="List"/>
    <w:rsid w:val="00B97638"/>
    <w:pPr>
      <w:numPr>
        <w:numId w:val="12"/>
      </w:numPr>
      <w:tabs>
        <w:tab w:val="clear" w:pos="340"/>
      </w:tabs>
      <w:spacing w:before="40" w:after="40"/>
    </w:pPr>
  </w:style>
  <w:style w:type="paragraph" w:styleId="ListBullet2">
    <w:name w:val="List Bullet 2"/>
    <w:basedOn w:val="List2"/>
    <w:rsid w:val="00B97638"/>
    <w:pPr>
      <w:numPr>
        <w:numId w:val="13"/>
      </w:numPr>
      <w:tabs>
        <w:tab w:val="clear" w:pos="680"/>
      </w:tabs>
    </w:pPr>
  </w:style>
  <w:style w:type="character" w:styleId="Emphasis">
    <w:name w:val="Emphasis"/>
    <w:basedOn w:val="DefaultParagraphFont"/>
    <w:qFormat/>
    <w:rsid w:val="00B97638"/>
    <w:rPr>
      <w:i/>
    </w:rPr>
  </w:style>
  <w:style w:type="paragraph" w:customStyle="1" w:styleId="SuperHeading">
    <w:name w:val="SuperHeading"/>
    <w:basedOn w:val="Normal"/>
    <w:rsid w:val="00B97638"/>
    <w:pPr>
      <w:spacing w:before="240" w:after="120"/>
      <w:outlineLvl w:val="0"/>
    </w:pPr>
    <w:rPr>
      <w:rFonts w:ascii="Times New Roman" w:hAnsi="Times New Roman"/>
      <w:b/>
      <w:sz w:val="32"/>
    </w:rPr>
  </w:style>
  <w:style w:type="paragraph" w:customStyle="1" w:styleId="AllowPageBreak">
    <w:name w:val="AllowPageBreak"/>
    <w:rsid w:val="00B97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638"/>
    <w:rPr>
      <w:rFonts w:ascii="Courier New" w:eastAsia="Times New Roman" w:hAnsi="Courier New" w:cs="Times New Roman"/>
      <w:i/>
      <w:szCs w:val="20"/>
      <w:lang w:eastAsia="en-US"/>
    </w:rPr>
  </w:style>
  <w:style w:type="paragraph" w:customStyle="1" w:styleId="HeadingBase">
    <w:name w:val="Heading Base"/>
    <w:rsid w:val="00B97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638"/>
    <w:pPr>
      <w:tabs>
        <w:tab w:val="right" w:leader="dot" w:pos="9072"/>
      </w:tabs>
      <w:ind w:left="567"/>
    </w:pPr>
    <w:rPr>
      <w:szCs w:val="22"/>
    </w:rPr>
  </w:style>
  <w:style w:type="paragraph" w:customStyle="1" w:styleId="TOCBase">
    <w:name w:val="TOC Base"/>
    <w:rsid w:val="00B97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638"/>
    <w:pPr>
      <w:tabs>
        <w:tab w:val="right" w:leader="dot" w:pos="9072"/>
      </w:tabs>
      <w:spacing w:before="40" w:after="40"/>
      <w:ind w:left="284"/>
    </w:pPr>
    <w:rPr>
      <w:rFonts w:ascii="Times New Roman" w:hAnsi="Times New Roman"/>
    </w:rPr>
  </w:style>
  <w:style w:type="paragraph" w:styleId="TOC1">
    <w:name w:val="toc 1"/>
    <w:basedOn w:val="TOCBase"/>
    <w:next w:val="Normal"/>
    <w:rsid w:val="00B97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638"/>
    <w:rPr>
      <w:rFonts w:ascii="Times New Roman" w:eastAsia="Times New Roman" w:hAnsi="Times New Roman" w:cs="Times New Roman"/>
      <w:sz w:val="16"/>
      <w:lang w:eastAsia="en-US"/>
    </w:rPr>
  </w:style>
  <w:style w:type="paragraph" w:styleId="Title">
    <w:name w:val="Title"/>
    <w:basedOn w:val="HeadingBase"/>
    <w:link w:val="TitleChar"/>
    <w:qFormat/>
    <w:rsid w:val="00B97638"/>
    <w:pPr>
      <w:spacing w:before="5040"/>
      <w:jc w:val="center"/>
    </w:pPr>
    <w:rPr>
      <w:sz w:val="48"/>
      <w:szCs w:val="72"/>
      <w:lang w:val="en-US"/>
    </w:rPr>
  </w:style>
  <w:style w:type="character" w:customStyle="1" w:styleId="TitleChar">
    <w:name w:val="Title Char"/>
    <w:basedOn w:val="DefaultParagraphFont"/>
    <w:link w:val="Title"/>
    <w:rsid w:val="00B97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638"/>
    <w:pPr>
      <w:tabs>
        <w:tab w:val="left" w:pos="3600"/>
        <w:tab w:val="left" w:pos="3958"/>
      </w:tabs>
    </w:pPr>
  </w:style>
  <w:style w:type="paragraph" w:styleId="List">
    <w:name w:val="List"/>
    <w:basedOn w:val="BodyText"/>
    <w:next w:val="BodyText"/>
    <w:rsid w:val="00B97638"/>
    <w:pPr>
      <w:tabs>
        <w:tab w:val="left" w:pos="340"/>
      </w:tabs>
      <w:spacing w:before="60" w:after="60"/>
      <w:ind w:left="340" w:hanging="340"/>
    </w:pPr>
  </w:style>
  <w:style w:type="paragraph" w:customStyle="1" w:styleId="Note">
    <w:name w:val="Note"/>
    <w:basedOn w:val="BodyText"/>
    <w:rsid w:val="00B976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638"/>
    <w:rPr>
      <w:b/>
      <w:spacing w:val="0"/>
    </w:rPr>
  </w:style>
  <w:style w:type="paragraph" w:customStyle="1" w:styleId="SuperTitle">
    <w:name w:val="SuperTitle"/>
    <w:basedOn w:val="Title"/>
    <w:rsid w:val="00B97638"/>
    <w:pPr>
      <w:framePr w:wrap="auto" w:hAnchor="text" w:y="6049"/>
    </w:pPr>
    <w:rPr>
      <w:color w:val="000000"/>
      <w:sz w:val="40"/>
    </w:rPr>
  </w:style>
  <w:style w:type="paragraph" w:customStyle="1" w:styleId="TOCTitle">
    <w:name w:val="TOCTitle"/>
    <w:basedOn w:val="Heading1"/>
    <w:rsid w:val="00B97638"/>
    <w:pPr>
      <w:spacing w:after="240"/>
      <w:jc w:val="center"/>
      <w:outlineLvl w:val="9"/>
    </w:pPr>
    <w:rPr>
      <w:caps/>
    </w:rPr>
  </w:style>
  <w:style w:type="paragraph" w:customStyle="1" w:styleId="Version">
    <w:name w:val="Version"/>
    <w:rsid w:val="00B97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638"/>
    <w:pPr>
      <w:keepNext w:val="0"/>
      <w:tabs>
        <w:tab w:val="right" w:pos="4176"/>
      </w:tabs>
      <w:ind w:left="198" w:hanging="198"/>
    </w:pPr>
    <w:rPr>
      <w:rFonts w:ascii="Garamond" w:hAnsi="Garamond"/>
    </w:rPr>
  </w:style>
  <w:style w:type="paragraph" w:styleId="IndexHeading">
    <w:name w:val="index heading"/>
    <w:basedOn w:val="Normal"/>
    <w:next w:val="Index1"/>
    <w:semiHidden/>
    <w:rsid w:val="00B97638"/>
    <w:pPr>
      <w:spacing w:before="120" w:after="120"/>
    </w:pPr>
    <w:rPr>
      <w:rFonts w:ascii="Arial" w:hAnsi="Arial"/>
      <w:b/>
      <w:color w:val="918585"/>
      <w:sz w:val="24"/>
    </w:rPr>
  </w:style>
  <w:style w:type="paragraph" w:styleId="Header">
    <w:name w:val="header"/>
    <w:basedOn w:val="Normal"/>
    <w:link w:val="HeaderChar"/>
    <w:rsid w:val="00B97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638"/>
    <w:rPr>
      <w:rFonts w:ascii="Times New Roman" w:eastAsia="Times New Roman" w:hAnsi="Times New Roman" w:cs="Times New Roman"/>
      <w:sz w:val="16"/>
      <w:szCs w:val="20"/>
      <w:lang w:val="en-GB" w:eastAsia="en-US"/>
    </w:rPr>
  </w:style>
  <w:style w:type="paragraph" w:customStyle="1" w:styleId="Chapter">
    <w:name w:val="Chapter"/>
    <w:basedOn w:val="Normal"/>
    <w:rsid w:val="00B97638"/>
    <w:pPr>
      <w:spacing w:before="240"/>
    </w:pPr>
    <w:rPr>
      <w:rFonts w:ascii="Times New Roman" w:hAnsi="Times New Roman"/>
      <w:smallCaps/>
      <w:spacing w:val="80"/>
      <w:sz w:val="28"/>
    </w:rPr>
  </w:style>
  <w:style w:type="paragraph" w:customStyle="1" w:styleId="InChapter">
    <w:name w:val="InChapter"/>
    <w:basedOn w:val="Heading3"/>
    <w:rsid w:val="00B97638"/>
    <w:pPr>
      <w:spacing w:after="240"/>
      <w:outlineLvl w:val="9"/>
    </w:pPr>
    <w:rPr>
      <w:noProof/>
    </w:rPr>
  </w:style>
  <w:style w:type="paragraph" w:styleId="Index2">
    <w:name w:val="index 2"/>
    <w:basedOn w:val="Normal"/>
    <w:next w:val="Normal"/>
    <w:semiHidden/>
    <w:rsid w:val="00B97638"/>
    <w:pPr>
      <w:tabs>
        <w:tab w:val="right" w:pos="4176"/>
      </w:tabs>
      <w:ind w:left="568" w:hanging="284"/>
    </w:pPr>
    <w:rPr>
      <w:rFonts w:ascii="Garamond" w:hAnsi="Garamond"/>
    </w:rPr>
  </w:style>
  <w:style w:type="paragraph" w:customStyle="1" w:styleId="Byline">
    <w:name w:val="Byline"/>
    <w:rsid w:val="00B97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638"/>
    <w:pPr>
      <w:tabs>
        <w:tab w:val="clear" w:pos="3600"/>
        <w:tab w:val="clear" w:pos="3958"/>
      </w:tabs>
      <w:jc w:val="right"/>
    </w:pPr>
  </w:style>
  <w:style w:type="paragraph" w:styleId="Caption">
    <w:name w:val="caption"/>
    <w:basedOn w:val="BodyText"/>
    <w:next w:val="Normal"/>
    <w:qFormat/>
    <w:rsid w:val="00B97638"/>
    <w:pPr>
      <w:framePr w:w="2268" w:hSpace="181" w:vSpace="181" w:wrap="around" w:vAnchor="text" w:hAnchor="page" w:x="1135" w:y="285" w:anchorLock="1"/>
    </w:pPr>
    <w:rPr>
      <w:i/>
    </w:rPr>
  </w:style>
  <w:style w:type="paragraph" w:customStyle="1" w:styleId="MiniTOCTitle">
    <w:name w:val="MiniTOCTitle"/>
    <w:basedOn w:val="Heading4"/>
    <w:rsid w:val="00B97638"/>
    <w:pPr>
      <w:spacing w:before="240"/>
      <w:outlineLvl w:val="9"/>
    </w:pPr>
    <w:rPr>
      <w:noProof/>
      <w:sz w:val="24"/>
    </w:rPr>
  </w:style>
  <w:style w:type="paragraph" w:customStyle="1" w:styleId="MiniTOCItem">
    <w:name w:val="MiniTOCItem"/>
    <w:basedOn w:val="ListBullet"/>
    <w:rsid w:val="00B97638"/>
    <w:pPr>
      <w:numPr>
        <w:numId w:val="0"/>
      </w:numPr>
      <w:tabs>
        <w:tab w:val="right" w:leader="dot" w:pos="6521"/>
      </w:tabs>
      <w:spacing w:before="0" w:after="0"/>
    </w:pPr>
  </w:style>
  <w:style w:type="paragraph" w:customStyle="1" w:styleId="TOFTitle">
    <w:name w:val="TOFTitle"/>
    <w:basedOn w:val="TOCTitle"/>
    <w:rsid w:val="00B97638"/>
  </w:style>
  <w:style w:type="paragraph" w:styleId="TableofFigures">
    <w:name w:val="table of figures"/>
    <w:basedOn w:val="Normal"/>
    <w:next w:val="Normal"/>
    <w:semiHidden/>
    <w:rsid w:val="00B97638"/>
    <w:pPr>
      <w:tabs>
        <w:tab w:val="right" w:leader="dot" w:pos="9072"/>
      </w:tabs>
      <w:ind w:left="970" w:hanging="403"/>
    </w:pPr>
    <w:rPr>
      <w:rFonts w:ascii="Times New Roman" w:hAnsi="Times New Roman"/>
      <w:b/>
    </w:rPr>
  </w:style>
  <w:style w:type="paragraph" w:styleId="ListNumber">
    <w:name w:val="List Number"/>
    <w:basedOn w:val="List"/>
    <w:rsid w:val="00B97638"/>
    <w:pPr>
      <w:numPr>
        <w:numId w:val="15"/>
      </w:numPr>
      <w:tabs>
        <w:tab w:val="clear" w:pos="340"/>
      </w:tabs>
    </w:pPr>
  </w:style>
  <w:style w:type="character" w:customStyle="1" w:styleId="WingdingSymbols">
    <w:name w:val="Wingding Symbols"/>
    <w:rsid w:val="00B97638"/>
    <w:rPr>
      <w:rFonts w:ascii="Wingdings" w:hAnsi="Wingdings"/>
    </w:rPr>
  </w:style>
  <w:style w:type="paragraph" w:customStyle="1" w:styleId="TableHeading">
    <w:name w:val="Table Heading"/>
    <w:basedOn w:val="HeadingBase"/>
    <w:rsid w:val="00B97638"/>
    <w:pPr>
      <w:keepLines/>
      <w:pBdr>
        <w:bottom w:val="single" w:sz="6" w:space="1" w:color="918585"/>
      </w:pBdr>
      <w:spacing w:before="240"/>
    </w:pPr>
  </w:style>
  <w:style w:type="character" w:customStyle="1" w:styleId="HotSpot">
    <w:name w:val="HotSpot"/>
    <w:rsid w:val="00B97638"/>
    <w:rPr>
      <w:color w:val="0033CC"/>
      <w:u w:val="none"/>
    </w:rPr>
  </w:style>
  <w:style w:type="paragraph" w:customStyle="1" w:styleId="BodyTextRight">
    <w:name w:val="Body Text Right"/>
    <w:basedOn w:val="BodyText"/>
    <w:rsid w:val="00B97638"/>
    <w:pPr>
      <w:spacing w:before="0" w:after="0"/>
      <w:jc w:val="right"/>
    </w:pPr>
  </w:style>
  <w:style w:type="paragraph" w:styleId="Index3">
    <w:name w:val="index 3"/>
    <w:basedOn w:val="ListNumber2"/>
    <w:next w:val="Normal"/>
    <w:semiHidden/>
    <w:rsid w:val="00B97638"/>
    <w:pPr>
      <w:numPr>
        <w:numId w:val="0"/>
      </w:numPr>
      <w:tabs>
        <w:tab w:val="right" w:leader="dot" w:pos="4176"/>
      </w:tabs>
    </w:pPr>
  </w:style>
  <w:style w:type="paragraph" w:styleId="ListNumber2">
    <w:name w:val="List Number 2"/>
    <w:basedOn w:val="List2"/>
    <w:rsid w:val="00B97638"/>
    <w:pPr>
      <w:numPr>
        <w:numId w:val="10"/>
      </w:numPr>
      <w:tabs>
        <w:tab w:val="clear" w:pos="1060"/>
      </w:tabs>
    </w:pPr>
  </w:style>
  <w:style w:type="paragraph" w:customStyle="1" w:styleId="MarginNote">
    <w:name w:val="Margin Note"/>
    <w:basedOn w:val="BodyText"/>
    <w:rsid w:val="00B97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638"/>
    <w:rPr>
      <w:sz w:val="32"/>
    </w:rPr>
  </w:style>
  <w:style w:type="paragraph" w:customStyle="1" w:styleId="HeadingProcedure">
    <w:name w:val="Heading Procedure"/>
    <w:basedOn w:val="HeadingBase"/>
    <w:next w:val="Normal"/>
    <w:rsid w:val="00B97638"/>
    <w:pPr>
      <w:tabs>
        <w:tab w:val="left" w:pos="0"/>
      </w:tabs>
      <w:spacing w:before="120" w:after="60"/>
    </w:pPr>
    <w:rPr>
      <w:i/>
      <w:color w:val="918585"/>
      <w:sz w:val="22"/>
    </w:rPr>
  </w:style>
  <w:style w:type="paragraph" w:customStyle="1" w:styleId="TableBodyText">
    <w:name w:val="Table Body Text"/>
    <w:basedOn w:val="BodyText"/>
    <w:rsid w:val="00B97638"/>
    <w:pPr>
      <w:spacing w:before="60" w:after="60"/>
    </w:pPr>
  </w:style>
  <w:style w:type="paragraph" w:styleId="ListContinue">
    <w:name w:val="List Continue"/>
    <w:basedOn w:val="List"/>
    <w:rsid w:val="00B97638"/>
    <w:pPr>
      <w:ind w:firstLine="0"/>
    </w:pPr>
  </w:style>
  <w:style w:type="paragraph" w:customStyle="1" w:styleId="ListNote">
    <w:name w:val="List Note"/>
    <w:basedOn w:val="List"/>
    <w:rsid w:val="00B97638"/>
    <w:pPr>
      <w:pBdr>
        <w:top w:val="single" w:sz="6" w:space="2" w:color="918585"/>
        <w:bottom w:val="single" w:sz="6" w:space="2" w:color="918585"/>
      </w:pBdr>
      <w:tabs>
        <w:tab w:val="left" w:pos="1021"/>
      </w:tabs>
      <w:ind w:firstLine="0"/>
    </w:pPr>
  </w:style>
  <w:style w:type="paragraph" w:customStyle="1" w:styleId="Warning">
    <w:name w:val="Warning"/>
    <w:basedOn w:val="BodyText"/>
    <w:rsid w:val="00B97638"/>
    <w:pPr>
      <w:shd w:val="clear" w:color="auto" w:fill="D9D9D9"/>
      <w:tabs>
        <w:tab w:val="left" w:pos="992"/>
      </w:tabs>
      <w:ind w:left="119" w:right="119"/>
    </w:pPr>
    <w:rPr>
      <w:sz w:val="20"/>
    </w:rPr>
  </w:style>
  <w:style w:type="paragraph" w:customStyle="1" w:styleId="MarginIcons">
    <w:name w:val="Margin Icons"/>
    <w:basedOn w:val="BodyText"/>
    <w:rsid w:val="00B97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638"/>
    <w:rPr>
      <w:rFonts w:ascii="Courier New" w:hAnsi="Courier New"/>
    </w:rPr>
  </w:style>
  <w:style w:type="paragraph" w:customStyle="1" w:styleId="NoteBullet">
    <w:name w:val="Note Bullet"/>
    <w:basedOn w:val="Note"/>
    <w:rsid w:val="00B97638"/>
    <w:pPr>
      <w:tabs>
        <w:tab w:val="clear" w:pos="680"/>
      </w:tabs>
      <w:spacing w:before="60" w:after="60"/>
    </w:pPr>
  </w:style>
  <w:style w:type="paragraph" w:customStyle="1" w:styleId="SubHeading2">
    <w:name w:val="SubHeading2"/>
    <w:basedOn w:val="HeadingBase"/>
    <w:rsid w:val="00B97638"/>
    <w:pPr>
      <w:spacing w:before="240" w:after="60"/>
    </w:pPr>
    <w:rPr>
      <w:sz w:val="20"/>
    </w:rPr>
  </w:style>
  <w:style w:type="paragraph" w:customStyle="1" w:styleId="SubHeading1">
    <w:name w:val="SubHeading1"/>
    <w:basedOn w:val="HeadingBase"/>
    <w:rsid w:val="00B97638"/>
    <w:pPr>
      <w:spacing w:before="240" w:after="60"/>
    </w:pPr>
    <w:rPr>
      <w:color w:val="918585"/>
      <w:sz w:val="22"/>
    </w:rPr>
  </w:style>
  <w:style w:type="paragraph" w:customStyle="1" w:styleId="SideHeading">
    <w:name w:val="Side Heading"/>
    <w:basedOn w:val="HeadingBase"/>
    <w:rsid w:val="00B97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638"/>
    <w:pPr>
      <w:tabs>
        <w:tab w:val="num" w:pos="360"/>
      </w:tabs>
    </w:pPr>
  </w:style>
  <w:style w:type="paragraph" w:styleId="PlainText">
    <w:name w:val="Plain Text"/>
    <w:basedOn w:val="Normal"/>
    <w:link w:val="PlainTextChar"/>
    <w:rsid w:val="00B97638"/>
    <w:rPr>
      <w:sz w:val="20"/>
    </w:rPr>
  </w:style>
  <w:style w:type="character" w:customStyle="1" w:styleId="PlainTextChar">
    <w:name w:val="Plain Text Char"/>
    <w:basedOn w:val="DefaultParagraphFont"/>
    <w:link w:val="PlainText"/>
    <w:rsid w:val="00B97638"/>
    <w:rPr>
      <w:rFonts w:ascii="Courier New" w:eastAsia="Times New Roman" w:hAnsi="Courier New" w:cs="Times New Roman"/>
      <w:sz w:val="20"/>
      <w:szCs w:val="20"/>
      <w:lang w:eastAsia="en-US"/>
    </w:rPr>
  </w:style>
  <w:style w:type="character" w:customStyle="1" w:styleId="MenuOption">
    <w:name w:val="Menu Option"/>
    <w:basedOn w:val="DefaultParagraphFont"/>
    <w:rsid w:val="00B97638"/>
    <w:rPr>
      <w:b/>
      <w:smallCaps/>
    </w:rPr>
  </w:style>
  <w:style w:type="paragraph" w:customStyle="1" w:styleId="TableListNumber">
    <w:name w:val="Table List Number"/>
    <w:basedOn w:val="ListNumber"/>
    <w:rsid w:val="00B97638"/>
    <w:pPr>
      <w:numPr>
        <w:numId w:val="0"/>
      </w:numPr>
    </w:pPr>
  </w:style>
  <w:style w:type="paragraph" w:styleId="TOC4">
    <w:name w:val="toc 4"/>
    <w:basedOn w:val="TOCBase"/>
    <w:next w:val="Normal"/>
    <w:semiHidden/>
    <w:rsid w:val="00B97638"/>
    <w:pPr>
      <w:tabs>
        <w:tab w:val="right" w:leader="dot" w:pos="9071"/>
      </w:tabs>
      <w:ind w:left="1701"/>
    </w:pPr>
  </w:style>
  <w:style w:type="paragraph" w:customStyle="1" w:styleId="ListAlpha">
    <w:name w:val="List Alpha"/>
    <w:basedOn w:val="List"/>
    <w:rsid w:val="00B97638"/>
    <w:pPr>
      <w:numPr>
        <w:numId w:val="9"/>
      </w:numPr>
    </w:pPr>
  </w:style>
  <w:style w:type="paragraph" w:customStyle="1" w:styleId="ListAlpha2">
    <w:name w:val="List Alpha 2"/>
    <w:basedOn w:val="List2"/>
    <w:rsid w:val="00B97638"/>
    <w:pPr>
      <w:numPr>
        <w:numId w:val="8"/>
      </w:numPr>
    </w:pPr>
  </w:style>
  <w:style w:type="paragraph" w:styleId="List2">
    <w:name w:val="List 2"/>
    <w:basedOn w:val="BodyText"/>
    <w:rsid w:val="00B97638"/>
    <w:pPr>
      <w:tabs>
        <w:tab w:val="left" w:pos="680"/>
      </w:tabs>
      <w:spacing w:before="60" w:after="60"/>
      <w:ind w:left="680" w:hanging="340"/>
    </w:pPr>
  </w:style>
  <w:style w:type="paragraph" w:styleId="List3">
    <w:name w:val="List 3"/>
    <w:basedOn w:val="BodyText"/>
    <w:rsid w:val="00B97638"/>
    <w:pPr>
      <w:tabs>
        <w:tab w:val="left" w:pos="1021"/>
      </w:tabs>
      <w:spacing w:before="60" w:after="60"/>
      <w:ind w:left="1020" w:hanging="340"/>
    </w:pPr>
  </w:style>
  <w:style w:type="paragraph" w:styleId="List4">
    <w:name w:val="List 4"/>
    <w:basedOn w:val="BodyText"/>
    <w:rsid w:val="00B97638"/>
    <w:pPr>
      <w:tabs>
        <w:tab w:val="left" w:pos="1361"/>
      </w:tabs>
      <w:spacing w:before="60" w:after="60"/>
      <w:ind w:left="1361" w:hanging="340"/>
    </w:pPr>
  </w:style>
  <w:style w:type="paragraph" w:styleId="List5">
    <w:name w:val="List 5"/>
    <w:basedOn w:val="BodyText"/>
    <w:rsid w:val="00B97638"/>
    <w:pPr>
      <w:tabs>
        <w:tab w:val="left" w:pos="1701"/>
      </w:tabs>
      <w:spacing w:before="60" w:after="60"/>
      <w:ind w:left="1701" w:hanging="340"/>
    </w:pPr>
  </w:style>
  <w:style w:type="paragraph" w:styleId="ListBullet3">
    <w:name w:val="List Bullet 3"/>
    <w:basedOn w:val="List3"/>
    <w:rsid w:val="00B97638"/>
    <w:pPr>
      <w:numPr>
        <w:numId w:val="14"/>
      </w:numPr>
      <w:tabs>
        <w:tab w:val="clear" w:pos="1021"/>
      </w:tabs>
      <w:ind w:left="1037" w:hanging="357"/>
    </w:pPr>
  </w:style>
  <w:style w:type="paragraph" w:styleId="ListBullet4">
    <w:name w:val="List Bullet 4"/>
    <w:basedOn w:val="List4"/>
    <w:rsid w:val="00B97638"/>
    <w:pPr>
      <w:numPr>
        <w:numId w:val="3"/>
      </w:numPr>
      <w:tabs>
        <w:tab w:val="clear" w:pos="1361"/>
      </w:tabs>
    </w:pPr>
  </w:style>
  <w:style w:type="paragraph" w:styleId="ListBullet5">
    <w:name w:val="List Bullet 5"/>
    <w:basedOn w:val="List5"/>
    <w:rsid w:val="00B97638"/>
    <w:pPr>
      <w:numPr>
        <w:numId w:val="4"/>
      </w:numPr>
    </w:pPr>
  </w:style>
  <w:style w:type="paragraph" w:styleId="ListContinue2">
    <w:name w:val="List Continue 2"/>
    <w:basedOn w:val="List2"/>
    <w:rsid w:val="00B97638"/>
    <w:pPr>
      <w:ind w:firstLine="0"/>
    </w:pPr>
  </w:style>
  <w:style w:type="paragraph" w:styleId="ListContinue3">
    <w:name w:val="List Continue 3"/>
    <w:basedOn w:val="List3"/>
    <w:rsid w:val="00B97638"/>
    <w:pPr>
      <w:ind w:left="1021" w:firstLine="0"/>
    </w:pPr>
  </w:style>
  <w:style w:type="paragraph" w:styleId="ListContinue4">
    <w:name w:val="List Continue 4"/>
    <w:basedOn w:val="List4"/>
    <w:rsid w:val="00B97638"/>
    <w:pPr>
      <w:ind w:firstLine="0"/>
    </w:pPr>
  </w:style>
  <w:style w:type="paragraph" w:styleId="ListContinue5">
    <w:name w:val="List Continue 5"/>
    <w:basedOn w:val="List5"/>
    <w:rsid w:val="00B97638"/>
    <w:pPr>
      <w:ind w:firstLine="0"/>
    </w:pPr>
  </w:style>
  <w:style w:type="paragraph" w:styleId="ListNumber3">
    <w:name w:val="List Number 3"/>
    <w:basedOn w:val="List3"/>
    <w:rsid w:val="00B97638"/>
    <w:pPr>
      <w:numPr>
        <w:numId w:val="5"/>
      </w:numPr>
    </w:pPr>
  </w:style>
  <w:style w:type="paragraph" w:styleId="ListNumber4">
    <w:name w:val="List Number 4"/>
    <w:basedOn w:val="List4"/>
    <w:rsid w:val="00B97638"/>
    <w:pPr>
      <w:numPr>
        <w:numId w:val="6"/>
      </w:numPr>
    </w:pPr>
  </w:style>
  <w:style w:type="paragraph" w:styleId="ListNumber5">
    <w:name w:val="List Number 5"/>
    <w:basedOn w:val="List5"/>
    <w:rsid w:val="00B97638"/>
    <w:pPr>
      <w:numPr>
        <w:numId w:val="7"/>
      </w:numPr>
    </w:pPr>
  </w:style>
  <w:style w:type="paragraph" w:styleId="BlockText">
    <w:name w:val="Block Text"/>
    <w:basedOn w:val="Normal"/>
    <w:rsid w:val="00B97638"/>
    <w:pPr>
      <w:spacing w:after="120"/>
      <w:ind w:left="1440" w:right="1440"/>
    </w:pPr>
  </w:style>
  <w:style w:type="character" w:customStyle="1" w:styleId="Subscript">
    <w:name w:val="Subscript"/>
    <w:basedOn w:val="DefaultParagraphFont"/>
    <w:rsid w:val="00B97638"/>
    <w:rPr>
      <w:sz w:val="16"/>
      <w:vertAlign w:val="subscript"/>
    </w:rPr>
  </w:style>
  <w:style w:type="character" w:customStyle="1" w:styleId="Superscript">
    <w:name w:val="Superscript"/>
    <w:basedOn w:val="DefaultParagraphFont"/>
    <w:rsid w:val="00B97638"/>
    <w:rPr>
      <w:sz w:val="16"/>
      <w:vertAlign w:val="superscript"/>
    </w:rPr>
  </w:style>
  <w:style w:type="character" w:customStyle="1" w:styleId="Symbols">
    <w:name w:val="Symbols"/>
    <w:basedOn w:val="DefaultParagraphFont"/>
    <w:rsid w:val="00B97638"/>
    <w:rPr>
      <w:rFonts w:ascii="Symbol" w:hAnsi="Symbol"/>
    </w:rPr>
  </w:style>
  <w:style w:type="character" w:customStyle="1" w:styleId="MenuOptions">
    <w:name w:val="Menu Options"/>
    <w:basedOn w:val="DefaultParagraphFont"/>
    <w:rsid w:val="00B97638"/>
    <w:rPr>
      <w:rFonts w:ascii="Arial Narrow" w:hAnsi="Arial Narrow"/>
      <w:smallCaps/>
    </w:rPr>
  </w:style>
  <w:style w:type="character" w:customStyle="1" w:styleId="Buttons">
    <w:name w:val="Buttons"/>
    <w:basedOn w:val="DefaultParagraphFont"/>
    <w:rsid w:val="00B97638"/>
    <w:rPr>
      <w:b/>
    </w:rPr>
  </w:style>
  <w:style w:type="character" w:customStyle="1" w:styleId="Underlined">
    <w:name w:val="Underlined"/>
    <w:basedOn w:val="DefaultParagraphFont"/>
    <w:rsid w:val="00B97638"/>
    <w:rPr>
      <w:u w:val="single"/>
    </w:rPr>
  </w:style>
  <w:style w:type="paragraph" w:customStyle="1" w:styleId="TableBodyTextRight">
    <w:name w:val="Table Body Text Right"/>
    <w:basedOn w:val="TableBodyText"/>
    <w:rsid w:val="00B97638"/>
    <w:pPr>
      <w:widowControl w:val="0"/>
      <w:autoSpaceDE w:val="0"/>
      <w:autoSpaceDN w:val="0"/>
      <w:adjustRightInd w:val="0"/>
      <w:jc w:val="right"/>
    </w:pPr>
    <w:rPr>
      <w:rFonts w:cs="Arial"/>
      <w:szCs w:val="18"/>
    </w:rPr>
  </w:style>
  <w:style w:type="paragraph" w:customStyle="1" w:styleId="CopyrightText">
    <w:name w:val="Copyright Text"/>
    <w:basedOn w:val="BodyText"/>
    <w:rsid w:val="00B97638"/>
    <w:rPr>
      <w:sz w:val="18"/>
    </w:rPr>
  </w:style>
  <w:style w:type="paragraph" w:customStyle="1" w:styleId="BodySmallRight">
    <w:name w:val="Body Small Right"/>
    <w:basedOn w:val="BodyTextRight"/>
    <w:rsid w:val="00B97638"/>
    <w:rPr>
      <w:sz w:val="18"/>
      <w:szCs w:val="18"/>
    </w:rPr>
  </w:style>
  <w:style w:type="paragraph" w:customStyle="1" w:styleId="MarginEdition">
    <w:name w:val="Margin Edition"/>
    <w:basedOn w:val="MarginNote"/>
    <w:rsid w:val="00B97638"/>
    <w:pPr>
      <w:spacing w:before="0" w:after="0"/>
    </w:pPr>
    <w:rPr>
      <w:rFonts w:ascii="Times New Roman" w:hAnsi="Times New Roman"/>
      <w:color w:val="999999"/>
    </w:rPr>
  </w:style>
  <w:style w:type="paragraph" w:customStyle="1" w:styleId="Spacer">
    <w:name w:val="Spacer"/>
    <w:basedOn w:val="Normal"/>
    <w:rsid w:val="00B97638"/>
    <w:rPr>
      <w:sz w:val="2"/>
      <w:szCs w:val="2"/>
    </w:rPr>
  </w:style>
  <w:style w:type="character" w:customStyle="1" w:styleId="Small">
    <w:name w:val="Small"/>
    <w:basedOn w:val="DefaultParagraphFont"/>
    <w:rsid w:val="00B97638"/>
    <w:rPr>
      <w:sz w:val="16"/>
    </w:rPr>
  </w:style>
  <w:style w:type="paragraph" w:customStyle="1" w:styleId="WideTable">
    <w:name w:val="Wide Table"/>
    <w:basedOn w:val="Normal"/>
    <w:rsid w:val="00B97638"/>
    <w:pPr>
      <w:ind w:left="-1418"/>
    </w:pPr>
    <w:rPr>
      <w:sz w:val="2"/>
      <w:szCs w:val="2"/>
    </w:rPr>
  </w:style>
  <w:style w:type="character" w:styleId="PageNumber">
    <w:name w:val="page number"/>
    <w:basedOn w:val="DefaultParagraphFont"/>
    <w:rsid w:val="00B97638"/>
  </w:style>
  <w:style w:type="paragraph" w:styleId="Quote">
    <w:name w:val="Quote"/>
    <w:basedOn w:val="Heading1"/>
    <w:link w:val="QuoteChar"/>
    <w:qFormat/>
    <w:rsid w:val="00B97638"/>
    <w:rPr>
      <w:b w:val="0"/>
      <w:sz w:val="72"/>
      <w:szCs w:val="72"/>
      <w:lang w:val="en-NZ"/>
    </w:rPr>
  </w:style>
  <w:style w:type="character" w:customStyle="1" w:styleId="QuoteChar">
    <w:name w:val="Quote Char"/>
    <w:basedOn w:val="DefaultParagraphFont"/>
    <w:link w:val="Quote"/>
    <w:rsid w:val="00B97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638"/>
    <w:pPr>
      <w:pageBreakBefore/>
    </w:pPr>
  </w:style>
  <w:style w:type="paragraph" w:customStyle="1" w:styleId="Border">
    <w:name w:val="Border"/>
    <w:basedOn w:val="Normal"/>
    <w:qFormat/>
    <w:rsid w:val="00B97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638"/>
    <w:rPr>
      <w:b/>
      <w:bCs/>
      <w:i/>
      <w:iCs/>
      <w:color w:val="auto"/>
    </w:rPr>
  </w:style>
  <w:style w:type="paragraph" w:styleId="IntenseQuote">
    <w:name w:val="Intense Quote"/>
    <w:basedOn w:val="Normal"/>
    <w:next w:val="Normal"/>
    <w:link w:val="IntenseQuoteChar"/>
    <w:uiPriority w:val="30"/>
    <w:qFormat/>
    <w:rsid w:val="00B97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638"/>
    <w:rPr>
      <w:smallCaps/>
      <w:color w:val="auto"/>
      <w:u w:val="single"/>
    </w:rPr>
  </w:style>
  <w:style w:type="character" w:styleId="IntenseReference">
    <w:name w:val="Intense Reference"/>
    <w:basedOn w:val="DefaultParagraphFont"/>
    <w:uiPriority w:val="32"/>
    <w:qFormat/>
    <w:rsid w:val="00B97638"/>
    <w:rPr>
      <w:b/>
      <w:bCs/>
      <w:smallCaps/>
      <w:color w:val="auto"/>
      <w:spacing w:val="5"/>
      <w:u w:val="single"/>
    </w:rPr>
  </w:style>
  <w:style w:type="paragraph" w:customStyle="1" w:styleId="2ColumnHeading">
    <w:name w:val="2Column Heading"/>
    <w:basedOn w:val="BodyText"/>
    <w:qFormat/>
    <w:rsid w:val="00B97638"/>
    <w:pPr>
      <w:spacing w:after="60"/>
      <w:ind w:left="-2268"/>
    </w:pPr>
    <w:rPr>
      <w:b/>
    </w:rPr>
  </w:style>
  <w:style w:type="paragraph" w:customStyle="1" w:styleId="Heading1TOC">
    <w:name w:val="Heading1 TOC"/>
    <w:basedOn w:val="Normal"/>
    <w:qFormat/>
    <w:rsid w:val="00B97638"/>
    <w:pPr>
      <w:spacing w:before="240" w:after="120"/>
    </w:pPr>
    <w:rPr>
      <w:rFonts w:ascii="Times New Roman" w:hAnsi="Times New Roman"/>
      <w:b/>
      <w:sz w:val="32"/>
    </w:rPr>
  </w:style>
  <w:style w:type="paragraph" w:customStyle="1" w:styleId="Heading2TOC">
    <w:name w:val="Heading2 TOC"/>
    <w:basedOn w:val="Normal"/>
    <w:qFormat/>
    <w:rsid w:val="00B97638"/>
    <w:pPr>
      <w:spacing w:before="240" w:after="60"/>
    </w:pPr>
    <w:rPr>
      <w:rFonts w:ascii="Times New Roman" w:hAnsi="Times New Roman"/>
      <w:b/>
      <w:sz w:val="28"/>
    </w:rPr>
  </w:style>
  <w:style w:type="character" w:customStyle="1" w:styleId="Underline">
    <w:name w:val="Underline"/>
    <w:basedOn w:val="DefaultParagraphFont"/>
    <w:qFormat/>
    <w:rsid w:val="00B97638"/>
    <w:rPr>
      <w:u w:val="single"/>
    </w:rPr>
  </w:style>
  <w:style w:type="character" w:customStyle="1" w:styleId="BoldandItalics">
    <w:name w:val="Bold and Italics"/>
    <w:qFormat/>
    <w:rsid w:val="00B97638"/>
    <w:rPr>
      <w:b/>
      <w:i/>
      <w:u w:val="none"/>
    </w:rPr>
  </w:style>
  <w:style w:type="paragraph" w:styleId="BalloonText">
    <w:name w:val="Balloon Text"/>
    <w:basedOn w:val="Normal"/>
    <w:link w:val="BalloonTextChar"/>
    <w:rsid w:val="00B97638"/>
    <w:rPr>
      <w:rFonts w:ascii="Tahoma" w:hAnsi="Tahoma" w:cs="Tahoma"/>
      <w:sz w:val="16"/>
      <w:szCs w:val="16"/>
    </w:rPr>
  </w:style>
  <w:style w:type="character" w:customStyle="1" w:styleId="BalloonTextChar">
    <w:name w:val="Balloon Text Char"/>
    <w:basedOn w:val="DefaultParagraphFont"/>
    <w:link w:val="BalloonText"/>
    <w:rsid w:val="00B97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638"/>
    <w:rPr>
      <w:b/>
      <w:color w:val="660033"/>
      <w:spacing w:val="0"/>
    </w:rPr>
  </w:style>
  <w:style w:type="paragraph" w:customStyle="1" w:styleId="Nameditemlist">
    <w:name w:val="Named item list"/>
    <w:basedOn w:val="BodyText"/>
    <w:qFormat/>
    <w:rsid w:val="00B97638"/>
    <w:pPr>
      <w:tabs>
        <w:tab w:val="left" w:pos="2835"/>
      </w:tabs>
      <w:ind w:left="2835" w:hanging="2835"/>
    </w:pPr>
  </w:style>
  <w:style w:type="paragraph" w:customStyle="1" w:styleId="BodyTextnopadding">
    <w:name w:val="Body Text no padding"/>
    <w:basedOn w:val="BodyText"/>
    <w:qFormat/>
    <w:rsid w:val="00B97638"/>
    <w:pPr>
      <w:spacing w:before="0" w:after="0"/>
    </w:pPr>
  </w:style>
  <w:style w:type="paragraph" w:customStyle="1" w:styleId="BodyTextBold">
    <w:name w:val="Body Text Bold"/>
    <w:basedOn w:val="BodyText"/>
    <w:qFormat/>
    <w:rsid w:val="00B97638"/>
    <w:rPr>
      <w:b/>
    </w:rPr>
  </w:style>
  <w:style w:type="character" w:styleId="Hyperlink">
    <w:name w:val="Hyperlink"/>
    <w:basedOn w:val="DefaultParagraphFont"/>
    <w:uiPriority w:val="99"/>
    <w:unhideWhenUsed/>
    <w:rsid w:val="00CC6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7103</Characters>
  <Application>Microsoft Office Word</Application>
  <DocSecurity>0</DocSecurity>
  <Lines>236</Lines>
  <Paragraphs>130</Paragraphs>
  <ScaleCrop>false</ScaleCrop>
  <Company>Author-it Software Corporation Ltd.</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CPPSEC4001 Manage work health and safety in the security work environment</dc:title>
  <dc:subject>Approved</dc:subject>
  <dc:creator>BuildSkills Australia</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