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B4850" w:rsidP="003B4850">
      <w:pPr>
        <w:pStyle w:val="Title"/>
      </w:pPr>
      <w:r>
        <w:fldChar w:fldCharType="begin"/>
      </w:r>
      <w:r>
        <w:instrText xml:space="preserve"> TITLE   \* MERGEFORMAT </w:instrText>
      </w:r>
      <w:r>
        <w:fldChar w:fldCharType="separate"/>
      </w:r>
      <w:r>
        <w:t>Assessment Requirements for CPPSEC3131 Select, use and maintain body armour for security purposes</w:t>
      </w:r>
      <w:r>
        <w:fldChar w:fldCharType="end"/>
      </w:r>
    </w:p>
    <w:p w:rsidR="003B4850" w:rsidP="003B4850">
      <w:pPr>
        <w:pStyle w:val="Version"/>
        <w:sectPr w:rsidSect="00EF2EB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F2EB9" w:rsidP="00EF2EB9">
      <w:pPr>
        <w:pStyle w:val="SuperHeading"/>
      </w:pPr>
      <w:r w:rsidRPr="00EF2EB9">
        <w:t>Assessment Requirements for CPPSEC3131 Select, use and maintain body armour for security purposes</w:t>
      </w:r>
    </w:p>
    <w:p w:rsidR="00000000" w:rsidRPr="00EF2EB9" w:rsidP="00EF2EB9">
      <w:pPr>
        <w:pStyle w:val="Heading1"/>
      </w:pPr>
      <w:bookmarkStart w:id="1" w:name="O_1009521"/>
      <w:bookmarkEnd w:id="1"/>
      <w:r w:rsidRPr="00EF2EB9">
        <w:t>Modification History</w:t>
      </w:r>
    </w:p>
    <w:p w:rsidR="00000000" w:rsidRPr="00EF2EB9" w:rsidP="003B4850">
      <w:pPr>
        <w:pStyle w:val="List"/>
      </w:pPr>
      <w:r w:rsidRPr="00EF2EB9">
        <w:t>Release 1.</w:t>
      </w:r>
    </w:p>
    <w:p w:rsidR="00000000" w:rsidRPr="00EF2EB9" w:rsidP="003B4850">
      <w:pPr>
        <w:pStyle w:val="List"/>
      </w:pPr>
      <w:r w:rsidRPr="00EF2EB9">
        <w:t>New unit.</w:t>
      </w:r>
    </w:p>
    <w:p w:rsidR="00000000" w:rsidRPr="00EF2EB9" w:rsidP="003B4850">
      <w:pPr>
        <w:pStyle w:val="List"/>
      </w:pPr>
      <w:r w:rsidRPr="00EF2EB9">
        <w:t>This version first released with CPP Property Services Training Package Version 7.0.</w:t>
      </w:r>
    </w:p>
    <w:p w:rsidR="00000000" w:rsidRPr="00EF2EB9" w:rsidP="00EF2EB9">
      <w:pPr>
        <w:pStyle w:val="AllowPageBreak"/>
      </w:pPr>
    </w:p>
    <w:p w:rsidR="00000000" w:rsidRPr="00EF2EB9" w:rsidP="00EF2EB9">
      <w:pPr>
        <w:pStyle w:val="Heading1"/>
      </w:pPr>
      <w:bookmarkStart w:id="2" w:name="O_1009524"/>
      <w:bookmarkEnd w:id="2"/>
      <w:r w:rsidRPr="00EF2EB9">
        <w:t>Performance Evidence</w:t>
      </w:r>
    </w:p>
    <w:p w:rsidR="00000000" w:rsidRPr="00EF2EB9" w:rsidP="003B4850">
      <w:pPr>
        <w:pStyle w:val="BodyText"/>
      </w:pPr>
      <w:r w:rsidRPr="00EF2EB9">
        <w:t>To demonstrate competency in this unit, a person must select, use and maintain for security purposes two different types of body armour.</w:t>
      </w:r>
    </w:p>
    <w:p w:rsidR="00000000" w:rsidRPr="00EF2EB9" w:rsidP="003B4850">
      <w:pPr>
        <w:pStyle w:val="BodyText"/>
      </w:pPr>
      <w:r w:rsidRPr="00EF2EB9">
        <w:t>On each occasion, the person must select items of body armour that are appropriate for pr</w:t>
      </w:r>
      <w:r w:rsidRPr="00EF2EB9">
        <w:t>otection against assessed threats.</w:t>
      </w:r>
    </w:p>
    <w:p w:rsidR="00000000" w:rsidRPr="00EF2EB9" w:rsidP="003B4850">
      <w:pPr>
        <w:pStyle w:val="BodyText"/>
      </w:pPr>
      <w:r w:rsidRPr="00EF2EB9">
        <w:t>In doing this, the person must meet the performance criteria for this unit.</w:t>
      </w:r>
    </w:p>
    <w:p w:rsidR="00000000" w:rsidRPr="00EF2EB9" w:rsidP="00EF2EB9">
      <w:pPr>
        <w:pStyle w:val="Heading1"/>
      </w:pPr>
      <w:bookmarkStart w:id="3" w:name="O_1009523"/>
      <w:bookmarkEnd w:id="3"/>
      <w:r w:rsidRPr="00EF2EB9">
        <w:t>Knowledge Evidence</w:t>
      </w:r>
    </w:p>
    <w:p w:rsidR="00000000" w:rsidRPr="00EF2EB9" w:rsidP="003B4850">
      <w:pPr>
        <w:pStyle w:val="BodyText"/>
      </w:pPr>
      <w:r w:rsidRPr="00EF2EB9">
        <w:t>To be competent in this unit, a person must demonstrate knowledge of:</w:t>
      </w:r>
    </w:p>
    <w:p w:rsidR="00000000" w:rsidRPr="00EF2EB9" w:rsidP="00EF2EB9">
      <w:pPr>
        <w:pStyle w:val="ListBullet"/>
      </w:pPr>
      <w:r w:rsidRPr="00EF2EB9">
        <w:t>standard operating procedures and wo</w:t>
      </w:r>
      <w:r w:rsidRPr="00EF2EB9">
        <w:t>rkplace policies that ensure compliance with legislative and regulatory requirements when selecting, using and maintaining body armour for security purposes:</w:t>
      </w:r>
    </w:p>
    <w:p w:rsidR="00000000" w:rsidRPr="00EF2EB9" w:rsidP="00EF2EB9">
      <w:pPr>
        <w:pStyle w:val="ListBullet2"/>
      </w:pPr>
      <w:r w:rsidRPr="00EF2EB9">
        <w:t>duty of care</w:t>
      </w:r>
    </w:p>
    <w:p w:rsidR="00000000" w:rsidRPr="00EF2EB9" w:rsidP="00EF2EB9">
      <w:pPr>
        <w:pStyle w:val="ListBullet2"/>
      </w:pPr>
      <w:r w:rsidRPr="00EF2EB9">
        <w:t>legal requirements for using body armour</w:t>
      </w:r>
    </w:p>
    <w:p w:rsidR="00000000" w:rsidRPr="00EF2EB9" w:rsidP="00EF2EB9">
      <w:pPr>
        <w:pStyle w:val="ListBullet2"/>
      </w:pPr>
      <w:r w:rsidRPr="00EF2EB9">
        <w:t>licensing requirements and limits of own authority</w:t>
      </w:r>
    </w:p>
    <w:p w:rsidR="00000000" w:rsidRPr="00EF2EB9" w:rsidP="00EF2EB9">
      <w:pPr>
        <w:pStyle w:val="ListBullet2"/>
      </w:pPr>
      <w:r w:rsidRPr="00EF2EB9">
        <w:t>selection, use and fitting of body armour</w:t>
      </w:r>
    </w:p>
    <w:p w:rsidR="00000000" w:rsidRPr="00EF2EB9" w:rsidP="00EF2EB9">
      <w:pPr>
        <w:pStyle w:val="ListBullet2"/>
      </w:pPr>
      <w:r w:rsidRPr="00EF2EB9">
        <w:t>workplace health and safety (WHS)</w:t>
      </w:r>
    </w:p>
    <w:p w:rsidR="00000000" w:rsidRPr="00EF2EB9" w:rsidP="00EF2EB9">
      <w:pPr>
        <w:pStyle w:val="ListBullet"/>
      </w:pPr>
      <w:r w:rsidRPr="00EF2EB9">
        <w:t>criteria for selecting body armour for protection during security assignments</w:t>
      </w:r>
    </w:p>
    <w:p w:rsidR="00000000" w:rsidRPr="00EF2EB9" w:rsidP="00EF2EB9">
      <w:pPr>
        <w:pStyle w:val="ListBullet"/>
      </w:pPr>
      <w:r w:rsidRPr="00EF2EB9">
        <w:t>difference between stab and bullet proof vests</w:t>
      </w:r>
    </w:p>
    <w:p w:rsidR="00000000" w:rsidRPr="00EF2EB9" w:rsidP="00EF2EB9">
      <w:pPr>
        <w:pStyle w:val="ListBullet"/>
      </w:pPr>
      <w:r w:rsidRPr="00EF2EB9">
        <w:t>dif</w:t>
      </w:r>
      <w:r w:rsidRPr="00EF2EB9">
        <w:t>ference between stab and spike protection</w:t>
      </w:r>
    </w:p>
    <w:p w:rsidR="00000000" w:rsidRPr="00EF2EB9" w:rsidP="00EF2EB9">
      <w:pPr>
        <w:pStyle w:val="ListBullet"/>
      </w:pPr>
      <w:r w:rsidRPr="00EF2EB9">
        <w:t>effect of secondary projectiles on body armour</w:t>
      </w:r>
    </w:p>
    <w:p w:rsidR="00000000" w:rsidRPr="00EF2EB9" w:rsidP="00EF2EB9">
      <w:pPr>
        <w:pStyle w:val="ListBullet"/>
      </w:pPr>
      <w:r w:rsidRPr="00EF2EB9">
        <w:t>factors that affect the use of body armour</w:t>
      </w:r>
    </w:p>
    <w:p w:rsidR="00000000" w:rsidRPr="00EF2EB9" w:rsidP="00EF2EB9">
      <w:pPr>
        <w:pStyle w:val="ListBullet"/>
      </w:pPr>
      <w:r w:rsidRPr="00EF2EB9">
        <w:t>factors that contribute to thermoregulation problems</w:t>
      </w:r>
    </w:p>
    <w:p w:rsidR="00000000" w:rsidRPr="00EF2EB9" w:rsidP="00EF2EB9">
      <w:pPr>
        <w:pStyle w:val="ListBullet"/>
      </w:pPr>
      <w:r w:rsidRPr="00EF2EB9">
        <w:t>factors that impact the effectiveness of body armour</w:t>
      </w:r>
    </w:p>
    <w:p w:rsidR="00000000" w:rsidRPr="00EF2EB9" w:rsidP="00EF2EB9">
      <w:pPr>
        <w:pStyle w:val="ListBullet"/>
      </w:pPr>
      <w:r w:rsidRPr="00EF2EB9">
        <w:t>health risks assoc</w:t>
      </w:r>
      <w:r w:rsidRPr="00EF2EB9">
        <w:t>iated with using body armour including common heat disorders and their treatment</w:t>
      </w:r>
    </w:p>
    <w:p w:rsidR="00000000" w:rsidRPr="00EF2EB9" w:rsidP="00EF2EB9">
      <w:pPr>
        <w:pStyle w:val="ListBullet"/>
      </w:pPr>
      <w:r w:rsidRPr="00EF2EB9">
        <w:t>importance of hydration when using body armour</w:t>
      </w:r>
    </w:p>
    <w:p w:rsidR="00000000" w:rsidRPr="00EF2EB9" w:rsidP="00EF2EB9">
      <w:pPr>
        <w:pStyle w:val="ListBullet"/>
      </w:pPr>
      <w:r w:rsidRPr="00EF2EB9">
        <w:t>limitations of different types of body armour</w:t>
      </w:r>
    </w:p>
    <w:p w:rsidR="00000000" w:rsidRPr="00EF2EB9" w:rsidP="00EF2EB9">
      <w:pPr>
        <w:pStyle w:val="ListBullet"/>
      </w:pPr>
      <w:r w:rsidRPr="00EF2EB9">
        <w:t>methods for cleaning and storing body armour</w:t>
      </w:r>
    </w:p>
    <w:p w:rsidR="00000000" w:rsidRPr="00EF2EB9" w:rsidP="00EF2EB9">
      <w:pPr>
        <w:pStyle w:val="ListBullet"/>
      </w:pPr>
      <w:r w:rsidRPr="00EF2EB9">
        <w:t>National Institute of Justice (NU) Standards relating to:</w:t>
      </w:r>
    </w:p>
    <w:p w:rsidR="00000000" w:rsidRPr="00EF2EB9" w:rsidP="00EF2EB9">
      <w:pPr>
        <w:pStyle w:val="ListBullet2"/>
      </w:pPr>
      <w:r w:rsidRPr="00EF2EB9">
        <w:t>Body armour performance standards</w:t>
      </w:r>
    </w:p>
    <w:p w:rsidR="00000000" w:rsidRPr="00EF2EB9" w:rsidP="00EF2EB9">
      <w:pPr>
        <w:pStyle w:val="ListBullet2"/>
      </w:pPr>
      <w:r w:rsidRPr="00EF2EB9">
        <w:t>NU ballistic resistance standards</w:t>
      </w:r>
    </w:p>
    <w:p w:rsidR="00000000" w:rsidRPr="00EF2EB9" w:rsidP="00EF2EB9">
      <w:pPr>
        <w:pStyle w:val="ListBullet2"/>
      </w:pPr>
      <w:r w:rsidRPr="00EF2EB9">
        <w:t>NU stab resistance standards (slashes and stabs from knives and spikes)</w:t>
      </w:r>
    </w:p>
    <w:p w:rsidR="00000000" w:rsidRPr="00EF2EB9" w:rsidP="00EF2EB9">
      <w:pPr>
        <w:pStyle w:val="ListBullet2"/>
      </w:pPr>
      <w:r w:rsidRPr="00EF2EB9">
        <w:t>NU performance levels and protection classes</w:t>
      </w:r>
    </w:p>
    <w:p w:rsidR="00000000" w:rsidRPr="00EF2EB9" w:rsidP="00EF2EB9">
      <w:pPr>
        <w:pStyle w:val="ListBullet"/>
      </w:pPr>
      <w:r w:rsidRPr="00EF2EB9">
        <w:t>nomenclatur</w:t>
      </w:r>
      <w:r w:rsidRPr="00EF2EB9">
        <w:t>e of modern law-enforcement body armour</w:t>
      </w:r>
    </w:p>
    <w:p w:rsidR="00000000" w:rsidRPr="00EF2EB9" w:rsidP="00EF2EB9">
      <w:pPr>
        <w:pStyle w:val="ListBullet"/>
      </w:pPr>
      <w:r w:rsidRPr="00EF2EB9">
        <w:t>process for inspecting suitability of body armour</w:t>
      </w:r>
    </w:p>
    <w:p w:rsidR="00000000" w:rsidRPr="00EF2EB9" w:rsidP="00EF2EB9">
      <w:pPr>
        <w:pStyle w:val="ListBullet"/>
      </w:pPr>
      <w:r w:rsidRPr="00EF2EB9">
        <w:t>types of body armour and the threats they protect against including:</w:t>
      </w:r>
    </w:p>
    <w:p w:rsidR="00000000" w:rsidRPr="00EF2EB9" w:rsidP="00EF2EB9">
      <w:pPr>
        <w:pStyle w:val="ListBullet2"/>
      </w:pPr>
      <w:r w:rsidRPr="00EF2EB9">
        <w:t>ballistic protection</w:t>
      </w:r>
    </w:p>
    <w:p w:rsidR="00000000" w:rsidRPr="00EF2EB9" w:rsidP="00EF2EB9">
      <w:pPr>
        <w:pStyle w:val="ListBullet2"/>
      </w:pPr>
      <w:r w:rsidRPr="00EF2EB9">
        <w:t>edged blade protection</w:t>
      </w:r>
    </w:p>
    <w:p w:rsidR="00000000" w:rsidRPr="00EF2EB9" w:rsidP="00EF2EB9">
      <w:pPr>
        <w:pStyle w:val="ListBullet2"/>
      </w:pPr>
      <w:r w:rsidRPr="00EF2EB9">
        <w:t>spike protection.</w:t>
      </w:r>
    </w:p>
    <w:p w:rsidR="00000000" w:rsidRPr="00EF2EB9" w:rsidP="00EF2EB9">
      <w:pPr>
        <w:pStyle w:val="AllowPageBreak"/>
      </w:pPr>
    </w:p>
    <w:p w:rsidR="00000000" w:rsidRPr="00EF2EB9" w:rsidP="00EF2EB9">
      <w:pPr>
        <w:pStyle w:val="Heading1"/>
      </w:pPr>
      <w:bookmarkStart w:id="4" w:name="O_1009522"/>
      <w:bookmarkEnd w:id="4"/>
      <w:r w:rsidRPr="00EF2EB9">
        <w:t>Assessment Cond</w:t>
      </w:r>
      <w:r w:rsidRPr="00EF2EB9">
        <w:t>itions</w:t>
      </w:r>
    </w:p>
    <w:p w:rsidR="00000000" w:rsidRPr="00EF2EB9" w:rsidP="003B4850">
      <w:pPr>
        <w:pStyle w:val="BodyText"/>
      </w:pPr>
      <w:r w:rsidRPr="00EF2EB9">
        <w:t>Assessors must satisfy the requirements for assessors contained in the Standards for Registered Training Organisations (RTOs).  All individuals engaged by a licensed RTO for security licensing purposes must hold both a security trainer’s licence (wh</w:t>
      </w:r>
      <w:r w:rsidRPr="00EF2EB9">
        <w:t>ere such a licence exists within the relevant jurisdiction) and a security operative licence that authorises the security activities about which the individual is training/assessing.  Regulators may impose other assessor conditions to meet jurisdictional a</w:t>
      </w:r>
      <w:r w:rsidRPr="00EF2EB9">
        <w:t>ssessment requirements.</w:t>
      </w:r>
    </w:p>
    <w:p w:rsidR="00000000" w:rsidRPr="00EF2EB9" w:rsidP="003B4850">
      <w:pPr>
        <w:pStyle w:val="BodyText"/>
      </w:pPr>
      <w:r w:rsidRPr="00EF2EB9">
        <w:t>Assessment of performance must be undertaken in a simulated workplace environment. Tasks are to be performed to the level of proficiency and within the time limits that would be expected in a workplace.</w:t>
      </w:r>
    </w:p>
    <w:p w:rsidR="00000000" w:rsidRPr="00EF2EB9" w:rsidP="003B4850">
      <w:pPr>
        <w:pStyle w:val="BodyText"/>
      </w:pPr>
      <w:r w:rsidRPr="00EF2EB9">
        <w:t>The ass</w:t>
      </w:r>
      <w:r w:rsidRPr="00EF2EB9">
        <w:t xml:space="preserve">essment of performance evidence must be done by direct observation of the learner by an assessor, either by an assessor observing the learner physically or by an assessor observing the learner via audio and visual media.  </w:t>
      </w:r>
    </w:p>
    <w:p w:rsidR="00000000" w:rsidRPr="00EF2EB9" w:rsidP="003B4850">
      <w:pPr>
        <w:pStyle w:val="BodyText"/>
      </w:pPr>
      <w:r w:rsidRPr="00EF2EB9">
        <w:t>Assessment of performance evidenc</w:t>
      </w:r>
      <w:r w:rsidRPr="00EF2EB9">
        <w:t xml:space="preserve">e is only valid where the learner has been assessed performing the role of a security officer. </w:t>
      </w:r>
    </w:p>
    <w:p w:rsidR="00000000" w:rsidRPr="00EF2EB9" w:rsidP="003B4850">
      <w:pPr>
        <w:pStyle w:val="BodyText"/>
      </w:pPr>
      <w:r w:rsidRPr="00EF2EB9">
        <w:t>Assessors are responsible for ensuring that the person demonstrating competency has access to:</w:t>
      </w:r>
    </w:p>
    <w:p w:rsidR="00000000" w:rsidRPr="00EF2EB9" w:rsidP="00EF2EB9">
      <w:pPr>
        <w:pStyle w:val="ListBullet"/>
      </w:pPr>
      <w:r w:rsidRPr="00EF2EB9">
        <w:t>specifications of assessment tasks to select, use and maintain b</w:t>
      </w:r>
      <w:r w:rsidRPr="00EF2EB9">
        <w:t>ody armour for security purposes</w:t>
      </w:r>
    </w:p>
    <w:p w:rsidR="00000000" w:rsidRPr="00EF2EB9" w:rsidP="00EF2EB9">
      <w:pPr>
        <w:pStyle w:val="ListBullet"/>
      </w:pPr>
      <w:r w:rsidRPr="00EF2EB9">
        <w:t>appropriate documents, materials, and equipment currently used in industry</w:t>
      </w:r>
    </w:p>
    <w:p w:rsidR="00000000" w:rsidRPr="00EF2EB9" w:rsidP="00EF2EB9">
      <w:pPr>
        <w:pStyle w:val="ListBullet"/>
      </w:pPr>
      <w:r w:rsidRPr="00EF2EB9">
        <w:t>body armour to meet work instructions</w:t>
      </w:r>
    </w:p>
    <w:p w:rsidR="00000000" w:rsidRPr="00EF2EB9" w:rsidP="00EF2EB9">
      <w:pPr>
        <w:pStyle w:val="ListBullet"/>
      </w:pPr>
      <w:r w:rsidRPr="00EF2EB9">
        <w:t>standard operating procedures and workplace policies related to the security work role and which specify requi</w:t>
      </w:r>
      <w:r w:rsidRPr="00EF2EB9">
        <w:t>rements for complying with industry legislation and regulations</w:t>
      </w:r>
    </w:p>
    <w:p w:rsidR="00000000" w:rsidRPr="00EF2EB9" w:rsidP="00EF2EB9">
      <w:pPr>
        <w:pStyle w:val="ListBullet"/>
      </w:pPr>
      <w:r w:rsidRPr="00EF2EB9">
        <w:t>National Institute of Justice Standards.</w:t>
      </w:r>
    </w:p>
    <w:p w:rsidR="00000000" w:rsidRPr="00EF2EB9" w:rsidP="00EF2EB9">
      <w:pPr>
        <w:pStyle w:val="AllowPageBreak"/>
      </w:pPr>
    </w:p>
    <w:p w:rsidR="00000000" w:rsidRPr="00EF2EB9" w:rsidP="00EF2EB9">
      <w:pPr>
        <w:pStyle w:val="Heading1"/>
      </w:pPr>
      <w:bookmarkStart w:id="5" w:name="O_1009520"/>
      <w:bookmarkEnd w:id="5"/>
      <w:r w:rsidRPr="00EF2EB9">
        <w:t>Links</w:t>
      </w:r>
    </w:p>
    <w:p w:rsidR="00000000" w:rsidRPr="00EF2EB9" w:rsidP="003B4850">
      <w:pPr>
        <w:pStyle w:val="BodyText"/>
      </w:pPr>
      <w:r w:rsidRPr="00EF2EB9">
        <w:t xml:space="preserve">Companion volumes to this training package are available at the VETNet website - </w:t>
      </w:r>
      <w:r>
        <w:fldChar w:fldCharType="begin"/>
      </w:r>
      <w:r>
        <w:instrText xml:space="preserve"> HYPERLINK "https://vetnet.gov.au/Pages/TrainingDocs.aspx?q=6f3f9672-30e8-4835-b348-205dfcf13d9b" </w:instrText>
      </w:r>
      <w:r>
        <w:fldChar w:fldCharType="separate"/>
      </w:r>
      <w:r w:rsidRPr="00FE627D">
        <w:rPr>
          <w:rStyle w:val="Hyperlink"/>
        </w:rPr>
        <w:t>https://vetnet.gov.au/Pages/TrainingDocs.aspx?q=6f3f9672-30e8-4835-b348-205dfcf13d9b</w:t>
      </w:r>
      <w:r>
        <w:fldChar w:fldCharType="end"/>
      </w:r>
    </w:p>
    <w:p w:rsidR="00000000" w:rsidRPr="00EF2EB9" w:rsidP="00EF2EB9"/>
    <w:sectPr w:rsidSect="00EF2EB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2EB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2EB9" w:rsidRPr="003B4850" w:rsidP="003B485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2EB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4850" w:rsidP="00EF2EB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B4850" w:rsidP="00EF2EB9">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Artibus Innovation</w:t>
    </w:r>
    <w:r>
      <w:fldChar w:fldCharType="end"/>
    </w:r>
  </w:p>
  <w:p w:rsidR="003B4850" w:rsidP="00EF2EB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2EB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485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F2EB9" w:rsidRPr="003B4850" w:rsidP="003B485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2EB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4850" w:rsidRPr="002D2AF8" w:rsidP="00EF2EB9">
    <w:pPr>
      <w:pStyle w:val="Header"/>
      <w:framePr w:wrap="around"/>
    </w:pPr>
    <w:r>
      <w:fldChar w:fldCharType="begin"/>
    </w:r>
    <w:r>
      <w:instrText xml:space="preserve"> TITLE   \* MERGEFORMAT </w:instrText>
    </w:r>
    <w:r>
      <w:fldChar w:fldCharType="separate"/>
    </w:r>
    <w:r>
      <w:t>Assessment Requirements for CPPSEC3131 Select, use and maintain body armour for security purposes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2022</w:t>
    </w:r>
    <w:r>
      <w:fldChar w:fldCharType="end"/>
    </w:r>
  </w:p>
  <w:p w:rsidR="003B4850" w:rsidP="00EF2EB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884B18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4F0354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DD8FC9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F2EB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F2EB9"/>
    <w:pPr>
      <w:spacing w:before="360" w:after="60"/>
      <w:outlineLvl w:val="0"/>
    </w:pPr>
    <w:rPr>
      <w:sz w:val="32"/>
    </w:rPr>
  </w:style>
  <w:style w:type="paragraph" w:styleId="Heading2">
    <w:name w:val="heading 2"/>
    <w:basedOn w:val="HeadingBase"/>
    <w:next w:val="BodyText"/>
    <w:link w:val="Heading2Char"/>
    <w:qFormat/>
    <w:rsid w:val="00EF2EB9"/>
    <w:pPr>
      <w:keepLines/>
      <w:spacing w:before="240" w:after="120"/>
      <w:outlineLvl w:val="1"/>
    </w:pPr>
    <w:rPr>
      <w:sz w:val="28"/>
      <w:szCs w:val="40"/>
    </w:rPr>
  </w:style>
  <w:style w:type="paragraph" w:styleId="Heading3">
    <w:name w:val="heading 3"/>
    <w:basedOn w:val="HeadingBase"/>
    <w:next w:val="BodyText"/>
    <w:link w:val="Heading3Char"/>
    <w:qFormat/>
    <w:rsid w:val="00EF2EB9"/>
    <w:pPr>
      <w:spacing w:before="180" w:after="120"/>
      <w:outlineLvl w:val="2"/>
    </w:pPr>
    <w:rPr>
      <w:spacing w:val="-10"/>
      <w:kern w:val="32"/>
    </w:rPr>
  </w:style>
  <w:style w:type="paragraph" w:styleId="Heading4">
    <w:name w:val="heading 4"/>
    <w:basedOn w:val="HeadingBase"/>
    <w:next w:val="BodyText"/>
    <w:link w:val="Heading4Char"/>
    <w:qFormat/>
    <w:rsid w:val="00EF2EB9"/>
    <w:pPr>
      <w:spacing w:before="160" w:after="120"/>
      <w:outlineLvl w:val="3"/>
    </w:pPr>
    <w:rPr>
      <w:sz w:val="22"/>
    </w:rPr>
  </w:style>
  <w:style w:type="paragraph" w:styleId="Heading5">
    <w:name w:val="heading 5"/>
    <w:basedOn w:val="HeadingBase"/>
    <w:next w:val="Normal"/>
    <w:link w:val="Heading5Char"/>
    <w:qFormat/>
    <w:rsid w:val="00EF2EB9"/>
    <w:pPr>
      <w:spacing w:before="80"/>
      <w:outlineLvl w:val="4"/>
    </w:pPr>
    <w:rPr>
      <w:color w:val="918585"/>
      <w:sz w:val="20"/>
    </w:rPr>
  </w:style>
  <w:style w:type="paragraph" w:styleId="Heading6">
    <w:name w:val="heading 6"/>
    <w:basedOn w:val="HeadingBase"/>
    <w:next w:val="Normal"/>
    <w:link w:val="Heading6Char"/>
    <w:qFormat/>
    <w:rsid w:val="00EF2EB9"/>
    <w:pPr>
      <w:spacing w:before="60"/>
      <w:outlineLvl w:val="5"/>
    </w:pPr>
    <w:rPr>
      <w:color w:val="918585"/>
      <w:sz w:val="20"/>
    </w:rPr>
  </w:style>
  <w:style w:type="paragraph" w:styleId="Heading7">
    <w:name w:val="heading 7"/>
    <w:basedOn w:val="Normal"/>
    <w:next w:val="Normal"/>
    <w:link w:val="Heading7Char"/>
    <w:qFormat/>
    <w:rsid w:val="00EF2EB9"/>
    <w:pPr>
      <w:ind w:left="720"/>
      <w:outlineLvl w:val="6"/>
    </w:pPr>
    <w:rPr>
      <w:i/>
    </w:rPr>
  </w:style>
  <w:style w:type="paragraph" w:styleId="Heading8">
    <w:name w:val="heading 8"/>
    <w:basedOn w:val="Normal"/>
    <w:next w:val="Normal"/>
    <w:link w:val="Heading8Char"/>
    <w:qFormat/>
    <w:rsid w:val="00EF2EB9"/>
    <w:pPr>
      <w:ind w:left="720"/>
      <w:outlineLvl w:val="7"/>
    </w:pPr>
    <w:rPr>
      <w:i/>
    </w:rPr>
  </w:style>
  <w:style w:type="paragraph" w:styleId="Heading9">
    <w:name w:val="heading 9"/>
    <w:basedOn w:val="Normal"/>
    <w:next w:val="Normal"/>
    <w:link w:val="Heading9Char"/>
    <w:qFormat/>
    <w:rsid w:val="00EF2EB9"/>
    <w:pPr>
      <w:ind w:left="720"/>
      <w:outlineLvl w:val="8"/>
    </w:pPr>
    <w:rPr>
      <w:i/>
    </w:rPr>
  </w:style>
  <w:style w:type="character" w:default="1" w:styleId="DefaultParagraphFont">
    <w:name w:val="Default Paragraph Font"/>
    <w:uiPriority w:val="1"/>
    <w:unhideWhenUsed/>
    <w:rsid w:val="00EF2EB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F2EB9"/>
  </w:style>
  <w:style w:type="character" w:customStyle="1" w:styleId="Heading1Char">
    <w:name w:val="Heading 1 Char"/>
    <w:basedOn w:val="DefaultParagraphFont"/>
    <w:link w:val="Heading1"/>
    <w:rsid w:val="00EF2EB9"/>
    <w:rPr>
      <w:rFonts w:ascii="Times New Roman" w:eastAsia="Times New Roman" w:hAnsi="Times New Roman" w:cs="Times New Roman"/>
      <w:b/>
      <w:sz w:val="32"/>
      <w:szCs w:val="20"/>
      <w:lang w:eastAsia="en-US"/>
    </w:rPr>
  </w:style>
  <w:style w:type="paragraph" w:styleId="BodyText">
    <w:name w:val="Body Text"/>
    <w:basedOn w:val="Normal"/>
    <w:link w:val="BodyTextChar"/>
    <w:rsid w:val="00EF2EB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F2EB9"/>
    <w:rPr>
      <w:rFonts w:ascii="Times New Roman" w:eastAsia="Times New Roman" w:hAnsi="Times New Roman" w:cs="Times New Roman"/>
      <w:sz w:val="24"/>
      <w:lang w:eastAsia="en-US"/>
    </w:rPr>
  </w:style>
  <w:style w:type="paragraph" w:styleId="ListBullet">
    <w:name w:val="List Bullet"/>
    <w:basedOn w:val="List"/>
    <w:rsid w:val="00EF2EB9"/>
    <w:pPr>
      <w:numPr>
        <w:numId w:val="12"/>
      </w:numPr>
      <w:tabs>
        <w:tab w:val="clear" w:pos="340"/>
      </w:tabs>
      <w:spacing w:before="40" w:after="40"/>
    </w:pPr>
  </w:style>
  <w:style w:type="paragraph" w:styleId="ListBullet2">
    <w:name w:val="List Bullet 2"/>
    <w:basedOn w:val="List2"/>
    <w:rsid w:val="00EF2EB9"/>
    <w:pPr>
      <w:numPr>
        <w:numId w:val="13"/>
      </w:numPr>
      <w:tabs>
        <w:tab w:val="clear" w:pos="680"/>
      </w:tabs>
    </w:pPr>
  </w:style>
  <w:style w:type="paragraph" w:customStyle="1" w:styleId="SuperHeading">
    <w:name w:val="SuperHeading"/>
    <w:basedOn w:val="Normal"/>
    <w:rsid w:val="00EF2EB9"/>
    <w:pPr>
      <w:spacing w:before="240" w:after="120"/>
      <w:outlineLvl w:val="0"/>
    </w:pPr>
    <w:rPr>
      <w:rFonts w:ascii="Times New Roman" w:hAnsi="Times New Roman"/>
      <w:b/>
      <w:sz w:val="32"/>
    </w:rPr>
  </w:style>
  <w:style w:type="paragraph" w:customStyle="1" w:styleId="AllowPageBreak">
    <w:name w:val="AllowPageBreak"/>
    <w:rsid w:val="00EF2EB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F2EB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F2EB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F2EB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F2EB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F2EB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F2EB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F2EB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F2EB9"/>
    <w:rPr>
      <w:rFonts w:ascii="Courier New" w:eastAsia="Times New Roman" w:hAnsi="Courier New" w:cs="Times New Roman"/>
      <w:i/>
      <w:szCs w:val="20"/>
      <w:lang w:eastAsia="en-US"/>
    </w:rPr>
  </w:style>
  <w:style w:type="paragraph" w:customStyle="1" w:styleId="HeadingBase">
    <w:name w:val="Heading Base"/>
    <w:rsid w:val="00EF2EB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F2EB9"/>
    <w:pPr>
      <w:tabs>
        <w:tab w:val="right" w:leader="dot" w:pos="9072"/>
      </w:tabs>
      <w:ind w:left="567"/>
    </w:pPr>
    <w:rPr>
      <w:szCs w:val="22"/>
    </w:rPr>
  </w:style>
  <w:style w:type="paragraph" w:customStyle="1" w:styleId="TOCBase">
    <w:name w:val="TOC Base"/>
    <w:rsid w:val="00EF2EB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F2EB9"/>
    <w:pPr>
      <w:tabs>
        <w:tab w:val="right" w:leader="dot" w:pos="9072"/>
      </w:tabs>
      <w:spacing w:before="40" w:after="40"/>
      <w:ind w:left="284"/>
    </w:pPr>
    <w:rPr>
      <w:rFonts w:ascii="Times New Roman" w:hAnsi="Times New Roman"/>
    </w:rPr>
  </w:style>
  <w:style w:type="paragraph" w:styleId="TOC1">
    <w:name w:val="toc 1"/>
    <w:basedOn w:val="TOCBase"/>
    <w:next w:val="Normal"/>
    <w:rsid w:val="00EF2EB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F2EB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F2EB9"/>
    <w:rPr>
      <w:rFonts w:ascii="Times New Roman" w:eastAsia="Times New Roman" w:hAnsi="Times New Roman" w:cs="Times New Roman"/>
      <w:sz w:val="16"/>
      <w:lang w:eastAsia="en-US"/>
    </w:rPr>
  </w:style>
  <w:style w:type="paragraph" w:styleId="Title">
    <w:name w:val="Title"/>
    <w:basedOn w:val="HeadingBase"/>
    <w:link w:val="TitleChar"/>
    <w:qFormat/>
    <w:rsid w:val="00EF2EB9"/>
    <w:pPr>
      <w:spacing w:before="5040"/>
      <w:jc w:val="center"/>
    </w:pPr>
    <w:rPr>
      <w:sz w:val="48"/>
      <w:szCs w:val="72"/>
      <w:lang w:val="en-US"/>
    </w:rPr>
  </w:style>
  <w:style w:type="character" w:customStyle="1" w:styleId="TitleChar">
    <w:name w:val="Title Char"/>
    <w:basedOn w:val="DefaultParagraphFont"/>
    <w:link w:val="Title"/>
    <w:rsid w:val="00EF2EB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F2EB9"/>
    <w:pPr>
      <w:tabs>
        <w:tab w:val="left" w:pos="3600"/>
        <w:tab w:val="left" w:pos="3958"/>
      </w:tabs>
    </w:pPr>
  </w:style>
  <w:style w:type="paragraph" w:styleId="List">
    <w:name w:val="List"/>
    <w:basedOn w:val="BodyText"/>
    <w:next w:val="BodyText"/>
    <w:rsid w:val="00EF2EB9"/>
    <w:pPr>
      <w:tabs>
        <w:tab w:val="left" w:pos="340"/>
      </w:tabs>
      <w:spacing w:before="60" w:after="60"/>
      <w:ind w:left="340" w:hanging="340"/>
    </w:pPr>
  </w:style>
  <w:style w:type="paragraph" w:customStyle="1" w:styleId="Note">
    <w:name w:val="Note"/>
    <w:basedOn w:val="BodyText"/>
    <w:rsid w:val="00EF2EB9"/>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EF2EB9"/>
    <w:rPr>
      <w:b/>
      <w:spacing w:val="0"/>
    </w:rPr>
  </w:style>
  <w:style w:type="paragraph" w:customStyle="1" w:styleId="SuperTitle">
    <w:name w:val="SuperTitle"/>
    <w:basedOn w:val="Title"/>
    <w:rsid w:val="00EF2EB9"/>
    <w:pPr>
      <w:framePr w:wrap="auto" w:hAnchor="text" w:y="6049"/>
    </w:pPr>
    <w:rPr>
      <w:color w:val="000000"/>
      <w:sz w:val="40"/>
    </w:rPr>
  </w:style>
  <w:style w:type="paragraph" w:customStyle="1" w:styleId="TOCTitle">
    <w:name w:val="TOCTitle"/>
    <w:basedOn w:val="Heading1"/>
    <w:rsid w:val="00EF2EB9"/>
    <w:pPr>
      <w:spacing w:after="240"/>
      <w:jc w:val="center"/>
      <w:outlineLvl w:val="9"/>
    </w:pPr>
    <w:rPr>
      <w:caps/>
    </w:rPr>
  </w:style>
  <w:style w:type="paragraph" w:customStyle="1" w:styleId="Version">
    <w:name w:val="Version"/>
    <w:rsid w:val="00EF2EB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F2EB9"/>
    <w:pPr>
      <w:keepNext w:val="0"/>
      <w:tabs>
        <w:tab w:val="right" w:pos="4176"/>
      </w:tabs>
      <w:ind w:left="198" w:hanging="198"/>
    </w:pPr>
    <w:rPr>
      <w:rFonts w:ascii="Garamond" w:hAnsi="Garamond"/>
    </w:rPr>
  </w:style>
  <w:style w:type="paragraph" w:styleId="IndexHeading">
    <w:name w:val="index heading"/>
    <w:basedOn w:val="Normal"/>
    <w:next w:val="Index1"/>
    <w:semiHidden/>
    <w:rsid w:val="00EF2EB9"/>
    <w:pPr>
      <w:spacing w:before="120" w:after="120"/>
    </w:pPr>
    <w:rPr>
      <w:rFonts w:ascii="Arial" w:hAnsi="Arial"/>
      <w:b/>
      <w:color w:val="918585"/>
      <w:sz w:val="24"/>
    </w:rPr>
  </w:style>
  <w:style w:type="paragraph" w:styleId="Header">
    <w:name w:val="header"/>
    <w:basedOn w:val="Normal"/>
    <w:link w:val="HeaderChar"/>
    <w:rsid w:val="00EF2EB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F2EB9"/>
    <w:rPr>
      <w:rFonts w:ascii="Times New Roman" w:eastAsia="Times New Roman" w:hAnsi="Times New Roman" w:cs="Times New Roman"/>
      <w:sz w:val="16"/>
      <w:szCs w:val="20"/>
      <w:lang w:val="en-GB" w:eastAsia="en-US"/>
    </w:rPr>
  </w:style>
  <w:style w:type="paragraph" w:customStyle="1" w:styleId="Chapter">
    <w:name w:val="Chapter"/>
    <w:basedOn w:val="Normal"/>
    <w:rsid w:val="00EF2EB9"/>
    <w:pPr>
      <w:spacing w:before="240"/>
    </w:pPr>
    <w:rPr>
      <w:rFonts w:ascii="Times New Roman" w:hAnsi="Times New Roman"/>
      <w:smallCaps/>
      <w:spacing w:val="80"/>
      <w:sz w:val="28"/>
    </w:rPr>
  </w:style>
  <w:style w:type="paragraph" w:customStyle="1" w:styleId="InChapter">
    <w:name w:val="InChapter"/>
    <w:basedOn w:val="Heading3"/>
    <w:rsid w:val="00EF2EB9"/>
    <w:pPr>
      <w:spacing w:after="240"/>
      <w:outlineLvl w:val="9"/>
    </w:pPr>
    <w:rPr>
      <w:noProof/>
    </w:rPr>
  </w:style>
  <w:style w:type="paragraph" w:styleId="Index2">
    <w:name w:val="index 2"/>
    <w:basedOn w:val="Normal"/>
    <w:next w:val="Normal"/>
    <w:semiHidden/>
    <w:rsid w:val="00EF2EB9"/>
    <w:pPr>
      <w:tabs>
        <w:tab w:val="right" w:pos="4176"/>
      </w:tabs>
      <w:ind w:left="568" w:hanging="284"/>
    </w:pPr>
    <w:rPr>
      <w:rFonts w:ascii="Garamond" w:hAnsi="Garamond"/>
    </w:rPr>
  </w:style>
  <w:style w:type="paragraph" w:customStyle="1" w:styleId="Byline">
    <w:name w:val="Byline"/>
    <w:rsid w:val="00EF2EB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F2EB9"/>
    <w:pPr>
      <w:tabs>
        <w:tab w:val="clear" w:pos="3600"/>
        <w:tab w:val="clear" w:pos="3958"/>
      </w:tabs>
      <w:jc w:val="right"/>
    </w:pPr>
  </w:style>
  <w:style w:type="character" w:styleId="Emphasis">
    <w:name w:val="Emphasis"/>
    <w:basedOn w:val="DefaultParagraphFont"/>
    <w:qFormat/>
    <w:rsid w:val="00EF2EB9"/>
    <w:rPr>
      <w:i/>
    </w:rPr>
  </w:style>
  <w:style w:type="paragraph" w:styleId="Caption">
    <w:name w:val="caption"/>
    <w:basedOn w:val="BodyText"/>
    <w:next w:val="Normal"/>
    <w:qFormat/>
    <w:rsid w:val="00EF2EB9"/>
    <w:pPr>
      <w:framePr w:w="2268" w:hSpace="181" w:vSpace="181" w:wrap="around" w:vAnchor="text" w:hAnchor="page" w:x="1135" w:y="285" w:anchorLock="1"/>
    </w:pPr>
    <w:rPr>
      <w:i/>
    </w:rPr>
  </w:style>
  <w:style w:type="paragraph" w:customStyle="1" w:styleId="MiniTOCTitle">
    <w:name w:val="MiniTOCTitle"/>
    <w:basedOn w:val="Heading4"/>
    <w:rsid w:val="00EF2EB9"/>
    <w:pPr>
      <w:spacing w:before="240"/>
      <w:outlineLvl w:val="9"/>
    </w:pPr>
    <w:rPr>
      <w:noProof/>
      <w:sz w:val="24"/>
    </w:rPr>
  </w:style>
  <w:style w:type="paragraph" w:customStyle="1" w:styleId="MiniTOCItem">
    <w:name w:val="MiniTOCItem"/>
    <w:basedOn w:val="ListBullet"/>
    <w:rsid w:val="00EF2EB9"/>
    <w:pPr>
      <w:numPr>
        <w:numId w:val="0"/>
      </w:numPr>
      <w:tabs>
        <w:tab w:val="right" w:leader="dot" w:pos="6521"/>
      </w:tabs>
      <w:spacing w:before="0" w:after="0"/>
    </w:pPr>
  </w:style>
  <w:style w:type="paragraph" w:customStyle="1" w:styleId="TOFTitle">
    <w:name w:val="TOFTitle"/>
    <w:basedOn w:val="TOCTitle"/>
    <w:rsid w:val="00EF2EB9"/>
  </w:style>
  <w:style w:type="paragraph" w:styleId="TableofFigures">
    <w:name w:val="table of figures"/>
    <w:basedOn w:val="Normal"/>
    <w:next w:val="Normal"/>
    <w:semiHidden/>
    <w:rsid w:val="00EF2EB9"/>
    <w:pPr>
      <w:tabs>
        <w:tab w:val="right" w:leader="dot" w:pos="9072"/>
      </w:tabs>
      <w:ind w:left="970" w:hanging="403"/>
    </w:pPr>
    <w:rPr>
      <w:rFonts w:ascii="Times New Roman" w:hAnsi="Times New Roman"/>
      <w:b/>
    </w:rPr>
  </w:style>
  <w:style w:type="paragraph" w:styleId="ListNumber">
    <w:name w:val="List Number"/>
    <w:basedOn w:val="List"/>
    <w:rsid w:val="00EF2EB9"/>
    <w:pPr>
      <w:numPr>
        <w:numId w:val="15"/>
      </w:numPr>
      <w:tabs>
        <w:tab w:val="clear" w:pos="340"/>
      </w:tabs>
    </w:pPr>
  </w:style>
  <w:style w:type="character" w:customStyle="1" w:styleId="WingdingSymbols">
    <w:name w:val="Wingding Symbols"/>
    <w:rsid w:val="00EF2EB9"/>
    <w:rPr>
      <w:rFonts w:ascii="Wingdings" w:hAnsi="Wingdings"/>
    </w:rPr>
  </w:style>
  <w:style w:type="paragraph" w:customStyle="1" w:styleId="TableHeading">
    <w:name w:val="Table Heading"/>
    <w:basedOn w:val="HeadingBase"/>
    <w:rsid w:val="00EF2EB9"/>
    <w:pPr>
      <w:keepLines/>
      <w:pBdr>
        <w:bottom w:val="single" w:sz="6" w:space="1" w:color="918585"/>
      </w:pBdr>
      <w:spacing w:before="240"/>
    </w:pPr>
  </w:style>
  <w:style w:type="character" w:customStyle="1" w:styleId="HotSpot">
    <w:name w:val="HotSpot"/>
    <w:rsid w:val="00EF2EB9"/>
    <w:rPr>
      <w:color w:val="0033CC"/>
      <w:u w:val="none"/>
    </w:rPr>
  </w:style>
  <w:style w:type="paragraph" w:customStyle="1" w:styleId="BodyTextRight">
    <w:name w:val="Body Text Right"/>
    <w:basedOn w:val="BodyText"/>
    <w:rsid w:val="00EF2EB9"/>
    <w:pPr>
      <w:spacing w:before="0" w:after="0"/>
      <w:jc w:val="right"/>
    </w:pPr>
  </w:style>
  <w:style w:type="paragraph" w:styleId="Index3">
    <w:name w:val="index 3"/>
    <w:basedOn w:val="ListNumber2"/>
    <w:next w:val="Normal"/>
    <w:semiHidden/>
    <w:rsid w:val="00EF2EB9"/>
    <w:pPr>
      <w:numPr>
        <w:numId w:val="0"/>
      </w:numPr>
      <w:tabs>
        <w:tab w:val="right" w:leader="dot" w:pos="4176"/>
      </w:tabs>
    </w:pPr>
  </w:style>
  <w:style w:type="paragraph" w:styleId="ListNumber2">
    <w:name w:val="List Number 2"/>
    <w:basedOn w:val="List2"/>
    <w:rsid w:val="00EF2EB9"/>
    <w:pPr>
      <w:numPr>
        <w:numId w:val="10"/>
      </w:numPr>
      <w:tabs>
        <w:tab w:val="clear" w:pos="1060"/>
      </w:tabs>
    </w:pPr>
  </w:style>
  <w:style w:type="paragraph" w:customStyle="1" w:styleId="MarginNote">
    <w:name w:val="Margin Note"/>
    <w:basedOn w:val="BodyText"/>
    <w:rsid w:val="00EF2EB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F2EB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F2EB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F2EB9"/>
    <w:rPr>
      <w:sz w:val="32"/>
    </w:rPr>
  </w:style>
  <w:style w:type="paragraph" w:customStyle="1" w:styleId="HeadingProcedure">
    <w:name w:val="Heading Procedure"/>
    <w:basedOn w:val="HeadingBase"/>
    <w:next w:val="Normal"/>
    <w:rsid w:val="00EF2EB9"/>
    <w:pPr>
      <w:tabs>
        <w:tab w:val="left" w:pos="0"/>
      </w:tabs>
      <w:spacing w:before="120" w:after="60"/>
    </w:pPr>
    <w:rPr>
      <w:i/>
      <w:color w:val="918585"/>
      <w:sz w:val="22"/>
    </w:rPr>
  </w:style>
  <w:style w:type="paragraph" w:customStyle="1" w:styleId="TableBodyText">
    <w:name w:val="Table Body Text"/>
    <w:basedOn w:val="BodyText"/>
    <w:rsid w:val="00EF2EB9"/>
    <w:pPr>
      <w:spacing w:before="60" w:after="60"/>
    </w:pPr>
  </w:style>
  <w:style w:type="paragraph" w:styleId="ListContinue">
    <w:name w:val="List Continue"/>
    <w:basedOn w:val="List"/>
    <w:rsid w:val="00EF2EB9"/>
    <w:pPr>
      <w:ind w:firstLine="0"/>
    </w:pPr>
  </w:style>
  <w:style w:type="paragraph" w:customStyle="1" w:styleId="ListNote">
    <w:name w:val="List Note"/>
    <w:basedOn w:val="List"/>
    <w:rsid w:val="00EF2EB9"/>
    <w:pPr>
      <w:pBdr>
        <w:top w:val="single" w:sz="6" w:space="2" w:color="918585"/>
        <w:bottom w:val="single" w:sz="6" w:space="2" w:color="918585"/>
      </w:pBdr>
      <w:tabs>
        <w:tab w:val="left" w:pos="1021"/>
      </w:tabs>
      <w:ind w:firstLine="0"/>
    </w:pPr>
  </w:style>
  <w:style w:type="paragraph" w:customStyle="1" w:styleId="Warning">
    <w:name w:val="Warning"/>
    <w:basedOn w:val="BodyText"/>
    <w:rsid w:val="00EF2EB9"/>
    <w:pPr>
      <w:shd w:val="clear" w:color="auto" w:fill="D9D9D9"/>
      <w:tabs>
        <w:tab w:val="left" w:pos="992"/>
      </w:tabs>
      <w:ind w:left="119" w:right="119"/>
    </w:pPr>
    <w:rPr>
      <w:sz w:val="20"/>
    </w:rPr>
  </w:style>
  <w:style w:type="paragraph" w:customStyle="1" w:styleId="MarginIcons">
    <w:name w:val="Margin Icons"/>
    <w:basedOn w:val="BodyText"/>
    <w:rsid w:val="00EF2EB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F2EB9"/>
    <w:rPr>
      <w:rFonts w:ascii="Courier New" w:hAnsi="Courier New"/>
    </w:rPr>
  </w:style>
  <w:style w:type="paragraph" w:customStyle="1" w:styleId="NoteBullet">
    <w:name w:val="Note Bullet"/>
    <w:basedOn w:val="Note"/>
    <w:rsid w:val="00EF2EB9"/>
    <w:pPr>
      <w:tabs>
        <w:tab w:val="clear" w:pos="680"/>
      </w:tabs>
      <w:spacing w:before="60" w:after="60"/>
    </w:pPr>
  </w:style>
  <w:style w:type="paragraph" w:customStyle="1" w:styleId="SubHeading2">
    <w:name w:val="SubHeading2"/>
    <w:basedOn w:val="HeadingBase"/>
    <w:rsid w:val="00EF2EB9"/>
    <w:pPr>
      <w:spacing w:before="240" w:after="60"/>
    </w:pPr>
    <w:rPr>
      <w:sz w:val="20"/>
    </w:rPr>
  </w:style>
  <w:style w:type="paragraph" w:customStyle="1" w:styleId="SubHeading1">
    <w:name w:val="SubHeading1"/>
    <w:basedOn w:val="HeadingBase"/>
    <w:rsid w:val="00EF2EB9"/>
    <w:pPr>
      <w:spacing w:before="240" w:after="60"/>
    </w:pPr>
    <w:rPr>
      <w:color w:val="918585"/>
      <w:sz w:val="22"/>
    </w:rPr>
  </w:style>
  <w:style w:type="paragraph" w:customStyle="1" w:styleId="SideHeading">
    <w:name w:val="Side Heading"/>
    <w:basedOn w:val="HeadingBase"/>
    <w:rsid w:val="00EF2EB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F2EB9"/>
    <w:pPr>
      <w:tabs>
        <w:tab w:val="num" w:pos="360"/>
      </w:tabs>
    </w:pPr>
  </w:style>
  <w:style w:type="paragraph" w:styleId="PlainText">
    <w:name w:val="Plain Text"/>
    <w:basedOn w:val="Normal"/>
    <w:link w:val="PlainTextChar"/>
    <w:rsid w:val="00EF2EB9"/>
    <w:rPr>
      <w:sz w:val="20"/>
    </w:rPr>
  </w:style>
  <w:style w:type="character" w:customStyle="1" w:styleId="PlainTextChar">
    <w:name w:val="Plain Text Char"/>
    <w:basedOn w:val="DefaultParagraphFont"/>
    <w:link w:val="PlainText"/>
    <w:rsid w:val="00EF2EB9"/>
    <w:rPr>
      <w:rFonts w:ascii="Courier New" w:eastAsia="Times New Roman" w:hAnsi="Courier New" w:cs="Times New Roman"/>
      <w:sz w:val="20"/>
      <w:szCs w:val="20"/>
      <w:lang w:eastAsia="en-US"/>
    </w:rPr>
  </w:style>
  <w:style w:type="character" w:customStyle="1" w:styleId="MenuOption">
    <w:name w:val="Menu Option"/>
    <w:basedOn w:val="DefaultParagraphFont"/>
    <w:rsid w:val="00EF2EB9"/>
    <w:rPr>
      <w:b/>
      <w:smallCaps/>
    </w:rPr>
  </w:style>
  <w:style w:type="paragraph" w:customStyle="1" w:styleId="TableListNumber">
    <w:name w:val="Table List Number"/>
    <w:basedOn w:val="ListNumber"/>
    <w:rsid w:val="00EF2EB9"/>
    <w:pPr>
      <w:numPr>
        <w:numId w:val="0"/>
      </w:numPr>
    </w:pPr>
  </w:style>
  <w:style w:type="paragraph" w:styleId="TOC4">
    <w:name w:val="toc 4"/>
    <w:basedOn w:val="TOCBase"/>
    <w:next w:val="Normal"/>
    <w:semiHidden/>
    <w:rsid w:val="00EF2EB9"/>
    <w:pPr>
      <w:tabs>
        <w:tab w:val="right" w:leader="dot" w:pos="9071"/>
      </w:tabs>
      <w:ind w:left="1701"/>
    </w:pPr>
  </w:style>
  <w:style w:type="paragraph" w:customStyle="1" w:styleId="ListAlpha">
    <w:name w:val="List Alpha"/>
    <w:basedOn w:val="List"/>
    <w:rsid w:val="00EF2EB9"/>
    <w:pPr>
      <w:numPr>
        <w:numId w:val="9"/>
      </w:numPr>
    </w:pPr>
  </w:style>
  <w:style w:type="paragraph" w:customStyle="1" w:styleId="ListAlpha2">
    <w:name w:val="List Alpha 2"/>
    <w:basedOn w:val="List2"/>
    <w:rsid w:val="00EF2EB9"/>
    <w:pPr>
      <w:numPr>
        <w:numId w:val="8"/>
      </w:numPr>
    </w:pPr>
  </w:style>
  <w:style w:type="paragraph" w:styleId="List2">
    <w:name w:val="List 2"/>
    <w:basedOn w:val="BodyText"/>
    <w:rsid w:val="00EF2EB9"/>
    <w:pPr>
      <w:tabs>
        <w:tab w:val="left" w:pos="680"/>
      </w:tabs>
      <w:spacing w:before="60" w:after="60"/>
      <w:ind w:left="680" w:hanging="340"/>
    </w:pPr>
  </w:style>
  <w:style w:type="paragraph" w:styleId="List3">
    <w:name w:val="List 3"/>
    <w:basedOn w:val="BodyText"/>
    <w:rsid w:val="00EF2EB9"/>
    <w:pPr>
      <w:tabs>
        <w:tab w:val="left" w:pos="1021"/>
      </w:tabs>
      <w:spacing w:before="60" w:after="60"/>
      <w:ind w:left="1020" w:hanging="340"/>
    </w:pPr>
  </w:style>
  <w:style w:type="paragraph" w:styleId="List4">
    <w:name w:val="List 4"/>
    <w:basedOn w:val="BodyText"/>
    <w:rsid w:val="00EF2EB9"/>
    <w:pPr>
      <w:tabs>
        <w:tab w:val="left" w:pos="1361"/>
      </w:tabs>
      <w:spacing w:before="60" w:after="60"/>
      <w:ind w:left="1361" w:hanging="340"/>
    </w:pPr>
  </w:style>
  <w:style w:type="paragraph" w:styleId="List5">
    <w:name w:val="List 5"/>
    <w:basedOn w:val="BodyText"/>
    <w:rsid w:val="00EF2EB9"/>
    <w:pPr>
      <w:tabs>
        <w:tab w:val="left" w:pos="1701"/>
      </w:tabs>
      <w:spacing w:before="60" w:after="60"/>
      <w:ind w:left="1701" w:hanging="340"/>
    </w:pPr>
  </w:style>
  <w:style w:type="paragraph" w:styleId="ListBullet3">
    <w:name w:val="List Bullet 3"/>
    <w:basedOn w:val="List3"/>
    <w:rsid w:val="00EF2EB9"/>
    <w:pPr>
      <w:numPr>
        <w:numId w:val="14"/>
      </w:numPr>
      <w:tabs>
        <w:tab w:val="clear" w:pos="1021"/>
      </w:tabs>
      <w:ind w:left="1037" w:hanging="357"/>
    </w:pPr>
  </w:style>
  <w:style w:type="paragraph" w:styleId="ListBullet4">
    <w:name w:val="List Bullet 4"/>
    <w:basedOn w:val="List4"/>
    <w:rsid w:val="00EF2EB9"/>
    <w:pPr>
      <w:numPr>
        <w:numId w:val="3"/>
      </w:numPr>
      <w:tabs>
        <w:tab w:val="clear" w:pos="1361"/>
      </w:tabs>
    </w:pPr>
  </w:style>
  <w:style w:type="paragraph" w:styleId="ListBullet5">
    <w:name w:val="List Bullet 5"/>
    <w:basedOn w:val="List5"/>
    <w:rsid w:val="00EF2EB9"/>
    <w:pPr>
      <w:numPr>
        <w:numId w:val="4"/>
      </w:numPr>
    </w:pPr>
  </w:style>
  <w:style w:type="paragraph" w:styleId="ListContinue2">
    <w:name w:val="List Continue 2"/>
    <w:basedOn w:val="List2"/>
    <w:rsid w:val="00EF2EB9"/>
    <w:pPr>
      <w:ind w:firstLine="0"/>
    </w:pPr>
  </w:style>
  <w:style w:type="paragraph" w:styleId="ListContinue3">
    <w:name w:val="List Continue 3"/>
    <w:basedOn w:val="List3"/>
    <w:rsid w:val="00EF2EB9"/>
    <w:pPr>
      <w:ind w:left="1021" w:firstLine="0"/>
    </w:pPr>
  </w:style>
  <w:style w:type="paragraph" w:styleId="ListContinue4">
    <w:name w:val="List Continue 4"/>
    <w:basedOn w:val="List4"/>
    <w:rsid w:val="00EF2EB9"/>
    <w:pPr>
      <w:ind w:firstLine="0"/>
    </w:pPr>
  </w:style>
  <w:style w:type="paragraph" w:styleId="ListContinue5">
    <w:name w:val="List Continue 5"/>
    <w:basedOn w:val="List5"/>
    <w:rsid w:val="00EF2EB9"/>
    <w:pPr>
      <w:ind w:firstLine="0"/>
    </w:pPr>
  </w:style>
  <w:style w:type="paragraph" w:styleId="ListNumber3">
    <w:name w:val="List Number 3"/>
    <w:basedOn w:val="List3"/>
    <w:rsid w:val="00EF2EB9"/>
    <w:pPr>
      <w:numPr>
        <w:numId w:val="5"/>
      </w:numPr>
    </w:pPr>
  </w:style>
  <w:style w:type="paragraph" w:styleId="ListNumber4">
    <w:name w:val="List Number 4"/>
    <w:basedOn w:val="List4"/>
    <w:rsid w:val="00EF2EB9"/>
    <w:pPr>
      <w:numPr>
        <w:numId w:val="6"/>
      </w:numPr>
    </w:pPr>
  </w:style>
  <w:style w:type="paragraph" w:styleId="ListNumber5">
    <w:name w:val="List Number 5"/>
    <w:basedOn w:val="List5"/>
    <w:rsid w:val="00EF2EB9"/>
    <w:pPr>
      <w:numPr>
        <w:numId w:val="7"/>
      </w:numPr>
    </w:pPr>
  </w:style>
  <w:style w:type="paragraph" w:styleId="BlockText">
    <w:name w:val="Block Text"/>
    <w:basedOn w:val="Normal"/>
    <w:rsid w:val="00EF2EB9"/>
    <w:pPr>
      <w:spacing w:after="120"/>
      <w:ind w:left="1440" w:right="1440"/>
    </w:pPr>
  </w:style>
  <w:style w:type="character" w:customStyle="1" w:styleId="Subscript">
    <w:name w:val="Subscript"/>
    <w:basedOn w:val="DefaultParagraphFont"/>
    <w:rsid w:val="00EF2EB9"/>
    <w:rPr>
      <w:sz w:val="16"/>
      <w:vertAlign w:val="subscript"/>
    </w:rPr>
  </w:style>
  <w:style w:type="character" w:customStyle="1" w:styleId="Superscript">
    <w:name w:val="Superscript"/>
    <w:basedOn w:val="DefaultParagraphFont"/>
    <w:rsid w:val="00EF2EB9"/>
    <w:rPr>
      <w:sz w:val="16"/>
      <w:vertAlign w:val="superscript"/>
    </w:rPr>
  </w:style>
  <w:style w:type="character" w:customStyle="1" w:styleId="Symbols">
    <w:name w:val="Symbols"/>
    <w:basedOn w:val="DefaultParagraphFont"/>
    <w:rsid w:val="00EF2EB9"/>
    <w:rPr>
      <w:rFonts w:ascii="Symbol" w:hAnsi="Symbol"/>
    </w:rPr>
  </w:style>
  <w:style w:type="character" w:customStyle="1" w:styleId="MenuOptions">
    <w:name w:val="Menu Options"/>
    <w:basedOn w:val="DefaultParagraphFont"/>
    <w:rsid w:val="00EF2EB9"/>
    <w:rPr>
      <w:rFonts w:ascii="Arial Narrow" w:hAnsi="Arial Narrow"/>
      <w:smallCaps/>
    </w:rPr>
  </w:style>
  <w:style w:type="character" w:customStyle="1" w:styleId="Buttons">
    <w:name w:val="Buttons"/>
    <w:basedOn w:val="DefaultParagraphFont"/>
    <w:rsid w:val="00EF2EB9"/>
    <w:rPr>
      <w:b/>
    </w:rPr>
  </w:style>
  <w:style w:type="character" w:customStyle="1" w:styleId="Underlined">
    <w:name w:val="Underlined"/>
    <w:basedOn w:val="DefaultParagraphFont"/>
    <w:rsid w:val="00EF2EB9"/>
    <w:rPr>
      <w:u w:val="single"/>
    </w:rPr>
  </w:style>
  <w:style w:type="paragraph" w:customStyle="1" w:styleId="TableBodyTextRight">
    <w:name w:val="Table Body Text Right"/>
    <w:basedOn w:val="TableBodyText"/>
    <w:rsid w:val="00EF2EB9"/>
    <w:pPr>
      <w:widowControl w:val="0"/>
      <w:autoSpaceDE w:val="0"/>
      <w:autoSpaceDN w:val="0"/>
      <w:adjustRightInd w:val="0"/>
      <w:jc w:val="right"/>
    </w:pPr>
    <w:rPr>
      <w:rFonts w:cs="Arial"/>
      <w:szCs w:val="18"/>
    </w:rPr>
  </w:style>
  <w:style w:type="paragraph" w:customStyle="1" w:styleId="CopyrightText">
    <w:name w:val="Copyright Text"/>
    <w:basedOn w:val="BodyText"/>
    <w:rsid w:val="00EF2EB9"/>
    <w:rPr>
      <w:sz w:val="18"/>
    </w:rPr>
  </w:style>
  <w:style w:type="paragraph" w:customStyle="1" w:styleId="BodySmallRight">
    <w:name w:val="Body Small Right"/>
    <w:basedOn w:val="BodyTextRight"/>
    <w:rsid w:val="00EF2EB9"/>
    <w:rPr>
      <w:sz w:val="18"/>
      <w:szCs w:val="18"/>
    </w:rPr>
  </w:style>
  <w:style w:type="paragraph" w:customStyle="1" w:styleId="MarginEdition">
    <w:name w:val="Margin Edition"/>
    <w:basedOn w:val="MarginNote"/>
    <w:rsid w:val="00EF2EB9"/>
    <w:pPr>
      <w:spacing w:before="0" w:after="0"/>
    </w:pPr>
    <w:rPr>
      <w:rFonts w:ascii="Times New Roman" w:hAnsi="Times New Roman"/>
      <w:color w:val="999999"/>
    </w:rPr>
  </w:style>
  <w:style w:type="paragraph" w:customStyle="1" w:styleId="Spacer">
    <w:name w:val="Spacer"/>
    <w:basedOn w:val="Normal"/>
    <w:rsid w:val="00EF2EB9"/>
    <w:rPr>
      <w:sz w:val="2"/>
      <w:szCs w:val="2"/>
    </w:rPr>
  </w:style>
  <w:style w:type="character" w:customStyle="1" w:styleId="Small">
    <w:name w:val="Small"/>
    <w:basedOn w:val="DefaultParagraphFont"/>
    <w:rsid w:val="00EF2EB9"/>
    <w:rPr>
      <w:sz w:val="16"/>
    </w:rPr>
  </w:style>
  <w:style w:type="paragraph" w:customStyle="1" w:styleId="WideTable">
    <w:name w:val="Wide Table"/>
    <w:basedOn w:val="Normal"/>
    <w:rsid w:val="00EF2EB9"/>
    <w:pPr>
      <w:ind w:left="-1418"/>
    </w:pPr>
    <w:rPr>
      <w:sz w:val="2"/>
      <w:szCs w:val="2"/>
    </w:rPr>
  </w:style>
  <w:style w:type="character" w:styleId="PageNumber">
    <w:name w:val="page number"/>
    <w:basedOn w:val="DefaultParagraphFont"/>
    <w:rsid w:val="00EF2EB9"/>
  </w:style>
  <w:style w:type="paragraph" w:styleId="Quote">
    <w:name w:val="Quote"/>
    <w:basedOn w:val="Heading1"/>
    <w:link w:val="QuoteChar"/>
    <w:qFormat/>
    <w:rsid w:val="00EF2EB9"/>
    <w:rPr>
      <w:b w:val="0"/>
      <w:sz w:val="72"/>
      <w:szCs w:val="72"/>
      <w:lang w:val="en-NZ"/>
    </w:rPr>
  </w:style>
  <w:style w:type="character" w:customStyle="1" w:styleId="QuoteChar">
    <w:name w:val="Quote Char"/>
    <w:basedOn w:val="DefaultParagraphFont"/>
    <w:link w:val="Quote"/>
    <w:rsid w:val="00EF2EB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F2EB9"/>
    <w:pPr>
      <w:pageBreakBefore/>
    </w:pPr>
  </w:style>
  <w:style w:type="paragraph" w:customStyle="1" w:styleId="Border">
    <w:name w:val="Border"/>
    <w:basedOn w:val="Normal"/>
    <w:qFormat/>
    <w:rsid w:val="00EF2EB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F2EB9"/>
    <w:rPr>
      <w:b/>
      <w:bCs/>
      <w:i/>
      <w:iCs/>
      <w:color w:val="auto"/>
    </w:rPr>
  </w:style>
  <w:style w:type="paragraph" w:styleId="IntenseQuote">
    <w:name w:val="Intense Quote"/>
    <w:basedOn w:val="Normal"/>
    <w:next w:val="Normal"/>
    <w:link w:val="IntenseQuoteChar"/>
    <w:uiPriority w:val="30"/>
    <w:qFormat/>
    <w:rsid w:val="00EF2EB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F2EB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F2EB9"/>
    <w:rPr>
      <w:smallCaps/>
      <w:color w:val="auto"/>
      <w:u w:val="single"/>
    </w:rPr>
  </w:style>
  <w:style w:type="character" w:styleId="IntenseReference">
    <w:name w:val="Intense Reference"/>
    <w:basedOn w:val="DefaultParagraphFont"/>
    <w:uiPriority w:val="32"/>
    <w:qFormat/>
    <w:rsid w:val="00EF2EB9"/>
    <w:rPr>
      <w:b/>
      <w:bCs/>
      <w:smallCaps/>
      <w:color w:val="auto"/>
      <w:spacing w:val="5"/>
      <w:u w:val="single"/>
    </w:rPr>
  </w:style>
  <w:style w:type="paragraph" w:customStyle="1" w:styleId="2ColumnHeading">
    <w:name w:val="2Column Heading"/>
    <w:basedOn w:val="BodyText"/>
    <w:qFormat/>
    <w:rsid w:val="00EF2EB9"/>
    <w:pPr>
      <w:spacing w:after="60"/>
      <w:ind w:left="-2268"/>
    </w:pPr>
    <w:rPr>
      <w:b/>
    </w:rPr>
  </w:style>
  <w:style w:type="paragraph" w:customStyle="1" w:styleId="Heading1TOC">
    <w:name w:val="Heading1 TOC"/>
    <w:basedOn w:val="Normal"/>
    <w:qFormat/>
    <w:rsid w:val="00EF2EB9"/>
    <w:pPr>
      <w:spacing w:before="240" w:after="120"/>
    </w:pPr>
    <w:rPr>
      <w:rFonts w:ascii="Times New Roman" w:hAnsi="Times New Roman"/>
      <w:b/>
      <w:sz w:val="32"/>
    </w:rPr>
  </w:style>
  <w:style w:type="paragraph" w:customStyle="1" w:styleId="Heading2TOC">
    <w:name w:val="Heading2 TOC"/>
    <w:basedOn w:val="Normal"/>
    <w:qFormat/>
    <w:rsid w:val="00EF2EB9"/>
    <w:pPr>
      <w:spacing w:before="240" w:after="60"/>
    </w:pPr>
    <w:rPr>
      <w:rFonts w:ascii="Times New Roman" w:hAnsi="Times New Roman"/>
      <w:b/>
      <w:sz w:val="28"/>
    </w:rPr>
  </w:style>
  <w:style w:type="character" w:customStyle="1" w:styleId="Underline">
    <w:name w:val="Underline"/>
    <w:basedOn w:val="DefaultParagraphFont"/>
    <w:qFormat/>
    <w:rsid w:val="00EF2EB9"/>
    <w:rPr>
      <w:u w:val="single"/>
    </w:rPr>
  </w:style>
  <w:style w:type="character" w:customStyle="1" w:styleId="BoldandItalics">
    <w:name w:val="Bold and Italics"/>
    <w:qFormat/>
    <w:rsid w:val="00EF2EB9"/>
    <w:rPr>
      <w:b/>
      <w:i/>
      <w:u w:val="none"/>
    </w:rPr>
  </w:style>
  <w:style w:type="paragraph" w:styleId="BalloonText">
    <w:name w:val="Balloon Text"/>
    <w:basedOn w:val="Normal"/>
    <w:link w:val="BalloonTextChar"/>
    <w:rsid w:val="00EF2EB9"/>
    <w:rPr>
      <w:rFonts w:ascii="Tahoma" w:hAnsi="Tahoma" w:cs="Tahoma"/>
      <w:sz w:val="16"/>
      <w:szCs w:val="16"/>
    </w:rPr>
  </w:style>
  <w:style w:type="character" w:customStyle="1" w:styleId="BalloonTextChar">
    <w:name w:val="Balloon Text Char"/>
    <w:basedOn w:val="DefaultParagraphFont"/>
    <w:link w:val="BalloonText"/>
    <w:rsid w:val="00EF2EB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F2EB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F2EB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F2EB9"/>
    <w:rPr>
      <w:b/>
      <w:color w:val="660033"/>
      <w:spacing w:val="0"/>
    </w:rPr>
  </w:style>
  <w:style w:type="paragraph" w:customStyle="1" w:styleId="Nameditemlist">
    <w:name w:val="Named item list"/>
    <w:basedOn w:val="BodyText"/>
    <w:qFormat/>
    <w:rsid w:val="00EF2EB9"/>
    <w:pPr>
      <w:tabs>
        <w:tab w:val="left" w:pos="2835"/>
      </w:tabs>
      <w:ind w:left="2835" w:hanging="2835"/>
    </w:pPr>
  </w:style>
  <w:style w:type="paragraph" w:customStyle="1" w:styleId="BodyTextnopadding">
    <w:name w:val="Body Text no padding"/>
    <w:basedOn w:val="BodyText"/>
    <w:qFormat/>
    <w:rsid w:val="00EF2EB9"/>
    <w:pPr>
      <w:spacing w:before="0" w:after="0"/>
    </w:pPr>
  </w:style>
  <w:style w:type="paragraph" w:customStyle="1" w:styleId="BodyTextBold">
    <w:name w:val="Body Text Bold"/>
    <w:basedOn w:val="BodyText"/>
    <w:qFormat/>
    <w:rsid w:val="00EF2EB9"/>
    <w:rPr>
      <w:b/>
    </w:rPr>
  </w:style>
  <w:style w:type="character" w:styleId="Hyperlink">
    <w:name w:val="Hyperlink"/>
    <w:basedOn w:val="DefaultParagraphFont"/>
    <w:uiPriority w:val="99"/>
    <w:unhideWhenUsed/>
    <w:rsid w:val="003B485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586</Words>
  <Characters>3627</Characters>
  <Application>Microsoft Office Word</Application>
  <DocSecurity>0</DocSecurity>
  <Lines>84</Lines>
  <Paragraphs>64</Paragraphs>
  <ScaleCrop>false</ScaleCrop>
  <Company>Author-it Software Corporation Ltd.</Company>
  <LinksUpToDate>false</LinksUpToDate>
  <CharactersWithSpaces>4149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CPPSEC3131 Select, use and maintain body armour for security purposes</dc:title>
  <dc:subject>Approved</dc:subject>
  <dc:creator>Artibus Innovation</dc:creator>
  <cp:keywords>Release: 1</cp:keywords>
  <dc:description>Review Date: 12 April 2008</dc:description>
  <cp:lastModifiedBy>HSD_TPCMSd.prod</cp:lastModifiedBy>
  <cp:revision>3</cp:revision>
  <dcterms:created xsi:type="dcterms:W3CDTF">2022-12-19T06:05:00Z</dcterms:created>
  <dcterms:modified xsi:type="dcterms:W3CDTF">2022-12-19T06:05:00Z</dcterms:modified>
</cp:coreProperties>
</file>