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24B" w:rsidP="00A2524B">
      <w:pPr>
        <w:pStyle w:val="Title"/>
      </w:pPr>
      <w:r>
        <w:fldChar w:fldCharType="begin"/>
      </w:r>
      <w:r>
        <w:instrText xml:space="preserve"> TITLE   \* MERGEFORMAT </w:instrText>
      </w:r>
      <w:r>
        <w:fldChar w:fldCharType="separate"/>
      </w:r>
      <w:r>
        <w:t>CPPSEC3130 Conduct security screening using hand-held metal detectors</w:t>
      </w:r>
      <w:r>
        <w:fldChar w:fldCharType="end"/>
      </w:r>
    </w:p>
    <w:p w:rsidR="00A2524B" w:rsidP="00A2524B">
      <w:pPr>
        <w:pStyle w:val="Version"/>
        <w:sectPr w:rsidSect="00B54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1C9" w:rsidP="00B541C9">
      <w:pPr>
        <w:pStyle w:val="SuperHeading"/>
      </w:pPr>
      <w:r w:rsidRPr="00B541C9">
        <w:t>CPPSEC3130 Conduct security screening using hand-held metal detectors</w:t>
      </w:r>
    </w:p>
    <w:p w:rsidR="00000000" w:rsidRPr="00B541C9" w:rsidP="00B541C9">
      <w:pPr>
        <w:pStyle w:val="Heading1"/>
      </w:pPr>
      <w:bookmarkStart w:id="1" w:name="O_1009508"/>
      <w:bookmarkEnd w:id="1"/>
      <w:r w:rsidRPr="00B541C9">
        <w:t>Modification History</w:t>
      </w:r>
    </w:p>
    <w:p w:rsidR="00000000" w:rsidRPr="00B541C9" w:rsidP="00A2524B">
      <w:r w:rsidRPr="00B541C9">
        <w:t>Release 1.</w:t>
      </w:r>
    </w:p>
    <w:p w:rsidR="00000000" w:rsidRPr="00B541C9" w:rsidP="00A2524B">
      <w:r w:rsidRPr="00B541C9">
        <w:t>Supersedes and is equivalent to CPPSEC1008A Apply hand-held metal detection procedures.</w:t>
      </w:r>
    </w:p>
    <w:p w:rsidR="00000000" w:rsidRPr="00B541C9" w:rsidP="00A2524B">
      <w:r w:rsidRPr="00B541C9">
        <w:t>Updated to meet the Standards for Training Packages.</w:t>
      </w:r>
    </w:p>
    <w:p w:rsidR="00000000" w:rsidRPr="00B541C9" w:rsidP="00A2524B">
      <w:r w:rsidRPr="00B541C9">
        <w:t>This version first released with CPP Property Services Training Package Version 7.0.</w:t>
      </w:r>
    </w:p>
    <w:p w:rsidR="00000000" w:rsidRPr="00B541C9" w:rsidP="00B541C9">
      <w:pPr>
        <w:pStyle w:val="Heading1"/>
      </w:pPr>
      <w:bookmarkStart w:id="2" w:name="O_1009514"/>
      <w:bookmarkEnd w:id="2"/>
      <w:r w:rsidRPr="00B541C9">
        <w:t>Application</w:t>
      </w:r>
    </w:p>
    <w:p w:rsidR="00000000" w:rsidRPr="00B541C9" w:rsidP="00A2524B">
      <w:pPr>
        <w:pStyle w:val="BodyText"/>
      </w:pPr>
      <w:r w:rsidRPr="00B541C9">
        <w:t xml:space="preserve">This unit specifies the skills and knowledge required to conduct security screening of </w:t>
      </w:r>
      <w:r w:rsidRPr="00B541C9">
        <w:t>people and personal effects using a hand-held metal detector.  Hand-held metal detectors are portable electronic devices that can detect metal by magnetic induction while the device is passed over a person or their personal effects.</w:t>
      </w:r>
    </w:p>
    <w:p w:rsidR="00000000" w:rsidRPr="00B541C9" w:rsidP="00A2524B">
      <w:pPr>
        <w:pStyle w:val="BodyText"/>
      </w:pPr>
      <w:r w:rsidRPr="00B541C9">
        <w:t xml:space="preserve">It includes: </w:t>
      </w:r>
    </w:p>
    <w:p w:rsidR="00000000" w:rsidRPr="00B541C9" w:rsidP="00B541C9">
      <w:pPr>
        <w:pStyle w:val="ListBullet"/>
      </w:pPr>
      <w:r w:rsidRPr="00B541C9">
        <w:t>checking</w:t>
      </w:r>
      <w:r w:rsidRPr="00B541C9">
        <w:t>, testing and operating hand-held metal detectors following manufacturers’ specifications</w:t>
      </w:r>
    </w:p>
    <w:p w:rsidR="00000000" w:rsidRPr="00B541C9" w:rsidP="00B541C9">
      <w:pPr>
        <w:pStyle w:val="ListBullet"/>
      </w:pPr>
      <w:r w:rsidRPr="00B541C9">
        <w:t>using screening techniques that cover the full body and personal effects and detect sources of positive alarms</w:t>
      </w:r>
    </w:p>
    <w:p w:rsidR="00000000" w:rsidRPr="00B541C9" w:rsidP="00B541C9">
      <w:pPr>
        <w:pStyle w:val="ListBullet"/>
      </w:pPr>
      <w:r w:rsidRPr="00B541C9">
        <w:t>using sensitive spoken communication to direct, positio</w:t>
      </w:r>
      <w:r w:rsidRPr="00B541C9">
        <w:t>n and assist people through the screening process and investigate alarm sources</w:t>
      </w:r>
    </w:p>
    <w:p w:rsidR="00000000" w:rsidRPr="00B541C9" w:rsidP="00B541C9">
      <w:pPr>
        <w:pStyle w:val="ListBullet"/>
      </w:pPr>
      <w:r w:rsidRPr="00B541C9">
        <w:t>maintaining situational awareness and responding quickly to security risks.</w:t>
      </w:r>
    </w:p>
    <w:p w:rsidR="00000000" w:rsidRPr="00B541C9" w:rsidP="00A2524B">
      <w:pPr>
        <w:pStyle w:val="BodyText"/>
      </w:pPr>
      <w:r w:rsidRPr="00B541C9">
        <w:t>It applies to people working independently or under limited supervision as members of a security tea</w:t>
      </w:r>
      <w:r w:rsidRPr="00B541C9">
        <w:t>m.</w:t>
      </w:r>
    </w:p>
    <w:p w:rsidR="00000000" w:rsidRPr="00B541C9" w:rsidP="00A2524B">
      <w:pPr>
        <w:pStyle w:val="BodyText"/>
      </w:pPr>
      <w:r w:rsidRPr="00B541C9">
        <w:t>This unit may form part of the licensing requirements for people engaged in security operations in those states and territories where these are regulated activities.</w:t>
      </w:r>
    </w:p>
    <w:p w:rsidR="00000000" w:rsidRPr="00B541C9" w:rsidP="00B541C9">
      <w:pPr>
        <w:pStyle w:val="Heading1"/>
      </w:pPr>
      <w:bookmarkStart w:id="3" w:name="O_1009513"/>
      <w:bookmarkEnd w:id="3"/>
      <w:r w:rsidRPr="00B541C9">
        <w:t>Pre-requisite Unit</w:t>
      </w:r>
    </w:p>
    <w:p w:rsidR="00000000" w:rsidRPr="00B541C9" w:rsidP="00A2524B">
      <w:pPr>
        <w:pStyle w:val="BodyText"/>
      </w:pPr>
      <w:r w:rsidRPr="00B541C9">
        <w:t>Nil</w:t>
      </w:r>
    </w:p>
    <w:p w:rsidR="00000000" w:rsidRPr="00B541C9" w:rsidP="00B541C9">
      <w:pPr>
        <w:pStyle w:val="Heading1"/>
      </w:pPr>
      <w:bookmarkStart w:id="4" w:name="O_1009512"/>
      <w:bookmarkEnd w:id="4"/>
      <w:r w:rsidRPr="00B541C9">
        <w:t>Unit Sector</w:t>
      </w:r>
    </w:p>
    <w:p w:rsidR="00000000" w:rsidRPr="00B541C9" w:rsidP="00A2524B">
      <w:pPr>
        <w:pStyle w:val="BodyText"/>
      </w:pPr>
      <w:r w:rsidRPr="00B541C9">
        <w:t>Security operations</w:t>
      </w:r>
    </w:p>
    <w:p w:rsidR="00000000" w:rsidRPr="00B541C9" w:rsidP="00B541C9">
      <w:pPr>
        <w:pStyle w:val="Heading1"/>
      </w:pPr>
      <w:bookmarkStart w:id="5" w:name="O_1009511"/>
      <w:bookmarkEnd w:id="5"/>
      <w:r w:rsidRPr="00B541C9">
        <w:t>Elements and Performance Criteria</w:t>
      </w:r>
    </w:p>
    <w:tbl>
      <w:tblPr>
        <w:tblW w:w="0" w:type="auto"/>
        <w:tblLayout w:type="fixed"/>
        <w:tblCellMar>
          <w:left w:w="62" w:type="dxa"/>
          <w:right w:w="62" w:type="dxa"/>
        </w:tblCellMar>
        <w:tblLook w:val="0000"/>
      </w:tblPr>
      <w:tblGrid>
        <w:gridCol w:w="2380"/>
        <w:gridCol w:w="6615"/>
      </w:tblGrid>
      <w:tr w:rsidTr="00B541C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1C9">
            <w:pPr>
              <w:pStyle w:val="BodyText"/>
              <w:rPr>
                <w:lang w:val="en-NZ"/>
              </w:rPr>
            </w:pPr>
            <w:r w:rsidRPr="00B541C9">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1C9">
            <w:pPr>
              <w:pStyle w:val="BodyText"/>
              <w:rPr>
                <w:lang w:val="en-NZ"/>
              </w:rPr>
            </w:pPr>
            <w:r w:rsidRPr="00B541C9">
              <w:t>Performance criteria describe what needs to be done to demonstrate achievement of the element.</w:t>
            </w:r>
          </w:p>
        </w:tc>
      </w:tr>
      <w:tr w:rsidTr="00B541C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41C9">
            <w:pPr>
              <w:pStyle w:val="BodyText"/>
              <w:rPr>
                <w:lang w:val="en-NZ"/>
              </w:rPr>
            </w:pPr>
            <w:r w:rsidRPr="00B541C9">
              <w:t>1.</w:t>
            </w:r>
            <w:r w:rsidRPr="00B541C9">
              <w:tab/>
              <w:t>Prepare for screening using hand-held met</w:t>
            </w:r>
            <w:r w:rsidRPr="00B541C9">
              <w:t>al detector.</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541C9" w:rsidP="00B541C9">
            <w:pPr>
              <w:pStyle w:val="BodyText"/>
            </w:pPr>
            <w:r w:rsidRPr="00B541C9">
              <w:t>1.1</w:t>
            </w:r>
            <w:r w:rsidRPr="00B541C9">
              <w:tab/>
              <w:t>Review workplace procedures and policies to ensure compliance with legal rights and responsibilities when screening people and personal effects using a hand-held metal detector.</w:t>
            </w:r>
          </w:p>
          <w:p w:rsidR="00000000" w:rsidRPr="00B541C9" w:rsidP="00B541C9">
            <w:pPr>
              <w:pStyle w:val="BodyText"/>
            </w:pPr>
            <w:r w:rsidRPr="00B541C9">
              <w:t>1.2</w:t>
            </w:r>
            <w:r w:rsidRPr="00B541C9">
              <w:tab/>
              <w:t>Follow manufacturers’ instructions to check battery, turn</w:t>
            </w:r>
            <w:r w:rsidRPr="00B541C9">
              <w:t xml:space="preserve"> detector on, test for correct audible and visual signals, and rectify or report problems to relevant persons.</w:t>
            </w:r>
          </w:p>
          <w:p w:rsidR="00000000" w:rsidP="00B541C9">
            <w:pPr>
              <w:pStyle w:val="BodyText"/>
              <w:rPr>
                <w:lang w:val="en-NZ"/>
              </w:rPr>
            </w:pPr>
            <w:r w:rsidRPr="00B541C9">
              <w:t>1.3</w:t>
            </w:r>
            <w:r w:rsidRPr="00B541C9">
              <w:tab/>
              <w:t>Calibrate detector to correct sensitivity and volume for screening tasks.</w:t>
            </w:r>
          </w:p>
        </w:tc>
      </w:tr>
      <w:tr w:rsidTr="00B541C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41C9">
            <w:pPr>
              <w:pStyle w:val="BodyText"/>
              <w:rPr>
                <w:lang w:val="en-NZ"/>
              </w:rPr>
            </w:pPr>
            <w:r w:rsidRPr="00B541C9">
              <w:t>2.</w:t>
            </w:r>
            <w:r w:rsidRPr="00B541C9">
              <w:tab/>
              <w:t>Screen people and personal effects.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541C9" w:rsidP="00B541C9">
            <w:pPr>
              <w:pStyle w:val="BodyText"/>
            </w:pPr>
            <w:r w:rsidRPr="00B541C9">
              <w:t>2.1</w:t>
            </w:r>
            <w:r w:rsidRPr="00B541C9">
              <w:tab/>
              <w:t>Identify hazards and ri</w:t>
            </w:r>
            <w:r w:rsidRPr="00B541C9">
              <w:t>sks in the work area and implement necessary controls to maintain safety of people and property.</w:t>
            </w:r>
          </w:p>
          <w:p w:rsidR="00000000" w:rsidRPr="00B541C9" w:rsidP="00B541C9">
            <w:pPr>
              <w:pStyle w:val="BodyText"/>
            </w:pPr>
            <w:r w:rsidRPr="00B541C9">
              <w:t>2.2</w:t>
            </w:r>
            <w:r w:rsidRPr="00B541C9">
              <w:tab/>
              <w:t>Direct and position person at t</w:t>
            </w:r>
            <w:r w:rsidRPr="00B541C9">
              <w:t>he screening point using interpersonal techniques and communication that accounts for individual social and cultural differences.</w:t>
            </w:r>
          </w:p>
          <w:p w:rsidR="00000000" w:rsidRPr="00B541C9" w:rsidP="00B541C9">
            <w:pPr>
              <w:pStyle w:val="BodyText"/>
            </w:pPr>
            <w:r w:rsidRPr="00B541C9">
              <w:t>2.3</w:t>
            </w:r>
            <w:r w:rsidRPr="00B541C9">
              <w:tab/>
              <w:t>Sweep hand-held metal detector over the body and personal items within the maximum range specified by manufacturers’ instr</w:t>
            </w:r>
            <w:r w:rsidRPr="00B541C9">
              <w:t>uctions for the type of detector.</w:t>
            </w:r>
          </w:p>
          <w:p w:rsidR="00000000" w:rsidP="00B541C9">
            <w:pPr>
              <w:pStyle w:val="BodyText"/>
              <w:rPr>
                <w:lang w:val="en-NZ"/>
              </w:rPr>
            </w:pPr>
            <w:r w:rsidRPr="00B541C9">
              <w:t>2.4</w:t>
            </w:r>
            <w:r w:rsidRPr="00B541C9">
              <w:tab/>
              <w:t>Complete screening using hand-held metal detector ensuring full body and all personal effects have been scanned.</w:t>
            </w:r>
          </w:p>
        </w:tc>
      </w:tr>
      <w:tr w:rsidTr="00B541C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1C9">
            <w:pPr>
              <w:pStyle w:val="BodyText"/>
              <w:rPr>
                <w:lang w:val="en-NZ"/>
              </w:rPr>
            </w:pPr>
            <w:r w:rsidRPr="00B541C9">
              <w:t>3.</w:t>
            </w:r>
            <w:r w:rsidRPr="00B541C9">
              <w:tab/>
              <w:t>Respond to positive alarms and potential security risks.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1C9" w:rsidP="00B541C9">
            <w:pPr>
              <w:pStyle w:val="BodyText"/>
            </w:pPr>
            <w:r w:rsidRPr="00B541C9">
              <w:t>3.1</w:t>
            </w:r>
            <w:r w:rsidRPr="00B541C9">
              <w:tab/>
              <w:t>Respond to positive alarms and locate an</w:t>
            </w:r>
            <w:r w:rsidRPr="00B541C9">
              <w:t>d secure prohibited items following workplace procedures.</w:t>
            </w:r>
          </w:p>
          <w:p w:rsidR="00000000" w:rsidRPr="00B541C9" w:rsidP="00B541C9">
            <w:pPr>
              <w:pStyle w:val="BodyText"/>
            </w:pPr>
            <w:r w:rsidRPr="00B541C9">
              <w:t>3.2</w:t>
            </w:r>
            <w:r w:rsidRPr="00B541C9">
              <w:tab/>
              <w:t>Where there is a positive alarm without a visible source, request assistance from the person to reveal potential alarm sources and repeat the scan until all alarms have been investigated.</w:t>
            </w:r>
          </w:p>
          <w:p w:rsidR="00000000" w:rsidRPr="00B541C9" w:rsidP="00B541C9">
            <w:pPr>
              <w:pStyle w:val="BodyText"/>
            </w:pPr>
            <w:r w:rsidRPr="00B541C9">
              <w:t>3.3</w:t>
            </w:r>
            <w:r w:rsidRPr="00B541C9">
              <w:tab/>
              <w:t>Id</w:t>
            </w:r>
            <w:r w:rsidRPr="00B541C9">
              <w:t>entify situations requiring specialist assistance and report to relevant persons.</w:t>
            </w:r>
          </w:p>
          <w:p w:rsidR="00000000" w:rsidRPr="00B541C9" w:rsidP="00B541C9">
            <w:pPr>
              <w:pStyle w:val="BodyText"/>
            </w:pPr>
            <w:r w:rsidRPr="00B541C9">
              <w:t>3.4</w:t>
            </w:r>
            <w:r w:rsidRPr="00B541C9">
              <w:tab/>
              <w:t>Monitor persons and items in the screening area to maintain situational awareness and promptly respond to potential security risks.</w:t>
            </w:r>
          </w:p>
        </w:tc>
      </w:tr>
    </w:tbl>
    <w:p w:rsidR="00000000" w:rsidRPr="00B541C9" w:rsidP="00B541C9">
      <w:pPr>
        <w:pStyle w:val="BodyText"/>
      </w:pPr>
    </w:p>
    <w:p w:rsidR="00000000" w:rsidRPr="00B541C9" w:rsidP="00B541C9">
      <w:pPr>
        <w:pStyle w:val="AllowPageBreak"/>
      </w:pPr>
    </w:p>
    <w:p w:rsidR="00000000" w:rsidRPr="00B541C9" w:rsidP="00B541C9">
      <w:pPr>
        <w:pStyle w:val="Heading1"/>
      </w:pPr>
      <w:bookmarkStart w:id="6" w:name="O_1009510"/>
      <w:bookmarkEnd w:id="6"/>
      <w:r w:rsidRPr="00B541C9">
        <w:t>Foundation Skills</w:t>
      </w:r>
    </w:p>
    <w:p w:rsidR="00000000" w:rsidRPr="00B541C9" w:rsidP="00A2524B">
      <w:pPr>
        <w:pStyle w:val="BodyText"/>
      </w:pPr>
      <w:r w:rsidRPr="00B541C9">
        <w:t>This section describes the language, literacy, numeracy and employment skills essential to performance in this unit but not explicit in the performance criteria:</w:t>
      </w:r>
    </w:p>
    <w:p w:rsidR="00000000" w:rsidRPr="00B541C9" w:rsidP="00B541C9">
      <w:pPr>
        <w:pStyle w:val="ListBullet"/>
      </w:pPr>
      <w:r w:rsidRPr="00B541C9">
        <w:t>language skills to:</w:t>
      </w:r>
    </w:p>
    <w:p w:rsidR="00000000" w:rsidRPr="00B541C9" w:rsidP="00B541C9">
      <w:pPr>
        <w:pStyle w:val="ListBullet2"/>
      </w:pPr>
      <w:r w:rsidRPr="00B541C9">
        <w:t>provide information or advice using structure and language to suit the audience and engage minority groups</w:t>
      </w:r>
    </w:p>
    <w:p w:rsidR="00000000" w:rsidRPr="00B541C9" w:rsidP="00B541C9">
      <w:pPr>
        <w:pStyle w:val="ListBullet2"/>
      </w:pPr>
      <w:r w:rsidRPr="00B541C9">
        <w:t xml:space="preserve">use strategies to overcome language barriers </w:t>
      </w:r>
    </w:p>
    <w:p w:rsidR="00000000" w:rsidRPr="00B541C9" w:rsidP="00B541C9">
      <w:pPr>
        <w:pStyle w:val="ListBullet"/>
      </w:pPr>
      <w:r w:rsidRPr="00B541C9">
        <w:t xml:space="preserve">reading skills to interpret: </w:t>
      </w:r>
    </w:p>
    <w:p w:rsidR="00000000" w:rsidRPr="00B541C9" w:rsidP="00B541C9">
      <w:pPr>
        <w:pStyle w:val="ListBullet2"/>
      </w:pPr>
      <w:r w:rsidRPr="00B541C9">
        <w:t>medical cards or letters for people requiring alternate screening metho</w:t>
      </w:r>
      <w:r w:rsidRPr="00B541C9">
        <w:t>ds</w:t>
      </w:r>
    </w:p>
    <w:p w:rsidR="00000000" w:rsidRPr="00B541C9" w:rsidP="00B541C9">
      <w:pPr>
        <w:pStyle w:val="ListBullet2"/>
      </w:pPr>
      <w:r w:rsidRPr="00B541C9">
        <w:t>procedures and policies that clarify legal rights and responsibilities</w:t>
      </w:r>
    </w:p>
    <w:p w:rsidR="00000000" w:rsidRPr="00B541C9" w:rsidP="00B541C9">
      <w:pPr>
        <w:pStyle w:val="ListBullet2"/>
      </w:pPr>
      <w:r w:rsidRPr="00B541C9">
        <w:t>manufacturers’ instructions and equipment labels when checking, testing, calibrating and operating hand-held metal detectors</w:t>
      </w:r>
    </w:p>
    <w:p w:rsidR="00000000" w:rsidRPr="00B541C9" w:rsidP="00B541C9">
      <w:pPr>
        <w:pStyle w:val="ListBullet"/>
      </w:pPr>
      <w:r w:rsidRPr="00B541C9">
        <w:t>speaking and listening skills to:</w:t>
      </w:r>
    </w:p>
    <w:p w:rsidR="00000000" w:rsidRPr="00B541C9" w:rsidP="00B541C9">
      <w:pPr>
        <w:pStyle w:val="ListBullet2"/>
      </w:pPr>
      <w:r w:rsidRPr="00B541C9">
        <w:t>give clear, sequenced</w:t>
      </w:r>
      <w:r w:rsidRPr="00B541C9">
        <w:t xml:space="preserve"> instructions when assisting people through the screening process</w:t>
      </w:r>
    </w:p>
    <w:p w:rsidR="00000000" w:rsidRPr="00B541C9" w:rsidP="00B541C9">
      <w:pPr>
        <w:pStyle w:val="ListBullet2"/>
      </w:pPr>
      <w:r w:rsidRPr="00B541C9">
        <w:t>use questions to clarify understanding when receiving spoken information</w:t>
      </w:r>
    </w:p>
    <w:p w:rsidR="00000000" w:rsidRPr="00B541C9" w:rsidP="00B541C9">
      <w:pPr>
        <w:pStyle w:val="ListBullet"/>
      </w:pPr>
      <w:r w:rsidRPr="00B541C9">
        <w:t xml:space="preserve">numeracy skills to estimate time required to complete work tasks </w:t>
      </w:r>
    </w:p>
    <w:p w:rsidR="00000000" w:rsidRPr="00B541C9" w:rsidP="00B541C9">
      <w:pPr>
        <w:pStyle w:val="ListBullet"/>
      </w:pPr>
      <w:r w:rsidRPr="00B541C9">
        <w:t>problem solving skills to:</w:t>
      </w:r>
    </w:p>
    <w:p w:rsidR="00000000" w:rsidRPr="00B541C9" w:rsidP="00B541C9">
      <w:pPr>
        <w:pStyle w:val="ListBullet2"/>
      </w:pPr>
      <w:r w:rsidRPr="00B541C9">
        <w:t>identify equipment fau</w:t>
      </w:r>
      <w:r w:rsidRPr="00B541C9">
        <w:t>lts and malfunctions</w:t>
      </w:r>
    </w:p>
    <w:p w:rsidR="00000000" w:rsidRPr="00B541C9" w:rsidP="00B541C9">
      <w:pPr>
        <w:pStyle w:val="ListBullet2"/>
      </w:pPr>
      <w:r w:rsidRPr="00B541C9">
        <w:t>find the sources of positive alarms and interference</w:t>
      </w:r>
    </w:p>
    <w:p w:rsidR="00000000" w:rsidRPr="00B541C9" w:rsidP="00B541C9">
      <w:pPr>
        <w:pStyle w:val="ListBullet2"/>
      </w:pPr>
      <w:r w:rsidRPr="00B541C9">
        <w:t>recognise suspicious items and behaviours</w:t>
      </w:r>
    </w:p>
    <w:p w:rsidR="00000000" w:rsidRPr="00B541C9" w:rsidP="00B541C9">
      <w:pPr>
        <w:pStyle w:val="ListBullet"/>
      </w:pPr>
      <w:r w:rsidRPr="00B541C9">
        <w:t>teamwork skills to adjust personal communication styles in response to the opinions, values and needs of others.</w:t>
      </w:r>
    </w:p>
    <w:p w:rsidR="00000000" w:rsidRPr="00B541C9" w:rsidP="00B541C9">
      <w:pPr>
        <w:pStyle w:val="AllowPageBreak"/>
      </w:pPr>
    </w:p>
    <w:p w:rsidR="00000000" w:rsidRPr="00B541C9" w:rsidP="00B541C9">
      <w:pPr>
        <w:pStyle w:val="Heading1"/>
      </w:pPr>
      <w:bookmarkStart w:id="7" w:name="O_1009509"/>
      <w:bookmarkEnd w:id="7"/>
      <w:r w:rsidRPr="00B541C9">
        <w:t>Unit Mapping Information</w:t>
      </w:r>
    </w:p>
    <w:p w:rsidR="00000000" w:rsidRPr="00B541C9" w:rsidP="00A2524B">
      <w:pPr>
        <w:pStyle w:val="BodyText"/>
      </w:pPr>
      <w:r w:rsidRPr="00B541C9">
        <w:t>Supersedes and is equivalent to CPPSEC1008A Apply hand-held metal detection procedures.</w:t>
      </w:r>
    </w:p>
    <w:p w:rsidR="00000000" w:rsidRPr="00B541C9" w:rsidP="00B541C9">
      <w:pPr>
        <w:pStyle w:val="Heading1"/>
      </w:pPr>
      <w:bookmarkStart w:id="8" w:name="O_1009502"/>
      <w:bookmarkEnd w:id="8"/>
      <w:r w:rsidRPr="00B541C9">
        <w:t>Links</w:t>
      </w:r>
    </w:p>
    <w:p w:rsidR="00000000" w:rsidRPr="00B541C9" w:rsidP="00A2524B">
      <w:pPr>
        <w:pStyle w:val="BodyText"/>
      </w:pPr>
      <w:r w:rsidRPr="00B541C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67B5A">
        <w:rPr>
          <w:rStyle w:val="Hyperlink"/>
        </w:rPr>
        <w:t>https://vetnet.gov.au/Pages/TrainingDocs.aspx?q=6f3f9672-30e8-4835-b348-205dfcf13d9b</w:t>
      </w:r>
      <w:r>
        <w:fldChar w:fldCharType="end"/>
      </w:r>
    </w:p>
    <w:p w:rsidR="00000000" w:rsidRPr="00B541C9" w:rsidP="00A2524B">
      <w:pPr>
        <w:pStyle w:val="BodyText"/>
        <w:sectPr w:rsidSect="00B541C9">
          <w:headerReference w:type="default" r:id="rId10"/>
          <w:footerReference w:type="default" r:id="rId11"/>
          <w:pgSz w:w="11908" w:h="16833"/>
          <w:pgMar w:top="1702" w:right="1418" w:bottom="1702" w:left="1418" w:header="992" w:footer="992" w:gutter="0"/>
          <w:cols w:space="720"/>
          <w:noEndnote/>
          <w:docGrid w:linePitch="299"/>
        </w:sectPr>
      </w:pPr>
    </w:p>
    <w:p w:rsidR="00000000" w:rsidRPr="00B541C9" w:rsidP="00B541C9">
      <w:pPr>
        <w:pStyle w:val="SuperHeading"/>
      </w:pPr>
      <w:r w:rsidRPr="00B541C9">
        <w:t>Assessment Requirements for CPPSEC3130 Conduct security screening using hand-held metal detectors</w:t>
      </w:r>
    </w:p>
    <w:p w:rsidR="00000000" w:rsidRPr="00B541C9" w:rsidP="00B541C9">
      <w:pPr>
        <w:pStyle w:val="Heading1"/>
      </w:pPr>
      <w:bookmarkStart w:id="9" w:name="O_1009504"/>
      <w:bookmarkEnd w:id="9"/>
      <w:r w:rsidRPr="00B541C9">
        <w:t>Modification History</w:t>
      </w:r>
    </w:p>
    <w:p w:rsidR="00000000" w:rsidRPr="00B541C9" w:rsidP="00A2524B">
      <w:r w:rsidRPr="00B541C9">
        <w:t>Release 1.</w:t>
      </w:r>
    </w:p>
    <w:p w:rsidR="00000000" w:rsidRPr="00B541C9" w:rsidP="00A2524B">
      <w:r w:rsidRPr="00B541C9">
        <w:t>Supersedes and is equivalent to CPPSEC1008A Apply hand-held metal detection procedures.</w:t>
      </w:r>
    </w:p>
    <w:p w:rsidR="00000000" w:rsidRPr="00B541C9" w:rsidP="00A2524B">
      <w:r w:rsidRPr="00B541C9">
        <w:t>Updated to meet the Standards for Training Packages.</w:t>
      </w:r>
    </w:p>
    <w:p w:rsidR="00000000" w:rsidRPr="00B541C9" w:rsidP="00A2524B">
      <w:r w:rsidRPr="00B541C9">
        <w:t>This version first released with CPP Property Services Training Package Version 7.0.</w:t>
      </w:r>
    </w:p>
    <w:p w:rsidR="00000000" w:rsidRPr="00B541C9" w:rsidP="00B541C9">
      <w:pPr>
        <w:pStyle w:val="Heading1"/>
      </w:pPr>
      <w:bookmarkStart w:id="10" w:name="O_1009507"/>
      <w:bookmarkEnd w:id="10"/>
      <w:r w:rsidRPr="00B541C9">
        <w:t>Performance</w:t>
      </w:r>
      <w:r w:rsidRPr="00B541C9">
        <w:t xml:space="preserve"> Evidence</w:t>
      </w:r>
    </w:p>
    <w:p w:rsidR="00000000" w:rsidRPr="00B541C9" w:rsidP="00A2524B">
      <w:pPr>
        <w:pStyle w:val="BodyText"/>
      </w:pPr>
      <w:r w:rsidRPr="00B541C9">
        <w:t>To demonstrate competency in this unit, a person must on two separate occasions, conduct security screening using a hand-held metal detector, involving, on each occasion:</w:t>
      </w:r>
    </w:p>
    <w:p w:rsidR="00000000" w:rsidRPr="00B541C9" w:rsidP="00B541C9">
      <w:pPr>
        <w:pStyle w:val="ListBullet"/>
      </w:pPr>
      <w:r w:rsidRPr="00B541C9">
        <w:t>giving clear spoken instructions to direct the person into the correct sta</w:t>
      </w:r>
      <w:r w:rsidRPr="00B541C9">
        <w:t>nce and body positioning to ensure scanning of the entire body and personal effects</w:t>
      </w:r>
    </w:p>
    <w:p w:rsidR="00000000" w:rsidRPr="00B541C9" w:rsidP="00B541C9">
      <w:pPr>
        <w:pStyle w:val="ListBullet"/>
      </w:pPr>
      <w:r w:rsidRPr="00B541C9">
        <w:t>responding to positive alarms and identifying at least two prohibited items.</w:t>
      </w:r>
    </w:p>
    <w:p w:rsidR="00000000" w:rsidRPr="00B541C9" w:rsidP="00A2524B">
      <w:pPr>
        <w:pStyle w:val="BodyText"/>
      </w:pPr>
      <w:r w:rsidRPr="00B541C9">
        <w:t>In doing this, the person must meet the performance criteria for this unit.</w:t>
      </w:r>
    </w:p>
    <w:p w:rsidR="00000000" w:rsidRPr="00B541C9" w:rsidP="00B541C9">
      <w:pPr>
        <w:pStyle w:val="Heading1"/>
      </w:pPr>
      <w:bookmarkStart w:id="11" w:name="O_1009506"/>
      <w:bookmarkEnd w:id="11"/>
      <w:r w:rsidRPr="00B541C9">
        <w:t>Knowledge Evidence</w:t>
      </w:r>
    </w:p>
    <w:p w:rsidR="00000000" w:rsidRPr="00B541C9" w:rsidP="00A2524B">
      <w:pPr>
        <w:pStyle w:val="BodyText"/>
      </w:pPr>
      <w:r w:rsidRPr="00B541C9">
        <w:t>To be competent in this unit, a person must demonstrate knowledge of:</w:t>
      </w:r>
    </w:p>
    <w:p w:rsidR="00000000" w:rsidRPr="00B541C9" w:rsidP="00B541C9">
      <w:pPr>
        <w:pStyle w:val="ListBullet"/>
      </w:pPr>
      <w:r w:rsidRPr="00B541C9">
        <w:t>standard operating procedures and workplace policies that ensure compliance with legislative and regulatory requirements when conducting security screening using a ha</w:t>
      </w:r>
      <w:r w:rsidRPr="00B541C9">
        <w:t>nd-held metal detector:</w:t>
      </w:r>
    </w:p>
    <w:p w:rsidR="00000000" w:rsidRPr="00B541C9" w:rsidP="00B541C9">
      <w:pPr>
        <w:pStyle w:val="ListBullet2"/>
      </w:pPr>
      <w:r w:rsidRPr="00B541C9">
        <w:t>anti-discrimination and diversity</w:t>
      </w:r>
    </w:p>
    <w:p w:rsidR="00000000" w:rsidRPr="00B541C9" w:rsidP="00B541C9">
      <w:pPr>
        <w:pStyle w:val="ListBullet2"/>
      </w:pPr>
      <w:r w:rsidRPr="00B541C9">
        <w:t>counter terrorism</w:t>
      </w:r>
    </w:p>
    <w:p w:rsidR="00000000" w:rsidRPr="00B541C9" w:rsidP="00B541C9">
      <w:pPr>
        <w:pStyle w:val="ListBullet2"/>
      </w:pPr>
      <w:r w:rsidRPr="00B541C9">
        <w:t>dangerous goods</w:t>
      </w:r>
    </w:p>
    <w:p w:rsidR="00000000" w:rsidRPr="00B541C9" w:rsidP="00B541C9">
      <w:pPr>
        <w:pStyle w:val="ListBullet2"/>
      </w:pPr>
      <w:r w:rsidRPr="00B541C9">
        <w:t>duty of care</w:t>
      </w:r>
    </w:p>
    <w:p w:rsidR="00000000" w:rsidRPr="00B541C9" w:rsidP="00B541C9">
      <w:pPr>
        <w:pStyle w:val="ListBullet2"/>
      </w:pPr>
      <w:r w:rsidRPr="00B541C9">
        <w:t>limits of own authority</w:t>
      </w:r>
    </w:p>
    <w:p w:rsidR="00000000" w:rsidRPr="00B541C9" w:rsidP="00B541C9">
      <w:pPr>
        <w:pStyle w:val="ListBullet2"/>
      </w:pPr>
      <w:r w:rsidRPr="00B541C9">
        <w:t>workplace health and safety (WHS)</w:t>
      </w:r>
    </w:p>
    <w:p w:rsidR="00000000" w:rsidRPr="00B541C9" w:rsidP="00B541C9">
      <w:pPr>
        <w:pStyle w:val="ListBullet"/>
      </w:pPr>
      <w:r w:rsidRPr="00B541C9">
        <w:t>current national terrorism threat level and context</w:t>
      </w:r>
    </w:p>
    <w:p w:rsidR="00000000" w:rsidRPr="00B541C9" w:rsidP="00B541C9">
      <w:pPr>
        <w:pStyle w:val="ListBullet"/>
      </w:pPr>
      <w:r w:rsidRPr="00B541C9">
        <w:t>methods for screening people and items using a hand-held metal detector including infants, children and people with specific needs</w:t>
      </w:r>
    </w:p>
    <w:p w:rsidR="00000000" w:rsidRPr="00B541C9" w:rsidP="00B541C9">
      <w:pPr>
        <w:pStyle w:val="ListBullet"/>
      </w:pPr>
      <w:r w:rsidRPr="00B541C9">
        <w:t>possible causes of positive alarms and interference from the work environment</w:t>
      </w:r>
    </w:p>
    <w:p w:rsidR="00000000" w:rsidRPr="00B541C9" w:rsidP="00B541C9">
      <w:pPr>
        <w:pStyle w:val="ListBullet"/>
      </w:pPr>
      <w:r w:rsidRPr="00B541C9">
        <w:t>potential hazards, risks and security risk situ</w:t>
      </w:r>
      <w:r w:rsidRPr="00B541C9">
        <w:t>ations that can arise when screening people and personal effects using hand-held metal detectors</w:t>
      </w:r>
    </w:p>
    <w:p w:rsidR="00000000" w:rsidRPr="00B541C9" w:rsidP="00B541C9">
      <w:pPr>
        <w:pStyle w:val="ListBullet"/>
      </w:pPr>
      <w:r w:rsidRPr="00B541C9">
        <w:t>procedures for checking, testing, calibrating and operating a range of hand-held metal detectors</w:t>
      </w:r>
    </w:p>
    <w:p w:rsidR="00000000" w:rsidRPr="00B541C9" w:rsidP="00B541C9">
      <w:pPr>
        <w:pStyle w:val="ListBullet"/>
      </w:pPr>
      <w:r w:rsidRPr="00B541C9">
        <w:t>procedures for reporting the detection of prohibited items and</w:t>
      </w:r>
      <w:r w:rsidRPr="00B541C9">
        <w:t xml:space="preserve"> security risks</w:t>
      </w:r>
    </w:p>
    <w:p w:rsidR="00000000" w:rsidRPr="00B541C9" w:rsidP="00B541C9">
      <w:pPr>
        <w:pStyle w:val="ListBullet"/>
      </w:pPr>
      <w:r w:rsidRPr="00B541C9">
        <w:t>purpose of Australia</w:t>
      </w:r>
      <w:r>
        <w:t>’</w:t>
      </w:r>
      <w:r w:rsidRPr="00B541C9">
        <w:t xml:space="preserve">s </w:t>
      </w:r>
      <w:r w:rsidRPr="00B541C9">
        <w:rPr>
          <w:rStyle w:val="Emphasis"/>
        </w:rPr>
        <w:t>Strategy for Protecting Crowded Places from Terrorism</w:t>
      </w:r>
      <w:r w:rsidRPr="00B541C9">
        <w:t xml:space="preserve"> and understanding of:</w:t>
      </w:r>
    </w:p>
    <w:p w:rsidR="00000000" w:rsidRPr="00B541C9" w:rsidP="00B541C9">
      <w:pPr>
        <w:pStyle w:val="ListBullet2"/>
      </w:pPr>
      <w:r w:rsidRPr="00B541C9">
        <w:t>definition of crowded places</w:t>
      </w:r>
    </w:p>
    <w:p w:rsidR="00000000" w:rsidRPr="00B541C9" w:rsidP="00B541C9">
      <w:pPr>
        <w:pStyle w:val="ListBullet2"/>
      </w:pPr>
      <w:r w:rsidRPr="00B541C9">
        <w:t>key security issues for crowded places</w:t>
      </w:r>
    </w:p>
    <w:p w:rsidR="00000000" w:rsidRPr="00B541C9" w:rsidP="00B541C9">
      <w:pPr>
        <w:pStyle w:val="ListBullet2"/>
      </w:pPr>
      <w:r w:rsidRPr="00B541C9">
        <w:t>objectives, characteristics and identification of active armed offenders</w:t>
      </w:r>
    </w:p>
    <w:p w:rsidR="00000000" w:rsidRPr="00B541C9" w:rsidP="00B541C9">
      <w:pPr>
        <w:pStyle w:val="ListBullet2"/>
      </w:pPr>
      <w:r w:rsidRPr="00B541C9">
        <w:t>definition of hostile vehicles and methods of attack</w:t>
      </w:r>
    </w:p>
    <w:p w:rsidR="00000000" w:rsidRPr="00B541C9" w:rsidP="00B541C9">
      <w:pPr>
        <w:pStyle w:val="ListBullet2"/>
      </w:pPr>
      <w:r w:rsidRPr="00B541C9">
        <w:t>signs of chemical weapons attack and recommended response</w:t>
      </w:r>
    </w:p>
    <w:p w:rsidR="00000000" w:rsidRPr="00B541C9" w:rsidP="00B541C9">
      <w:pPr>
        <w:pStyle w:val="ListBullet2"/>
      </w:pPr>
      <w:r w:rsidRPr="00B541C9">
        <w:t>general features of improvised explosive devices and recommended incident response</w:t>
      </w:r>
    </w:p>
    <w:p w:rsidR="00000000" w:rsidRPr="00B541C9" w:rsidP="00B541C9">
      <w:pPr>
        <w:pStyle w:val="ListBullet"/>
      </w:pPr>
      <w:r w:rsidRPr="00B541C9">
        <w:t>site emergency and evacuation plans and procedures</w:t>
      </w:r>
    </w:p>
    <w:p w:rsidR="00000000" w:rsidRPr="00B541C9" w:rsidP="00B541C9">
      <w:pPr>
        <w:pStyle w:val="ListBullet"/>
      </w:pPr>
      <w:r w:rsidRPr="00B541C9">
        <w:t>situation</w:t>
      </w:r>
      <w:r w:rsidRPr="00B541C9">
        <w:t>s requiring assistance when screening people and items using hand-held metal detectors</w:t>
      </w:r>
    </w:p>
    <w:p w:rsidR="00000000" w:rsidRPr="00B541C9" w:rsidP="00B541C9">
      <w:pPr>
        <w:pStyle w:val="ListBullet"/>
      </w:pPr>
      <w:r w:rsidRPr="00B541C9">
        <w:t>surveillance techniques for monitoring security of the screening point</w:t>
      </w:r>
    </w:p>
    <w:p w:rsidR="00000000" w:rsidRPr="00B541C9" w:rsidP="00B541C9">
      <w:pPr>
        <w:pStyle w:val="ListBullet"/>
      </w:pPr>
      <w:r w:rsidRPr="00B541C9">
        <w:t>techniques for overcoming language barriers to ensure correct information exchange</w:t>
      </w:r>
    </w:p>
    <w:p w:rsidR="00000000" w:rsidRPr="00B541C9" w:rsidP="00B541C9">
      <w:pPr>
        <w:pStyle w:val="ListBullet"/>
      </w:pPr>
      <w:r w:rsidRPr="00B541C9">
        <w:t>types of behavi</w:t>
      </w:r>
      <w:r w:rsidRPr="00B541C9">
        <w:t>oural anomalies and suspect behaviours that can indicate criminal activity, hostile reconnaissance or the potential for terrorist activity</w:t>
      </w:r>
    </w:p>
    <w:p w:rsidR="00000000" w:rsidRPr="00B541C9" w:rsidP="00B541C9">
      <w:pPr>
        <w:pStyle w:val="ListBullet"/>
      </w:pPr>
      <w:r w:rsidRPr="00B541C9">
        <w:t>types of items that are prohibited including weapons, explosives and dangerous goods</w:t>
      </w:r>
    </w:p>
    <w:p w:rsidR="00000000" w:rsidRPr="00B541C9" w:rsidP="00B541C9">
      <w:pPr>
        <w:pStyle w:val="ListBullet"/>
      </w:pPr>
      <w:r w:rsidRPr="00B541C9">
        <w:t xml:space="preserve">ways that individual and social </w:t>
      </w:r>
      <w:r w:rsidRPr="00B541C9">
        <w:t>cultural differences may be expressed.</w:t>
      </w:r>
    </w:p>
    <w:p w:rsidR="00000000" w:rsidRPr="00B541C9" w:rsidP="00B541C9">
      <w:pPr>
        <w:pStyle w:val="AllowPageBreak"/>
      </w:pPr>
    </w:p>
    <w:p w:rsidR="00000000" w:rsidRPr="00B541C9" w:rsidP="00B541C9">
      <w:pPr>
        <w:pStyle w:val="Heading1"/>
      </w:pPr>
      <w:bookmarkStart w:id="12" w:name="O_1009505"/>
      <w:bookmarkEnd w:id="12"/>
      <w:r w:rsidRPr="00B541C9">
        <w:t>Assessment Conditions</w:t>
      </w:r>
    </w:p>
    <w:p w:rsidR="00000000" w:rsidRPr="00B541C9" w:rsidP="00A2524B">
      <w:pPr>
        <w:pStyle w:val="BodyText"/>
      </w:pPr>
      <w:r w:rsidRPr="00B541C9">
        <w:t xml:space="preserve">Assessors must satisfy the requirements for assessors contained in the Standards for Registered Training Organisations (RTOs).  All individuals engaged by a licensed </w:t>
      </w:r>
      <w:r w:rsidRPr="00B541C9">
        <w:t>RTO for security licensing purposes must hold both a security trainer’s licence (where such a licence exists within the relevant jurisdiction) and a security operative licence that authorises the security activities about which the individual is training/a</w:t>
      </w:r>
      <w:r w:rsidRPr="00B541C9">
        <w:t>ssessing.  Regulators may impose other assessor conditions to meet jurisdictional assessment requirements.</w:t>
      </w:r>
    </w:p>
    <w:p w:rsidR="00000000" w:rsidRPr="00B541C9" w:rsidP="00A2524B">
      <w:pPr>
        <w:pStyle w:val="BodyText"/>
      </w:pPr>
      <w:r w:rsidRPr="00B541C9">
        <w:t>Assessment of performance must be undertaken in a simulated workplace environment. Tasks are to be performed to the level of proficiency and within t</w:t>
      </w:r>
      <w:r w:rsidRPr="00B541C9">
        <w:t>he time limits that would be expected in a workplace.</w:t>
      </w:r>
    </w:p>
    <w:p w:rsidR="00000000" w:rsidRPr="00B541C9" w:rsidP="00A2524B">
      <w:pPr>
        <w:pStyle w:val="BodyText"/>
      </w:pPr>
      <w:r w:rsidRPr="00B541C9">
        <w:t>The assessment of performance evidence must be done by direct observation of the learner by an assessor, either by an assessor observing the learner physically or by an assessor observing the learner vi</w:t>
      </w:r>
      <w:r w:rsidRPr="00B541C9">
        <w:t>a audio and visual media.</w:t>
      </w:r>
    </w:p>
    <w:p w:rsidR="00000000" w:rsidRPr="00B541C9" w:rsidP="00A2524B">
      <w:pPr>
        <w:pStyle w:val="BodyText"/>
      </w:pPr>
      <w:r w:rsidRPr="00B541C9">
        <w:t xml:space="preserve">Assessment of performance evidence is only valid where the learner has been assessed performing the role of a security officer. </w:t>
      </w:r>
    </w:p>
    <w:p w:rsidR="00000000" w:rsidRPr="00B541C9" w:rsidP="00A2524B">
      <w:pPr>
        <w:pStyle w:val="BodyText"/>
      </w:pPr>
      <w:r w:rsidRPr="00B541C9">
        <w:t>Assessors are responsible for ensuring that the person demonstrating competency has access to:</w:t>
      </w:r>
    </w:p>
    <w:p w:rsidR="00000000" w:rsidRPr="00B541C9" w:rsidP="00B541C9">
      <w:pPr>
        <w:pStyle w:val="ListBullet"/>
      </w:pPr>
      <w:r w:rsidRPr="00B541C9">
        <w:t>speci</w:t>
      </w:r>
      <w:r w:rsidRPr="00B541C9">
        <w:t>fications of assessment tasks to conduct security screening using a hand-held metal detector</w:t>
      </w:r>
    </w:p>
    <w:p w:rsidR="00000000" w:rsidRPr="00B541C9" w:rsidP="00B541C9">
      <w:pPr>
        <w:pStyle w:val="ListBullet"/>
      </w:pPr>
      <w:r w:rsidRPr="00B541C9">
        <w:t>appropriate documents, materials, equipment and personal protective equipment (PPE) currently used in industry including:</w:t>
      </w:r>
    </w:p>
    <w:p w:rsidR="00000000" w:rsidRPr="00B541C9" w:rsidP="00B541C9">
      <w:pPr>
        <w:pStyle w:val="ListBullet2"/>
      </w:pPr>
      <w:r w:rsidRPr="00B541C9">
        <w:t>Australia</w:t>
      </w:r>
      <w:r>
        <w:t>’</w:t>
      </w:r>
      <w:r w:rsidRPr="00B541C9">
        <w:t xml:space="preserve">s </w:t>
      </w:r>
      <w:r w:rsidRPr="00B541C9">
        <w:rPr>
          <w:rStyle w:val="Emphasis"/>
        </w:rPr>
        <w:t>Strategy for Protecting Crow</w:t>
      </w:r>
      <w:r w:rsidRPr="00B541C9">
        <w:rPr>
          <w:rStyle w:val="Emphasis"/>
        </w:rPr>
        <w:t>ded Places from Terrorism</w:t>
      </w:r>
    </w:p>
    <w:p w:rsidR="00000000" w:rsidRPr="00B541C9" w:rsidP="00B541C9">
      <w:pPr>
        <w:pStyle w:val="ListBullet2"/>
      </w:pPr>
      <w:r w:rsidRPr="00B541C9">
        <w:t xml:space="preserve">operational hand-held metal detectors and scenarios to enable achievement of the performance evidence </w:t>
      </w:r>
    </w:p>
    <w:p w:rsidR="00000000" w:rsidRPr="00B541C9" w:rsidP="00B541C9">
      <w:pPr>
        <w:pStyle w:val="ListBullet"/>
      </w:pPr>
      <w:r w:rsidRPr="00B541C9">
        <w:t>standard operating procedures and workplace policies related to the security work role and which specify requirements for comp</w:t>
      </w:r>
      <w:r w:rsidRPr="00B541C9">
        <w:t>lying with industry legislation and regulations.</w:t>
      </w:r>
    </w:p>
    <w:p w:rsidR="00000000" w:rsidRPr="00B541C9" w:rsidP="00B541C9">
      <w:pPr>
        <w:pStyle w:val="AllowPageBreak"/>
      </w:pPr>
    </w:p>
    <w:p w:rsidR="00000000" w:rsidRPr="00B541C9" w:rsidP="00B541C9">
      <w:pPr>
        <w:pStyle w:val="Heading1"/>
      </w:pPr>
      <w:bookmarkStart w:id="13" w:name="O_1009503"/>
      <w:bookmarkEnd w:id="13"/>
      <w:r w:rsidRPr="00B541C9">
        <w:t>Links</w:t>
      </w:r>
    </w:p>
    <w:p w:rsidR="00000000" w:rsidRPr="00B541C9" w:rsidP="00A2524B">
      <w:pPr>
        <w:pStyle w:val="BodyText"/>
      </w:pPr>
      <w:r w:rsidRPr="00B541C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67B5A">
        <w:rPr>
          <w:rStyle w:val="Hyperlink"/>
        </w:rPr>
        <w:t>https://vetnet.gov.au/Pages/TrainingDocs.aspx?q=6f3f9672-30e8-4835-b348-205dfcf13d9b</w:t>
      </w:r>
      <w:r>
        <w:fldChar w:fldCharType="end"/>
      </w:r>
    </w:p>
    <w:p w:rsidR="00000000" w:rsidRPr="00B541C9" w:rsidP="00B541C9"/>
    <w:sectPr w:rsidSect="00B541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C9" w:rsidRPr="00A2524B" w:rsidP="00A25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24B" w:rsidP="00B54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24B" w:rsidP="00B541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2524B" w:rsidP="00B541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C9" w:rsidP="00B541C9">
    <w:pPr>
      <w:pStyle w:val="Footer"/>
      <w:framePr w:wrap="around"/>
    </w:pPr>
    <w:r>
      <w:fldChar w:fldCharType="begin"/>
    </w:r>
    <w:r>
      <w:instrText xml:space="preserve"> DOCPROPERTY  Subject  \* MERGEFORMAT </w:instrText>
    </w:r>
    <w:r>
      <w:fldChar w:fldCharType="separate"/>
    </w:r>
    <w:r w:rsidR="00A2524B">
      <w:t>Approved</w:t>
    </w:r>
    <w:r w:rsidR="00A2524B">
      <w:fldChar w:fldCharType="end"/>
    </w:r>
    <w:r>
      <w:tab/>
      <w:t xml:space="preserve">Page </w:t>
    </w:r>
    <w:r>
      <w:fldChar w:fldCharType="begin"/>
    </w:r>
    <w:r>
      <w:instrText xml:space="preserve"> PAGE  \* Arabic  \* MERGEFORMAT </w:instrText>
    </w:r>
    <w:r>
      <w:fldChar w:fldCharType="separate"/>
    </w:r>
    <w:r w:rsidR="00A252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524B">
      <w:rPr>
        <w:noProof/>
      </w:rPr>
      <w:t>4</w:t>
    </w:r>
    <w:r>
      <w:rPr>
        <w:noProof/>
      </w:rPr>
      <w:fldChar w:fldCharType="end"/>
    </w:r>
  </w:p>
  <w:p w:rsidR="00B541C9" w:rsidP="00B541C9">
    <w:pPr>
      <w:pStyle w:val="Footer"/>
      <w:framePr w:wrap="around"/>
    </w:pPr>
    <w:r>
      <w:t xml:space="preserve">© Commonwealth of Australia, </w:t>
    </w:r>
    <w:r>
      <w:fldChar w:fldCharType="begin"/>
    </w:r>
    <w:r>
      <w:instrText xml:space="preserve"> DATE  \@ "yyyy"  \* MERGEFORMAT </w:instrText>
    </w:r>
    <w:r>
      <w:fldChar w:fldCharType="separate"/>
    </w:r>
    <w:r w:rsidR="00A2524B">
      <w:rPr>
        <w:noProof/>
      </w:rPr>
      <w:t>2025</w:t>
    </w:r>
    <w:r>
      <w:fldChar w:fldCharType="end"/>
    </w:r>
    <w:r>
      <w:tab/>
    </w:r>
    <w:r>
      <w:fldChar w:fldCharType="begin"/>
    </w:r>
    <w:r>
      <w:instrText xml:space="preserve"> DOCPROPERTY  Author  \* MERGEFORMAT </w:instrText>
    </w:r>
    <w:r>
      <w:fldChar w:fldCharType="separate"/>
    </w:r>
    <w:r w:rsidR="00A2524B">
      <w:t>BuildSkills Australia</w:t>
    </w:r>
    <w:r w:rsidR="00A2524B">
      <w:fldChar w:fldCharType="end"/>
    </w:r>
  </w:p>
  <w:p w:rsidR="00B541C9" w:rsidP="00B54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2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1C9" w:rsidRPr="00A2524B" w:rsidP="00A252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24B" w:rsidRPr="002D2AF8" w:rsidP="00B541C9">
    <w:pPr>
      <w:pStyle w:val="Header"/>
      <w:framePr w:wrap="around"/>
    </w:pPr>
    <w:r>
      <w:fldChar w:fldCharType="begin"/>
    </w:r>
    <w:r>
      <w:instrText xml:space="preserve"> TITLE   \* MERGEFORMAT </w:instrText>
    </w:r>
    <w:r>
      <w:fldChar w:fldCharType="separate"/>
    </w:r>
    <w:r>
      <w:t>CPPSEC3130 Conduct security screening using hand-held metal detectors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2524B" w:rsidP="00B541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C9" w:rsidRPr="002D2AF8" w:rsidP="00B541C9">
    <w:pPr>
      <w:pStyle w:val="Header"/>
      <w:framePr w:wrap="around"/>
    </w:pPr>
    <w:r>
      <w:fldChar w:fldCharType="begin"/>
    </w:r>
    <w:r>
      <w:instrText xml:space="preserve"> TITLE   \* MERGEFORMAT </w:instrText>
    </w:r>
    <w:r>
      <w:fldChar w:fldCharType="separate"/>
    </w:r>
    <w:r w:rsidR="00A2524B">
      <w:t>CPPSEC3130 Conduct security screening using hand-held metal detectors</w:t>
    </w:r>
    <w:r w:rsidR="00A2524B">
      <w:fldChar w:fldCharType="end"/>
    </w:r>
    <w:r>
      <w:tab/>
      <w:t xml:space="preserve">Date this document was generated: </w:t>
    </w:r>
    <w:r>
      <w:fldChar w:fldCharType="begin"/>
    </w:r>
    <w:r>
      <w:instrText xml:space="preserve"> CREATEDATE  \@ "d MMMM yyyy"  \* MERGEFORMAT </w:instrText>
    </w:r>
    <w:r>
      <w:fldChar w:fldCharType="separate"/>
    </w:r>
    <w:r w:rsidR="00A2524B">
      <w:rPr>
        <w:noProof/>
      </w:rPr>
      <w:t>1 March 2025</w:t>
    </w:r>
    <w:r>
      <w:fldChar w:fldCharType="end"/>
    </w:r>
  </w:p>
  <w:p w:rsidR="00B541C9" w:rsidP="00B54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84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4A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E4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1C9"/>
    <w:pPr>
      <w:spacing w:before="360" w:after="60"/>
      <w:outlineLvl w:val="0"/>
    </w:pPr>
    <w:rPr>
      <w:sz w:val="32"/>
    </w:rPr>
  </w:style>
  <w:style w:type="paragraph" w:styleId="Heading2">
    <w:name w:val="heading 2"/>
    <w:basedOn w:val="HeadingBase"/>
    <w:next w:val="BodyText"/>
    <w:link w:val="Heading2Char"/>
    <w:qFormat/>
    <w:rsid w:val="00B541C9"/>
    <w:pPr>
      <w:keepLines/>
      <w:spacing w:before="240" w:after="120"/>
      <w:outlineLvl w:val="1"/>
    </w:pPr>
    <w:rPr>
      <w:sz w:val="28"/>
      <w:szCs w:val="40"/>
    </w:rPr>
  </w:style>
  <w:style w:type="paragraph" w:styleId="Heading3">
    <w:name w:val="heading 3"/>
    <w:basedOn w:val="HeadingBase"/>
    <w:next w:val="BodyText"/>
    <w:link w:val="Heading3Char"/>
    <w:qFormat/>
    <w:rsid w:val="00B541C9"/>
    <w:pPr>
      <w:spacing w:before="180" w:after="120"/>
      <w:outlineLvl w:val="2"/>
    </w:pPr>
    <w:rPr>
      <w:spacing w:val="-10"/>
      <w:kern w:val="32"/>
    </w:rPr>
  </w:style>
  <w:style w:type="paragraph" w:styleId="Heading4">
    <w:name w:val="heading 4"/>
    <w:basedOn w:val="HeadingBase"/>
    <w:next w:val="BodyText"/>
    <w:link w:val="Heading4Char"/>
    <w:qFormat/>
    <w:rsid w:val="00B541C9"/>
    <w:pPr>
      <w:spacing w:before="160" w:after="120"/>
      <w:outlineLvl w:val="3"/>
    </w:pPr>
    <w:rPr>
      <w:sz w:val="22"/>
    </w:rPr>
  </w:style>
  <w:style w:type="paragraph" w:styleId="Heading5">
    <w:name w:val="heading 5"/>
    <w:basedOn w:val="HeadingBase"/>
    <w:next w:val="Normal"/>
    <w:link w:val="Heading5Char"/>
    <w:qFormat/>
    <w:rsid w:val="00B541C9"/>
    <w:pPr>
      <w:spacing w:before="80"/>
      <w:outlineLvl w:val="4"/>
    </w:pPr>
    <w:rPr>
      <w:color w:val="918585"/>
      <w:sz w:val="20"/>
    </w:rPr>
  </w:style>
  <w:style w:type="paragraph" w:styleId="Heading6">
    <w:name w:val="heading 6"/>
    <w:basedOn w:val="HeadingBase"/>
    <w:next w:val="Normal"/>
    <w:link w:val="Heading6Char"/>
    <w:qFormat/>
    <w:rsid w:val="00B541C9"/>
    <w:pPr>
      <w:spacing w:before="60"/>
      <w:outlineLvl w:val="5"/>
    </w:pPr>
    <w:rPr>
      <w:color w:val="918585"/>
      <w:sz w:val="20"/>
    </w:rPr>
  </w:style>
  <w:style w:type="paragraph" w:styleId="Heading7">
    <w:name w:val="heading 7"/>
    <w:basedOn w:val="Normal"/>
    <w:next w:val="Normal"/>
    <w:link w:val="Heading7Char"/>
    <w:qFormat/>
    <w:rsid w:val="00B541C9"/>
    <w:pPr>
      <w:ind w:left="720"/>
      <w:outlineLvl w:val="6"/>
    </w:pPr>
    <w:rPr>
      <w:i/>
    </w:rPr>
  </w:style>
  <w:style w:type="paragraph" w:styleId="Heading8">
    <w:name w:val="heading 8"/>
    <w:basedOn w:val="Normal"/>
    <w:next w:val="Normal"/>
    <w:link w:val="Heading8Char"/>
    <w:qFormat/>
    <w:rsid w:val="00B541C9"/>
    <w:pPr>
      <w:ind w:left="720"/>
      <w:outlineLvl w:val="7"/>
    </w:pPr>
    <w:rPr>
      <w:i/>
    </w:rPr>
  </w:style>
  <w:style w:type="paragraph" w:styleId="Heading9">
    <w:name w:val="heading 9"/>
    <w:basedOn w:val="Normal"/>
    <w:next w:val="Normal"/>
    <w:link w:val="Heading9Char"/>
    <w:qFormat/>
    <w:rsid w:val="00B541C9"/>
    <w:pPr>
      <w:ind w:left="720"/>
      <w:outlineLvl w:val="8"/>
    </w:pPr>
    <w:rPr>
      <w:i/>
    </w:rPr>
  </w:style>
  <w:style w:type="character" w:default="1" w:styleId="DefaultParagraphFont">
    <w:name w:val="Default Paragraph Font"/>
    <w:uiPriority w:val="1"/>
    <w:unhideWhenUsed/>
    <w:rsid w:val="00B54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1C9"/>
  </w:style>
  <w:style w:type="character" w:customStyle="1" w:styleId="Heading1Char">
    <w:name w:val="Heading 1 Char"/>
    <w:basedOn w:val="DefaultParagraphFont"/>
    <w:link w:val="Heading1"/>
    <w:rsid w:val="00B541C9"/>
    <w:rPr>
      <w:rFonts w:ascii="Times New Roman" w:eastAsia="Times New Roman" w:hAnsi="Times New Roman" w:cs="Times New Roman"/>
      <w:b/>
      <w:sz w:val="32"/>
      <w:szCs w:val="20"/>
      <w:lang w:eastAsia="en-US"/>
    </w:rPr>
  </w:style>
  <w:style w:type="paragraph" w:styleId="BodyText">
    <w:name w:val="Body Text"/>
    <w:basedOn w:val="Normal"/>
    <w:link w:val="BodyTextChar"/>
    <w:rsid w:val="00B54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1C9"/>
    <w:rPr>
      <w:rFonts w:ascii="Times New Roman" w:eastAsia="Times New Roman" w:hAnsi="Times New Roman" w:cs="Times New Roman"/>
      <w:sz w:val="24"/>
      <w:lang w:eastAsia="en-US"/>
    </w:rPr>
  </w:style>
  <w:style w:type="paragraph" w:styleId="ListBullet">
    <w:name w:val="List Bullet"/>
    <w:basedOn w:val="List"/>
    <w:rsid w:val="00B541C9"/>
    <w:pPr>
      <w:numPr>
        <w:numId w:val="12"/>
      </w:numPr>
      <w:tabs>
        <w:tab w:val="clear" w:pos="340"/>
      </w:tabs>
      <w:spacing w:before="40" w:after="40"/>
    </w:pPr>
  </w:style>
  <w:style w:type="paragraph" w:styleId="ListBullet2">
    <w:name w:val="List Bullet 2"/>
    <w:basedOn w:val="List2"/>
    <w:rsid w:val="00B541C9"/>
    <w:pPr>
      <w:numPr>
        <w:numId w:val="13"/>
      </w:numPr>
      <w:tabs>
        <w:tab w:val="clear" w:pos="680"/>
      </w:tabs>
    </w:pPr>
  </w:style>
  <w:style w:type="character" w:styleId="Emphasis">
    <w:name w:val="Emphasis"/>
    <w:basedOn w:val="DefaultParagraphFont"/>
    <w:qFormat/>
    <w:rsid w:val="00B541C9"/>
    <w:rPr>
      <w:i/>
    </w:rPr>
  </w:style>
  <w:style w:type="paragraph" w:customStyle="1" w:styleId="SuperHeading">
    <w:name w:val="SuperHeading"/>
    <w:basedOn w:val="Normal"/>
    <w:rsid w:val="00B541C9"/>
    <w:pPr>
      <w:spacing w:before="240" w:after="120"/>
      <w:outlineLvl w:val="0"/>
    </w:pPr>
    <w:rPr>
      <w:rFonts w:ascii="Times New Roman" w:hAnsi="Times New Roman"/>
      <w:b/>
      <w:sz w:val="32"/>
    </w:rPr>
  </w:style>
  <w:style w:type="paragraph" w:customStyle="1" w:styleId="AllowPageBreak">
    <w:name w:val="AllowPageBreak"/>
    <w:rsid w:val="00B541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1C9"/>
    <w:rPr>
      <w:rFonts w:ascii="Courier New" w:eastAsia="Times New Roman" w:hAnsi="Courier New" w:cs="Times New Roman"/>
      <w:i/>
      <w:szCs w:val="20"/>
      <w:lang w:eastAsia="en-US"/>
    </w:rPr>
  </w:style>
  <w:style w:type="paragraph" w:customStyle="1" w:styleId="HeadingBase">
    <w:name w:val="Heading Base"/>
    <w:rsid w:val="00B54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1C9"/>
    <w:pPr>
      <w:tabs>
        <w:tab w:val="right" w:leader="dot" w:pos="9072"/>
      </w:tabs>
      <w:ind w:left="567"/>
    </w:pPr>
    <w:rPr>
      <w:szCs w:val="22"/>
    </w:rPr>
  </w:style>
  <w:style w:type="paragraph" w:customStyle="1" w:styleId="TOCBase">
    <w:name w:val="TOC Base"/>
    <w:rsid w:val="00B54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1C9"/>
    <w:pPr>
      <w:tabs>
        <w:tab w:val="right" w:leader="dot" w:pos="9072"/>
      </w:tabs>
      <w:spacing w:before="40" w:after="40"/>
      <w:ind w:left="284"/>
    </w:pPr>
    <w:rPr>
      <w:rFonts w:ascii="Times New Roman" w:hAnsi="Times New Roman"/>
    </w:rPr>
  </w:style>
  <w:style w:type="paragraph" w:styleId="TOC1">
    <w:name w:val="toc 1"/>
    <w:basedOn w:val="TOCBase"/>
    <w:next w:val="Normal"/>
    <w:rsid w:val="00B54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1C9"/>
    <w:rPr>
      <w:rFonts w:ascii="Times New Roman" w:eastAsia="Times New Roman" w:hAnsi="Times New Roman" w:cs="Times New Roman"/>
      <w:sz w:val="16"/>
      <w:lang w:eastAsia="en-US"/>
    </w:rPr>
  </w:style>
  <w:style w:type="paragraph" w:styleId="Title">
    <w:name w:val="Title"/>
    <w:basedOn w:val="HeadingBase"/>
    <w:link w:val="TitleChar"/>
    <w:qFormat/>
    <w:rsid w:val="00B541C9"/>
    <w:pPr>
      <w:spacing w:before="5040"/>
      <w:jc w:val="center"/>
    </w:pPr>
    <w:rPr>
      <w:sz w:val="48"/>
      <w:szCs w:val="72"/>
      <w:lang w:val="en-US"/>
    </w:rPr>
  </w:style>
  <w:style w:type="character" w:customStyle="1" w:styleId="TitleChar">
    <w:name w:val="Title Char"/>
    <w:basedOn w:val="DefaultParagraphFont"/>
    <w:link w:val="Title"/>
    <w:rsid w:val="00B54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1C9"/>
    <w:pPr>
      <w:tabs>
        <w:tab w:val="left" w:pos="3600"/>
        <w:tab w:val="left" w:pos="3958"/>
      </w:tabs>
    </w:pPr>
  </w:style>
  <w:style w:type="paragraph" w:styleId="List">
    <w:name w:val="List"/>
    <w:basedOn w:val="BodyText"/>
    <w:next w:val="BodyText"/>
    <w:rsid w:val="00B541C9"/>
    <w:pPr>
      <w:tabs>
        <w:tab w:val="left" w:pos="340"/>
      </w:tabs>
      <w:spacing w:before="60" w:after="60"/>
      <w:ind w:left="340" w:hanging="340"/>
    </w:pPr>
  </w:style>
  <w:style w:type="paragraph" w:customStyle="1" w:styleId="Note">
    <w:name w:val="Note"/>
    <w:basedOn w:val="BodyText"/>
    <w:rsid w:val="00B541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41C9"/>
    <w:rPr>
      <w:b/>
      <w:spacing w:val="0"/>
    </w:rPr>
  </w:style>
  <w:style w:type="paragraph" w:customStyle="1" w:styleId="SuperTitle">
    <w:name w:val="SuperTitle"/>
    <w:basedOn w:val="Title"/>
    <w:rsid w:val="00B541C9"/>
    <w:pPr>
      <w:framePr w:wrap="auto" w:hAnchor="text" w:y="6049"/>
    </w:pPr>
    <w:rPr>
      <w:color w:val="000000"/>
      <w:sz w:val="40"/>
    </w:rPr>
  </w:style>
  <w:style w:type="paragraph" w:customStyle="1" w:styleId="TOCTitle">
    <w:name w:val="TOCTitle"/>
    <w:basedOn w:val="Heading1"/>
    <w:rsid w:val="00B541C9"/>
    <w:pPr>
      <w:spacing w:after="240"/>
      <w:jc w:val="center"/>
      <w:outlineLvl w:val="9"/>
    </w:pPr>
    <w:rPr>
      <w:caps/>
    </w:rPr>
  </w:style>
  <w:style w:type="paragraph" w:customStyle="1" w:styleId="Version">
    <w:name w:val="Version"/>
    <w:rsid w:val="00B54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1C9"/>
    <w:pPr>
      <w:keepNext w:val="0"/>
      <w:tabs>
        <w:tab w:val="right" w:pos="4176"/>
      </w:tabs>
      <w:ind w:left="198" w:hanging="198"/>
    </w:pPr>
    <w:rPr>
      <w:rFonts w:ascii="Garamond" w:hAnsi="Garamond"/>
    </w:rPr>
  </w:style>
  <w:style w:type="paragraph" w:styleId="IndexHeading">
    <w:name w:val="index heading"/>
    <w:basedOn w:val="Normal"/>
    <w:next w:val="Index1"/>
    <w:semiHidden/>
    <w:rsid w:val="00B541C9"/>
    <w:pPr>
      <w:spacing w:before="120" w:after="120"/>
    </w:pPr>
    <w:rPr>
      <w:rFonts w:ascii="Arial" w:hAnsi="Arial"/>
      <w:b/>
      <w:color w:val="918585"/>
      <w:sz w:val="24"/>
    </w:rPr>
  </w:style>
  <w:style w:type="paragraph" w:styleId="Header">
    <w:name w:val="header"/>
    <w:basedOn w:val="Normal"/>
    <w:link w:val="HeaderChar"/>
    <w:rsid w:val="00B54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1C9"/>
    <w:rPr>
      <w:rFonts w:ascii="Times New Roman" w:eastAsia="Times New Roman" w:hAnsi="Times New Roman" w:cs="Times New Roman"/>
      <w:sz w:val="16"/>
      <w:szCs w:val="20"/>
      <w:lang w:val="en-GB" w:eastAsia="en-US"/>
    </w:rPr>
  </w:style>
  <w:style w:type="paragraph" w:customStyle="1" w:styleId="Chapter">
    <w:name w:val="Chapter"/>
    <w:basedOn w:val="Normal"/>
    <w:rsid w:val="00B541C9"/>
    <w:pPr>
      <w:spacing w:before="240"/>
    </w:pPr>
    <w:rPr>
      <w:rFonts w:ascii="Times New Roman" w:hAnsi="Times New Roman"/>
      <w:smallCaps/>
      <w:spacing w:val="80"/>
      <w:sz w:val="28"/>
    </w:rPr>
  </w:style>
  <w:style w:type="paragraph" w:customStyle="1" w:styleId="InChapter">
    <w:name w:val="InChapter"/>
    <w:basedOn w:val="Heading3"/>
    <w:rsid w:val="00B541C9"/>
    <w:pPr>
      <w:spacing w:after="240"/>
      <w:outlineLvl w:val="9"/>
    </w:pPr>
    <w:rPr>
      <w:noProof/>
    </w:rPr>
  </w:style>
  <w:style w:type="paragraph" w:styleId="Index2">
    <w:name w:val="index 2"/>
    <w:basedOn w:val="Normal"/>
    <w:next w:val="Normal"/>
    <w:semiHidden/>
    <w:rsid w:val="00B541C9"/>
    <w:pPr>
      <w:tabs>
        <w:tab w:val="right" w:pos="4176"/>
      </w:tabs>
      <w:ind w:left="568" w:hanging="284"/>
    </w:pPr>
    <w:rPr>
      <w:rFonts w:ascii="Garamond" w:hAnsi="Garamond"/>
    </w:rPr>
  </w:style>
  <w:style w:type="paragraph" w:customStyle="1" w:styleId="Byline">
    <w:name w:val="Byline"/>
    <w:rsid w:val="00B54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1C9"/>
    <w:pPr>
      <w:tabs>
        <w:tab w:val="clear" w:pos="3600"/>
        <w:tab w:val="clear" w:pos="3958"/>
      </w:tabs>
      <w:jc w:val="right"/>
    </w:pPr>
  </w:style>
  <w:style w:type="paragraph" w:styleId="Caption">
    <w:name w:val="caption"/>
    <w:basedOn w:val="BodyText"/>
    <w:next w:val="Normal"/>
    <w:qFormat/>
    <w:rsid w:val="00B541C9"/>
    <w:pPr>
      <w:framePr w:w="2268" w:hSpace="181" w:vSpace="181" w:wrap="around" w:vAnchor="text" w:hAnchor="page" w:x="1135" w:y="285" w:anchorLock="1"/>
    </w:pPr>
    <w:rPr>
      <w:i/>
    </w:rPr>
  </w:style>
  <w:style w:type="paragraph" w:customStyle="1" w:styleId="MiniTOCTitle">
    <w:name w:val="MiniTOCTitle"/>
    <w:basedOn w:val="Heading4"/>
    <w:rsid w:val="00B541C9"/>
    <w:pPr>
      <w:spacing w:before="240"/>
      <w:outlineLvl w:val="9"/>
    </w:pPr>
    <w:rPr>
      <w:noProof/>
      <w:sz w:val="24"/>
    </w:rPr>
  </w:style>
  <w:style w:type="paragraph" w:customStyle="1" w:styleId="MiniTOCItem">
    <w:name w:val="MiniTOCItem"/>
    <w:basedOn w:val="ListBullet"/>
    <w:rsid w:val="00B541C9"/>
    <w:pPr>
      <w:numPr>
        <w:numId w:val="0"/>
      </w:numPr>
      <w:tabs>
        <w:tab w:val="right" w:leader="dot" w:pos="6521"/>
      </w:tabs>
      <w:spacing w:before="0" w:after="0"/>
    </w:pPr>
  </w:style>
  <w:style w:type="paragraph" w:customStyle="1" w:styleId="TOFTitle">
    <w:name w:val="TOFTitle"/>
    <w:basedOn w:val="TOCTitle"/>
    <w:rsid w:val="00B541C9"/>
  </w:style>
  <w:style w:type="paragraph" w:styleId="TableofFigures">
    <w:name w:val="table of figures"/>
    <w:basedOn w:val="Normal"/>
    <w:next w:val="Normal"/>
    <w:semiHidden/>
    <w:rsid w:val="00B541C9"/>
    <w:pPr>
      <w:tabs>
        <w:tab w:val="right" w:leader="dot" w:pos="9072"/>
      </w:tabs>
      <w:ind w:left="970" w:hanging="403"/>
    </w:pPr>
    <w:rPr>
      <w:rFonts w:ascii="Times New Roman" w:hAnsi="Times New Roman"/>
      <w:b/>
    </w:rPr>
  </w:style>
  <w:style w:type="paragraph" w:styleId="ListNumber">
    <w:name w:val="List Number"/>
    <w:basedOn w:val="List"/>
    <w:rsid w:val="00B541C9"/>
    <w:pPr>
      <w:numPr>
        <w:numId w:val="15"/>
      </w:numPr>
      <w:tabs>
        <w:tab w:val="clear" w:pos="340"/>
      </w:tabs>
    </w:pPr>
  </w:style>
  <w:style w:type="character" w:customStyle="1" w:styleId="WingdingSymbols">
    <w:name w:val="Wingding Symbols"/>
    <w:rsid w:val="00B541C9"/>
    <w:rPr>
      <w:rFonts w:ascii="Wingdings" w:hAnsi="Wingdings"/>
    </w:rPr>
  </w:style>
  <w:style w:type="paragraph" w:customStyle="1" w:styleId="TableHeading">
    <w:name w:val="Table Heading"/>
    <w:basedOn w:val="HeadingBase"/>
    <w:rsid w:val="00B541C9"/>
    <w:pPr>
      <w:keepLines/>
      <w:pBdr>
        <w:bottom w:val="single" w:sz="6" w:space="1" w:color="918585"/>
      </w:pBdr>
      <w:spacing w:before="240"/>
    </w:pPr>
  </w:style>
  <w:style w:type="character" w:customStyle="1" w:styleId="HotSpot">
    <w:name w:val="HotSpot"/>
    <w:rsid w:val="00B541C9"/>
    <w:rPr>
      <w:color w:val="0033CC"/>
      <w:u w:val="none"/>
    </w:rPr>
  </w:style>
  <w:style w:type="paragraph" w:customStyle="1" w:styleId="BodyTextRight">
    <w:name w:val="Body Text Right"/>
    <w:basedOn w:val="BodyText"/>
    <w:rsid w:val="00B541C9"/>
    <w:pPr>
      <w:spacing w:before="0" w:after="0"/>
      <w:jc w:val="right"/>
    </w:pPr>
  </w:style>
  <w:style w:type="paragraph" w:styleId="Index3">
    <w:name w:val="index 3"/>
    <w:basedOn w:val="ListNumber2"/>
    <w:next w:val="Normal"/>
    <w:semiHidden/>
    <w:rsid w:val="00B541C9"/>
    <w:pPr>
      <w:numPr>
        <w:numId w:val="0"/>
      </w:numPr>
      <w:tabs>
        <w:tab w:val="right" w:leader="dot" w:pos="4176"/>
      </w:tabs>
    </w:pPr>
  </w:style>
  <w:style w:type="paragraph" w:styleId="ListNumber2">
    <w:name w:val="List Number 2"/>
    <w:basedOn w:val="List2"/>
    <w:rsid w:val="00B541C9"/>
    <w:pPr>
      <w:numPr>
        <w:numId w:val="10"/>
      </w:numPr>
      <w:tabs>
        <w:tab w:val="clear" w:pos="1060"/>
      </w:tabs>
    </w:pPr>
  </w:style>
  <w:style w:type="paragraph" w:customStyle="1" w:styleId="MarginNote">
    <w:name w:val="Margin Note"/>
    <w:basedOn w:val="BodyText"/>
    <w:rsid w:val="00B54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1C9"/>
    <w:rPr>
      <w:sz w:val="32"/>
    </w:rPr>
  </w:style>
  <w:style w:type="paragraph" w:customStyle="1" w:styleId="HeadingProcedure">
    <w:name w:val="Heading Procedure"/>
    <w:basedOn w:val="HeadingBase"/>
    <w:next w:val="Normal"/>
    <w:rsid w:val="00B541C9"/>
    <w:pPr>
      <w:tabs>
        <w:tab w:val="left" w:pos="0"/>
      </w:tabs>
      <w:spacing w:before="120" w:after="60"/>
    </w:pPr>
    <w:rPr>
      <w:i/>
      <w:color w:val="918585"/>
      <w:sz w:val="22"/>
    </w:rPr>
  </w:style>
  <w:style w:type="paragraph" w:customStyle="1" w:styleId="TableBodyText">
    <w:name w:val="Table Body Text"/>
    <w:basedOn w:val="BodyText"/>
    <w:rsid w:val="00B541C9"/>
    <w:pPr>
      <w:spacing w:before="60" w:after="60"/>
    </w:pPr>
  </w:style>
  <w:style w:type="paragraph" w:styleId="ListContinue">
    <w:name w:val="List Continue"/>
    <w:basedOn w:val="List"/>
    <w:rsid w:val="00B541C9"/>
    <w:pPr>
      <w:ind w:firstLine="0"/>
    </w:pPr>
  </w:style>
  <w:style w:type="paragraph" w:customStyle="1" w:styleId="ListNote">
    <w:name w:val="List Note"/>
    <w:basedOn w:val="List"/>
    <w:rsid w:val="00B541C9"/>
    <w:pPr>
      <w:pBdr>
        <w:top w:val="single" w:sz="6" w:space="2" w:color="918585"/>
        <w:bottom w:val="single" w:sz="6" w:space="2" w:color="918585"/>
      </w:pBdr>
      <w:tabs>
        <w:tab w:val="left" w:pos="1021"/>
      </w:tabs>
      <w:ind w:firstLine="0"/>
    </w:pPr>
  </w:style>
  <w:style w:type="paragraph" w:customStyle="1" w:styleId="Warning">
    <w:name w:val="Warning"/>
    <w:basedOn w:val="BodyText"/>
    <w:rsid w:val="00B541C9"/>
    <w:pPr>
      <w:shd w:val="clear" w:color="auto" w:fill="D9D9D9"/>
      <w:tabs>
        <w:tab w:val="left" w:pos="992"/>
      </w:tabs>
      <w:ind w:left="119" w:right="119"/>
    </w:pPr>
    <w:rPr>
      <w:sz w:val="20"/>
    </w:rPr>
  </w:style>
  <w:style w:type="paragraph" w:customStyle="1" w:styleId="MarginIcons">
    <w:name w:val="Margin Icons"/>
    <w:basedOn w:val="BodyText"/>
    <w:rsid w:val="00B54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1C9"/>
    <w:rPr>
      <w:rFonts w:ascii="Courier New" w:hAnsi="Courier New"/>
    </w:rPr>
  </w:style>
  <w:style w:type="paragraph" w:customStyle="1" w:styleId="NoteBullet">
    <w:name w:val="Note Bullet"/>
    <w:basedOn w:val="Note"/>
    <w:rsid w:val="00B541C9"/>
    <w:pPr>
      <w:tabs>
        <w:tab w:val="clear" w:pos="680"/>
      </w:tabs>
      <w:spacing w:before="60" w:after="60"/>
    </w:pPr>
  </w:style>
  <w:style w:type="paragraph" w:customStyle="1" w:styleId="SubHeading2">
    <w:name w:val="SubHeading2"/>
    <w:basedOn w:val="HeadingBase"/>
    <w:rsid w:val="00B541C9"/>
    <w:pPr>
      <w:spacing w:before="240" w:after="60"/>
    </w:pPr>
    <w:rPr>
      <w:sz w:val="20"/>
    </w:rPr>
  </w:style>
  <w:style w:type="paragraph" w:customStyle="1" w:styleId="SubHeading1">
    <w:name w:val="SubHeading1"/>
    <w:basedOn w:val="HeadingBase"/>
    <w:rsid w:val="00B541C9"/>
    <w:pPr>
      <w:spacing w:before="240" w:after="60"/>
    </w:pPr>
    <w:rPr>
      <w:color w:val="918585"/>
      <w:sz w:val="22"/>
    </w:rPr>
  </w:style>
  <w:style w:type="paragraph" w:customStyle="1" w:styleId="SideHeading">
    <w:name w:val="Side Heading"/>
    <w:basedOn w:val="HeadingBase"/>
    <w:rsid w:val="00B54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1C9"/>
    <w:pPr>
      <w:tabs>
        <w:tab w:val="num" w:pos="360"/>
      </w:tabs>
    </w:pPr>
  </w:style>
  <w:style w:type="paragraph" w:styleId="PlainText">
    <w:name w:val="Plain Text"/>
    <w:basedOn w:val="Normal"/>
    <w:link w:val="PlainTextChar"/>
    <w:rsid w:val="00B541C9"/>
    <w:rPr>
      <w:sz w:val="20"/>
    </w:rPr>
  </w:style>
  <w:style w:type="character" w:customStyle="1" w:styleId="PlainTextChar">
    <w:name w:val="Plain Text Char"/>
    <w:basedOn w:val="DefaultParagraphFont"/>
    <w:link w:val="PlainText"/>
    <w:rsid w:val="00B541C9"/>
    <w:rPr>
      <w:rFonts w:ascii="Courier New" w:eastAsia="Times New Roman" w:hAnsi="Courier New" w:cs="Times New Roman"/>
      <w:sz w:val="20"/>
      <w:szCs w:val="20"/>
      <w:lang w:eastAsia="en-US"/>
    </w:rPr>
  </w:style>
  <w:style w:type="character" w:customStyle="1" w:styleId="MenuOption">
    <w:name w:val="Menu Option"/>
    <w:basedOn w:val="DefaultParagraphFont"/>
    <w:rsid w:val="00B541C9"/>
    <w:rPr>
      <w:b/>
      <w:smallCaps/>
    </w:rPr>
  </w:style>
  <w:style w:type="paragraph" w:customStyle="1" w:styleId="TableListNumber">
    <w:name w:val="Table List Number"/>
    <w:basedOn w:val="ListNumber"/>
    <w:rsid w:val="00B541C9"/>
    <w:pPr>
      <w:numPr>
        <w:numId w:val="0"/>
      </w:numPr>
    </w:pPr>
  </w:style>
  <w:style w:type="paragraph" w:styleId="TOC4">
    <w:name w:val="toc 4"/>
    <w:basedOn w:val="TOCBase"/>
    <w:next w:val="Normal"/>
    <w:semiHidden/>
    <w:rsid w:val="00B541C9"/>
    <w:pPr>
      <w:tabs>
        <w:tab w:val="right" w:leader="dot" w:pos="9071"/>
      </w:tabs>
      <w:ind w:left="1701"/>
    </w:pPr>
  </w:style>
  <w:style w:type="paragraph" w:customStyle="1" w:styleId="ListAlpha">
    <w:name w:val="List Alpha"/>
    <w:basedOn w:val="List"/>
    <w:rsid w:val="00B541C9"/>
    <w:pPr>
      <w:numPr>
        <w:numId w:val="9"/>
      </w:numPr>
    </w:pPr>
  </w:style>
  <w:style w:type="paragraph" w:customStyle="1" w:styleId="ListAlpha2">
    <w:name w:val="List Alpha 2"/>
    <w:basedOn w:val="List2"/>
    <w:rsid w:val="00B541C9"/>
    <w:pPr>
      <w:numPr>
        <w:numId w:val="8"/>
      </w:numPr>
    </w:pPr>
  </w:style>
  <w:style w:type="paragraph" w:styleId="List2">
    <w:name w:val="List 2"/>
    <w:basedOn w:val="BodyText"/>
    <w:rsid w:val="00B541C9"/>
    <w:pPr>
      <w:tabs>
        <w:tab w:val="left" w:pos="680"/>
      </w:tabs>
      <w:spacing w:before="60" w:after="60"/>
      <w:ind w:left="680" w:hanging="340"/>
    </w:pPr>
  </w:style>
  <w:style w:type="paragraph" w:styleId="List3">
    <w:name w:val="List 3"/>
    <w:basedOn w:val="BodyText"/>
    <w:rsid w:val="00B541C9"/>
    <w:pPr>
      <w:tabs>
        <w:tab w:val="left" w:pos="1021"/>
      </w:tabs>
      <w:spacing w:before="60" w:after="60"/>
      <w:ind w:left="1020" w:hanging="340"/>
    </w:pPr>
  </w:style>
  <w:style w:type="paragraph" w:styleId="List4">
    <w:name w:val="List 4"/>
    <w:basedOn w:val="BodyText"/>
    <w:rsid w:val="00B541C9"/>
    <w:pPr>
      <w:tabs>
        <w:tab w:val="left" w:pos="1361"/>
      </w:tabs>
      <w:spacing w:before="60" w:after="60"/>
      <w:ind w:left="1361" w:hanging="340"/>
    </w:pPr>
  </w:style>
  <w:style w:type="paragraph" w:styleId="List5">
    <w:name w:val="List 5"/>
    <w:basedOn w:val="BodyText"/>
    <w:rsid w:val="00B541C9"/>
    <w:pPr>
      <w:tabs>
        <w:tab w:val="left" w:pos="1701"/>
      </w:tabs>
      <w:spacing w:before="60" w:after="60"/>
      <w:ind w:left="1701" w:hanging="340"/>
    </w:pPr>
  </w:style>
  <w:style w:type="paragraph" w:styleId="ListBullet3">
    <w:name w:val="List Bullet 3"/>
    <w:basedOn w:val="List3"/>
    <w:rsid w:val="00B541C9"/>
    <w:pPr>
      <w:numPr>
        <w:numId w:val="14"/>
      </w:numPr>
      <w:tabs>
        <w:tab w:val="clear" w:pos="1021"/>
      </w:tabs>
      <w:ind w:left="1037" w:hanging="357"/>
    </w:pPr>
  </w:style>
  <w:style w:type="paragraph" w:styleId="ListBullet4">
    <w:name w:val="List Bullet 4"/>
    <w:basedOn w:val="List4"/>
    <w:rsid w:val="00B541C9"/>
    <w:pPr>
      <w:numPr>
        <w:numId w:val="3"/>
      </w:numPr>
      <w:tabs>
        <w:tab w:val="clear" w:pos="1361"/>
      </w:tabs>
    </w:pPr>
  </w:style>
  <w:style w:type="paragraph" w:styleId="ListBullet5">
    <w:name w:val="List Bullet 5"/>
    <w:basedOn w:val="List5"/>
    <w:rsid w:val="00B541C9"/>
    <w:pPr>
      <w:numPr>
        <w:numId w:val="4"/>
      </w:numPr>
    </w:pPr>
  </w:style>
  <w:style w:type="paragraph" w:styleId="ListContinue2">
    <w:name w:val="List Continue 2"/>
    <w:basedOn w:val="List2"/>
    <w:rsid w:val="00B541C9"/>
    <w:pPr>
      <w:ind w:firstLine="0"/>
    </w:pPr>
  </w:style>
  <w:style w:type="paragraph" w:styleId="ListContinue3">
    <w:name w:val="List Continue 3"/>
    <w:basedOn w:val="List3"/>
    <w:rsid w:val="00B541C9"/>
    <w:pPr>
      <w:ind w:left="1021" w:firstLine="0"/>
    </w:pPr>
  </w:style>
  <w:style w:type="paragraph" w:styleId="ListContinue4">
    <w:name w:val="List Continue 4"/>
    <w:basedOn w:val="List4"/>
    <w:rsid w:val="00B541C9"/>
    <w:pPr>
      <w:ind w:firstLine="0"/>
    </w:pPr>
  </w:style>
  <w:style w:type="paragraph" w:styleId="ListContinue5">
    <w:name w:val="List Continue 5"/>
    <w:basedOn w:val="List5"/>
    <w:rsid w:val="00B541C9"/>
    <w:pPr>
      <w:ind w:firstLine="0"/>
    </w:pPr>
  </w:style>
  <w:style w:type="paragraph" w:styleId="ListNumber3">
    <w:name w:val="List Number 3"/>
    <w:basedOn w:val="List3"/>
    <w:rsid w:val="00B541C9"/>
    <w:pPr>
      <w:numPr>
        <w:numId w:val="5"/>
      </w:numPr>
    </w:pPr>
  </w:style>
  <w:style w:type="paragraph" w:styleId="ListNumber4">
    <w:name w:val="List Number 4"/>
    <w:basedOn w:val="List4"/>
    <w:rsid w:val="00B541C9"/>
    <w:pPr>
      <w:numPr>
        <w:numId w:val="6"/>
      </w:numPr>
    </w:pPr>
  </w:style>
  <w:style w:type="paragraph" w:styleId="ListNumber5">
    <w:name w:val="List Number 5"/>
    <w:basedOn w:val="List5"/>
    <w:rsid w:val="00B541C9"/>
    <w:pPr>
      <w:numPr>
        <w:numId w:val="7"/>
      </w:numPr>
    </w:pPr>
  </w:style>
  <w:style w:type="paragraph" w:styleId="BlockText">
    <w:name w:val="Block Text"/>
    <w:basedOn w:val="Normal"/>
    <w:rsid w:val="00B541C9"/>
    <w:pPr>
      <w:spacing w:after="120"/>
      <w:ind w:left="1440" w:right="1440"/>
    </w:pPr>
  </w:style>
  <w:style w:type="character" w:customStyle="1" w:styleId="Subscript">
    <w:name w:val="Subscript"/>
    <w:basedOn w:val="DefaultParagraphFont"/>
    <w:rsid w:val="00B541C9"/>
    <w:rPr>
      <w:sz w:val="16"/>
      <w:vertAlign w:val="subscript"/>
    </w:rPr>
  </w:style>
  <w:style w:type="character" w:customStyle="1" w:styleId="Superscript">
    <w:name w:val="Superscript"/>
    <w:basedOn w:val="DefaultParagraphFont"/>
    <w:rsid w:val="00B541C9"/>
    <w:rPr>
      <w:sz w:val="16"/>
      <w:vertAlign w:val="superscript"/>
    </w:rPr>
  </w:style>
  <w:style w:type="character" w:customStyle="1" w:styleId="Symbols">
    <w:name w:val="Symbols"/>
    <w:basedOn w:val="DefaultParagraphFont"/>
    <w:rsid w:val="00B541C9"/>
    <w:rPr>
      <w:rFonts w:ascii="Symbol" w:hAnsi="Symbol"/>
    </w:rPr>
  </w:style>
  <w:style w:type="character" w:customStyle="1" w:styleId="MenuOptions">
    <w:name w:val="Menu Options"/>
    <w:basedOn w:val="DefaultParagraphFont"/>
    <w:rsid w:val="00B541C9"/>
    <w:rPr>
      <w:rFonts w:ascii="Arial Narrow" w:hAnsi="Arial Narrow"/>
      <w:smallCaps/>
    </w:rPr>
  </w:style>
  <w:style w:type="character" w:customStyle="1" w:styleId="Buttons">
    <w:name w:val="Buttons"/>
    <w:basedOn w:val="DefaultParagraphFont"/>
    <w:rsid w:val="00B541C9"/>
    <w:rPr>
      <w:b/>
    </w:rPr>
  </w:style>
  <w:style w:type="character" w:customStyle="1" w:styleId="Underlined">
    <w:name w:val="Underlined"/>
    <w:basedOn w:val="DefaultParagraphFont"/>
    <w:rsid w:val="00B541C9"/>
    <w:rPr>
      <w:u w:val="single"/>
    </w:rPr>
  </w:style>
  <w:style w:type="paragraph" w:customStyle="1" w:styleId="TableBodyTextRight">
    <w:name w:val="Table Body Text Right"/>
    <w:basedOn w:val="TableBodyText"/>
    <w:rsid w:val="00B541C9"/>
    <w:pPr>
      <w:widowControl w:val="0"/>
      <w:autoSpaceDE w:val="0"/>
      <w:autoSpaceDN w:val="0"/>
      <w:adjustRightInd w:val="0"/>
      <w:jc w:val="right"/>
    </w:pPr>
    <w:rPr>
      <w:rFonts w:cs="Arial"/>
      <w:szCs w:val="18"/>
    </w:rPr>
  </w:style>
  <w:style w:type="paragraph" w:customStyle="1" w:styleId="CopyrightText">
    <w:name w:val="Copyright Text"/>
    <w:basedOn w:val="BodyText"/>
    <w:rsid w:val="00B541C9"/>
    <w:rPr>
      <w:sz w:val="18"/>
    </w:rPr>
  </w:style>
  <w:style w:type="paragraph" w:customStyle="1" w:styleId="BodySmallRight">
    <w:name w:val="Body Small Right"/>
    <w:basedOn w:val="BodyTextRight"/>
    <w:rsid w:val="00B541C9"/>
    <w:rPr>
      <w:sz w:val="18"/>
      <w:szCs w:val="18"/>
    </w:rPr>
  </w:style>
  <w:style w:type="paragraph" w:customStyle="1" w:styleId="MarginEdition">
    <w:name w:val="Margin Edition"/>
    <w:basedOn w:val="MarginNote"/>
    <w:rsid w:val="00B541C9"/>
    <w:pPr>
      <w:spacing w:before="0" w:after="0"/>
    </w:pPr>
    <w:rPr>
      <w:rFonts w:ascii="Times New Roman" w:hAnsi="Times New Roman"/>
      <w:color w:val="999999"/>
    </w:rPr>
  </w:style>
  <w:style w:type="paragraph" w:customStyle="1" w:styleId="Spacer">
    <w:name w:val="Spacer"/>
    <w:basedOn w:val="Normal"/>
    <w:rsid w:val="00B541C9"/>
    <w:rPr>
      <w:sz w:val="2"/>
      <w:szCs w:val="2"/>
    </w:rPr>
  </w:style>
  <w:style w:type="character" w:customStyle="1" w:styleId="Small">
    <w:name w:val="Small"/>
    <w:basedOn w:val="DefaultParagraphFont"/>
    <w:rsid w:val="00B541C9"/>
    <w:rPr>
      <w:sz w:val="16"/>
    </w:rPr>
  </w:style>
  <w:style w:type="paragraph" w:customStyle="1" w:styleId="WideTable">
    <w:name w:val="Wide Table"/>
    <w:basedOn w:val="Normal"/>
    <w:rsid w:val="00B541C9"/>
    <w:pPr>
      <w:ind w:left="-1418"/>
    </w:pPr>
    <w:rPr>
      <w:sz w:val="2"/>
      <w:szCs w:val="2"/>
    </w:rPr>
  </w:style>
  <w:style w:type="character" w:styleId="PageNumber">
    <w:name w:val="page number"/>
    <w:basedOn w:val="DefaultParagraphFont"/>
    <w:rsid w:val="00B541C9"/>
  </w:style>
  <w:style w:type="paragraph" w:styleId="Quote">
    <w:name w:val="Quote"/>
    <w:basedOn w:val="Heading1"/>
    <w:link w:val="QuoteChar"/>
    <w:qFormat/>
    <w:rsid w:val="00B541C9"/>
    <w:rPr>
      <w:b w:val="0"/>
      <w:sz w:val="72"/>
      <w:szCs w:val="72"/>
      <w:lang w:val="en-NZ"/>
    </w:rPr>
  </w:style>
  <w:style w:type="character" w:customStyle="1" w:styleId="QuoteChar">
    <w:name w:val="Quote Char"/>
    <w:basedOn w:val="DefaultParagraphFont"/>
    <w:link w:val="Quote"/>
    <w:rsid w:val="00B54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1C9"/>
    <w:pPr>
      <w:pageBreakBefore/>
    </w:pPr>
  </w:style>
  <w:style w:type="paragraph" w:customStyle="1" w:styleId="Border">
    <w:name w:val="Border"/>
    <w:basedOn w:val="Normal"/>
    <w:qFormat/>
    <w:rsid w:val="00B54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1C9"/>
    <w:rPr>
      <w:b/>
      <w:bCs/>
      <w:i/>
      <w:iCs/>
      <w:color w:val="auto"/>
    </w:rPr>
  </w:style>
  <w:style w:type="paragraph" w:styleId="IntenseQuote">
    <w:name w:val="Intense Quote"/>
    <w:basedOn w:val="Normal"/>
    <w:next w:val="Normal"/>
    <w:link w:val="IntenseQuoteChar"/>
    <w:uiPriority w:val="30"/>
    <w:qFormat/>
    <w:rsid w:val="00B54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1C9"/>
    <w:rPr>
      <w:smallCaps/>
      <w:color w:val="auto"/>
      <w:u w:val="single"/>
    </w:rPr>
  </w:style>
  <w:style w:type="character" w:styleId="IntenseReference">
    <w:name w:val="Intense Reference"/>
    <w:basedOn w:val="DefaultParagraphFont"/>
    <w:uiPriority w:val="32"/>
    <w:qFormat/>
    <w:rsid w:val="00B541C9"/>
    <w:rPr>
      <w:b/>
      <w:bCs/>
      <w:smallCaps/>
      <w:color w:val="auto"/>
      <w:spacing w:val="5"/>
      <w:u w:val="single"/>
    </w:rPr>
  </w:style>
  <w:style w:type="paragraph" w:customStyle="1" w:styleId="2ColumnHeading">
    <w:name w:val="2Column Heading"/>
    <w:basedOn w:val="BodyText"/>
    <w:qFormat/>
    <w:rsid w:val="00B541C9"/>
    <w:pPr>
      <w:spacing w:after="60"/>
      <w:ind w:left="-2268"/>
    </w:pPr>
    <w:rPr>
      <w:b/>
    </w:rPr>
  </w:style>
  <w:style w:type="paragraph" w:customStyle="1" w:styleId="Heading1TOC">
    <w:name w:val="Heading1 TOC"/>
    <w:basedOn w:val="Normal"/>
    <w:qFormat/>
    <w:rsid w:val="00B541C9"/>
    <w:pPr>
      <w:spacing w:before="240" w:after="120"/>
    </w:pPr>
    <w:rPr>
      <w:rFonts w:ascii="Times New Roman" w:hAnsi="Times New Roman"/>
      <w:b/>
      <w:sz w:val="32"/>
    </w:rPr>
  </w:style>
  <w:style w:type="paragraph" w:customStyle="1" w:styleId="Heading2TOC">
    <w:name w:val="Heading2 TOC"/>
    <w:basedOn w:val="Normal"/>
    <w:qFormat/>
    <w:rsid w:val="00B541C9"/>
    <w:pPr>
      <w:spacing w:before="240" w:after="60"/>
    </w:pPr>
    <w:rPr>
      <w:rFonts w:ascii="Times New Roman" w:hAnsi="Times New Roman"/>
      <w:b/>
      <w:sz w:val="28"/>
    </w:rPr>
  </w:style>
  <w:style w:type="character" w:customStyle="1" w:styleId="Underline">
    <w:name w:val="Underline"/>
    <w:basedOn w:val="DefaultParagraphFont"/>
    <w:qFormat/>
    <w:rsid w:val="00B541C9"/>
    <w:rPr>
      <w:u w:val="single"/>
    </w:rPr>
  </w:style>
  <w:style w:type="character" w:customStyle="1" w:styleId="BoldandItalics">
    <w:name w:val="Bold and Italics"/>
    <w:qFormat/>
    <w:rsid w:val="00B541C9"/>
    <w:rPr>
      <w:b/>
      <w:i/>
      <w:u w:val="none"/>
    </w:rPr>
  </w:style>
  <w:style w:type="paragraph" w:styleId="BalloonText">
    <w:name w:val="Balloon Text"/>
    <w:basedOn w:val="Normal"/>
    <w:link w:val="BalloonTextChar"/>
    <w:rsid w:val="00B541C9"/>
    <w:rPr>
      <w:rFonts w:ascii="Tahoma" w:hAnsi="Tahoma" w:cs="Tahoma"/>
      <w:sz w:val="16"/>
      <w:szCs w:val="16"/>
    </w:rPr>
  </w:style>
  <w:style w:type="character" w:customStyle="1" w:styleId="BalloonTextChar">
    <w:name w:val="Balloon Text Char"/>
    <w:basedOn w:val="DefaultParagraphFont"/>
    <w:link w:val="BalloonText"/>
    <w:rsid w:val="00B54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1C9"/>
    <w:rPr>
      <w:b/>
      <w:color w:val="660033"/>
      <w:spacing w:val="0"/>
    </w:rPr>
  </w:style>
  <w:style w:type="paragraph" w:customStyle="1" w:styleId="Nameditemlist">
    <w:name w:val="Named item list"/>
    <w:basedOn w:val="BodyText"/>
    <w:qFormat/>
    <w:rsid w:val="00B541C9"/>
    <w:pPr>
      <w:tabs>
        <w:tab w:val="left" w:pos="2835"/>
      </w:tabs>
      <w:ind w:left="2835" w:hanging="2835"/>
    </w:pPr>
  </w:style>
  <w:style w:type="paragraph" w:customStyle="1" w:styleId="BodyTextnopadding">
    <w:name w:val="Body Text no padding"/>
    <w:basedOn w:val="BodyText"/>
    <w:qFormat/>
    <w:rsid w:val="00B541C9"/>
    <w:pPr>
      <w:spacing w:before="0" w:after="0"/>
    </w:pPr>
  </w:style>
  <w:style w:type="paragraph" w:customStyle="1" w:styleId="BodyTextBold">
    <w:name w:val="Body Text Bold"/>
    <w:basedOn w:val="BodyText"/>
    <w:qFormat/>
    <w:rsid w:val="00B541C9"/>
    <w:rPr>
      <w:b/>
    </w:rPr>
  </w:style>
  <w:style w:type="character" w:styleId="Hyperlink">
    <w:name w:val="Hyperlink"/>
    <w:basedOn w:val="DefaultParagraphFont"/>
    <w:uiPriority w:val="99"/>
    <w:unhideWhenUsed/>
    <w:rsid w:val="00A252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1352</Words>
  <Characters>8592</Characters>
  <Application>Microsoft Office Word</Application>
  <DocSecurity>0</DocSecurity>
  <Lines>204</Lines>
  <Paragraphs>132</Paragraphs>
  <ScaleCrop>false</ScaleCrop>
  <Company>Author-it Software Corporation Ltd.</Company>
  <LinksUpToDate>false</LinksUpToDate>
  <CharactersWithSpaces>9812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CPPSEC3130 Conduct security screening using hand-held metal detectors</dc:title>
  <dc:subject>Approved</dc:subject>
  <dc:creator>BuildSkills Australia</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