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93C" w:rsidP="000949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CPPSEC3128 Conduct security screening using walk-through metal detection equipment</w:t>
      </w:r>
      <w:r>
        <w:fldChar w:fldCharType="end"/>
      </w:r>
    </w:p>
    <w:p w:rsidR="0009493C" w:rsidP="0009493C">
      <w:pPr>
        <w:pStyle w:val="Version"/>
        <w:sectPr w:rsidSect="00F97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697" w:rsidP="00F97697">
      <w:pPr>
        <w:pStyle w:val="SuperHeading"/>
      </w:pPr>
      <w:r w:rsidRPr="00F97697">
        <w:t>CPPSEC3128 Conduct security screening using walk-through metal detection equipment</w:t>
      </w:r>
    </w:p>
    <w:p w:rsidR="00000000" w:rsidRPr="00F97697" w:rsidP="00F97697">
      <w:pPr>
        <w:pStyle w:val="Heading1"/>
      </w:pPr>
      <w:bookmarkStart w:id="1" w:name="O_1009474"/>
      <w:bookmarkEnd w:id="1"/>
      <w:r w:rsidRPr="00F97697">
        <w:t>Modification History</w:t>
      </w:r>
    </w:p>
    <w:p w:rsidR="00000000" w:rsidRPr="00F97697" w:rsidP="0009493C">
      <w:pPr>
        <w:pStyle w:val="BodyText"/>
      </w:pPr>
      <w:r w:rsidRPr="00F97697">
        <w:t>Release 1.</w:t>
      </w:r>
    </w:p>
    <w:p w:rsidR="00000000" w:rsidRPr="00F97697" w:rsidP="0009493C">
      <w:pPr>
        <w:pStyle w:val="BodyText"/>
      </w:pPr>
      <w:r w:rsidRPr="00F97697">
        <w:t>Supersedes and is equivalent to CPPSEC1007A Apply walk through metal detection procedures.</w:t>
      </w:r>
    </w:p>
    <w:p w:rsidR="00000000" w:rsidRPr="00F97697" w:rsidP="0009493C">
      <w:pPr>
        <w:pStyle w:val="BodyText"/>
      </w:pPr>
      <w:r w:rsidRPr="00F97697">
        <w:t>Updated to meet the Standards for Training Packages.</w:t>
      </w:r>
    </w:p>
    <w:p w:rsidR="00000000" w:rsidRPr="00F97697" w:rsidP="0009493C">
      <w:pPr>
        <w:pStyle w:val="BodyText"/>
      </w:pPr>
      <w:r w:rsidRPr="00F97697">
        <w:t>This version first released with CPP Property Services Training Package Version 7.0.</w:t>
      </w:r>
    </w:p>
    <w:p w:rsidR="00000000" w:rsidRPr="00F97697" w:rsidP="00F97697">
      <w:pPr>
        <w:pStyle w:val="Heading1"/>
      </w:pPr>
      <w:bookmarkStart w:id="2" w:name="O_1009480"/>
      <w:bookmarkEnd w:id="2"/>
      <w:r w:rsidRPr="00F97697">
        <w:t>Application</w:t>
      </w:r>
    </w:p>
    <w:p w:rsidR="00000000" w:rsidRPr="00F97697" w:rsidP="0009493C">
      <w:pPr>
        <w:pStyle w:val="BodyText"/>
      </w:pPr>
      <w:r w:rsidRPr="00F97697">
        <w:t xml:space="preserve">This unit specifies the skills and knowledge required to conduct security screening of </w:t>
      </w:r>
      <w:r w:rsidRPr="00F97697">
        <w:t>people and personal effects using walk-through metal detection equipment.  Walk-through metal detection equipment is any electronic device in an upright configuration capable of being used in a security screening environment for the detection of metal by m</w:t>
      </w:r>
      <w:r w:rsidRPr="00F97697">
        <w:t>agnetic induction as a person walks through the detection zone.</w:t>
      </w:r>
    </w:p>
    <w:p w:rsidR="00000000" w:rsidRPr="00F97697" w:rsidP="0009493C">
      <w:pPr>
        <w:pStyle w:val="BodyText"/>
      </w:pPr>
      <w:r w:rsidRPr="00F97697">
        <w:t xml:space="preserve">It includes: </w:t>
      </w:r>
    </w:p>
    <w:p w:rsidR="00000000" w:rsidRPr="00F97697" w:rsidP="00F97697">
      <w:pPr>
        <w:pStyle w:val="ListBullet"/>
      </w:pPr>
      <w:r w:rsidRPr="00F97697">
        <w:t>setting up, testing and operating the walk-through equipment</w:t>
      </w:r>
    </w:p>
    <w:p w:rsidR="00000000" w:rsidRPr="00F97697" w:rsidP="00F97697">
      <w:pPr>
        <w:pStyle w:val="ListBullet"/>
      </w:pPr>
      <w:r w:rsidRPr="00F97697">
        <w:t>using sensitive spoken and non-verbal communication to manage the order and flow of people through the screening poi</w:t>
      </w:r>
      <w:r w:rsidRPr="00F97697">
        <w:t>nt and using special screening methods for infants, children and people with specific needs</w:t>
      </w:r>
    </w:p>
    <w:p w:rsidR="00000000" w:rsidRPr="00F97697" w:rsidP="00F97697">
      <w:pPr>
        <w:pStyle w:val="ListBullet"/>
      </w:pPr>
      <w:r w:rsidRPr="00F97697">
        <w:t>following legal requirements and procedures associated with personal search where required</w:t>
      </w:r>
    </w:p>
    <w:p w:rsidR="00000000" w:rsidRPr="00F97697" w:rsidP="00F97697">
      <w:pPr>
        <w:pStyle w:val="ListBullet"/>
      </w:pPr>
      <w:r w:rsidRPr="00F97697">
        <w:t>monitoring and maintaining security and responding quickly to positive al</w:t>
      </w:r>
      <w:r w:rsidRPr="00F97697">
        <w:t>arms.</w:t>
      </w:r>
    </w:p>
    <w:p w:rsidR="00000000" w:rsidRPr="00F97697" w:rsidP="0009493C">
      <w:pPr>
        <w:pStyle w:val="BodyText"/>
      </w:pPr>
      <w:r w:rsidRPr="00F97697">
        <w:t>It applies to people working independently or under limited supervision as members of a security team.</w:t>
      </w:r>
    </w:p>
    <w:p w:rsidR="00000000" w:rsidRPr="00F97697" w:rsidP="0009493C">
      <w:pPr>
        <w:pStyle w:val="BodyText"/>
      </w:pPr>
      <w:r w:rsidRPr="00F97697">
        <w:t>This unit may form part of the licensing requirements for people engaged in security operations in those states and territories where these are reg</w:t>
      </w:r>
      <w:r w:rsidRPr="00F97697">
        <w:t>ulated activities.</w:t>
      </w:r>
    </w:p>
    <w:p w:rsidR="00000000" w:rsidRPr="00F97697" w:rsidP="00F97697">
      <w:pPr>
        <w:pStyle w:val="Heading1"/>
      </w:pPr>
      <w:bookmarkStart w:id="3" w:name="O_1009479"/>
      <w:bookmarkEnd w:id="3"/>
      <w:r w:rsidRPr="00F97697">
        <w:t>Pre-requisite Unit</w:t>
      </w:r>
    </w:p>
    <w:p w:rsidR="00000000" w:rsidRPr="00F97697" w:rsidP="0009493C">
      <w:pPr>
        <w:pStyle w:val="BodyText"/>
      </w:pPr>
      <w:r w:rsidRPr="00F97697">
        <w:t>Nil</w:t>
      </w:r>
    </w:p>
    <w:p w:rsidR="00000000" w:rsidRPr="00F97697" w:rsidP="00F97697">
      <w:pPr>
        <w:pStyle w:val="Heading1"/>
      </w:pPr>
      <w:bookmarkStart w:id="4" w:name="O_1009478"/>
      <w:bookmarkEnd w:id="4"/>
      <w:r w:rsidRPr="00F97697">
        <w:t>Unit Sector</w:t>
      </w:r>
    </w:p>
    <w:p w:rsidR="00000000" w:rsidRPr="00F97697" w:rsidP="0009493C">
      <w:pPr>
        <w:pStyle w:val="BodyText"/>
      </w:pPr>
      <w:r w:rsidRPr="00F97697">
        <w:t>Security operations</w:t>
      </w:r>
    </w:p>
    <w:p w:rsidR="00000000" w:rsidRPr="00F97697" w:rsidP="00F97697">
      <w:pPr>
        <w:pStyle w:val="Heading1"/>
      </w:pPr>
      <w:bookmarkStart w:id="5" w:name="O_1009477"/>
      <w:bookmarkEnd w:id="5"/>
      <w:r w:rsidRPr="00F976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F9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697">
            <w:pPr>
              <w:pStyle w:val="BodyText"/>
              <w:rPr>
                <w:lang w:val="en-NZ"/>
              </w:rPr>
            </w:pPr>
            <w:r w:rsidRPr="00F97697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697">
            <w:pPr>
              <w:pStyle w:val="BodyText"/>
              <w:rPr>
                <w:lang w:val="en-NZ"/>
              </w:rPr>
            </w:pPr>
            <w:r w:rsidRPr="00F97697">
              <w:t>Performance criteria describe what needs to be done to demonstrate achievement of the element.</w:t>
            </w:r>
          </w:p>
        </w:tc>
      </w:tr>
      <w:tr w:rsidTr="00F9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2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697">
            <w:pPr>
              <w:pStyle w:val="BodyText"/>
              <w:rPr>
                <w:lang w:val="en-NZ"/>
              </w:rPr>
            </w:pPr>
            <w:r w:rsidRPr="00F97697">
              <w:t>1.</w:t>
            </w:r>
            <w:r w:rsidRPr="00F97697">
              <w:tab/>
              <w:t>Prepare for screening using walk-through metal detection equipment.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697" w:rsidP="00F97697">
            <w:pPr>
              <w:pStyle w:val="BodyText"/>
            </w:pPr>
            <w:r w:rsidRPr="00F97697">
              <w:t>1.1</w:t>
            </w:r>
            <w:r w:rsidRPr="00F97697">
              <w:tab/>
              <w:t>Review workplace procedures and policies to ensure compliance with legal rights and r</w:t>
            </w:r>
            <w:r w:rsidRPr="00F97697">
              <w:t>esponsibilities when screening people and personal effects using walk-through metal detection equipment.</w:t>
            </w:r>
          </w:p>
          <w:p w:rsidR="00000000" w:rsidP="00F97697">
            <w:pPr>
              <w:pStyle w:val="BodyText"/>
              <w:rPr>
                <w:lang w:val="en-NZ"/>
              </w:rPr>
            </w:pPr>
            <w:r w:rsidRPr="00F97697">
              <w:t>1.2</w:t>
            </w:r>
            <w:r w:rsidRPr="00F97697">
              <w:tab/>
              <w:t>Set up and test walk-through metal detection equipment following manufacturers’ instructions, and rectify or report problems to relevant persons.</w:t>
            </w:r>
          </w:p>
        </w:tc>
      </w:tr>
      <w:tr w:rsidTr="00F9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2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697">
            <w:pPr>
              <w:pStyle w:val="BodyText"/>
              <w:rPr>
                <w:lang w:val="en-NZ"/>
              </w:rPr>
            </w:pPr>
            <w:r w:rsidRPr="00F97697">
              <w:t>2.</w:t>
            </w:r>
            <w:r w:rsidRPr="00F97697">
              <w:tab/>
              <w:t>Screen people and personal effects.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697" w:rsidP="00F97697">
            <w:pPr>
              <w:pStyle w:val="BodyText"/>
            </w:pPr>
            <w:r w:rsidRPr="00F97697">
              <w:t>2.1</w:t>
            </w:r>
            <w:r w:rsidRPr="00F97697">
              <w:tab/>
              <w:t>Identify hazards and risks in the work area and implement necessary controls to maintain safety of people and property.</w:t>
            </w:r>
          </w:p>
          <w:p w:rsidR="00000000" w:rsidRPr="00F97697" w:rsidP="00F97697">
            <w:pPr>
              <w:pStyle w:val="BodyText"/>
            </w:pPr>
            <w:r w:rsidRPr="00F97697">
              <w:t>2.2</w:t>
            </w:r>
            <w:r w:rsidRPr="00F97697">
              <w:tab/>
              <w:t>Operate walk-through metal detection equipment following manufacturers’ instructions.</w:t>
            </w:r>
          </w:p>
          <w:p w:rsidR="00000000" w:rsidRPr="00F97697" w:rsidP="00F97697">
            <w:pPr>
              <w:pStyle w:val="BodyText"/>
            </w:pPr>
            <w:r w:rsidRPr="00F97697">
              <w:t>2.3</w:t>
            </w:r>
            <w:r w:rsidRPr="00F97697">
              <w:tab/>
              <w:t>Direct and assist people through the screening point using interpersonal techniques and communication that accounts for individual social and cultural differences.</w:t>
            </w:r>
          </w:p>
          <w:p w:rsidR="00000000" w:rsidP="00F97697">
            <w:pPr>
              <w:pStyle w:val="BodyText"/>
              <w:rPr>
                <w:lang w:val="en-NZ"/>
              </w:rPr>
            </w:pPr>
            <w:r w:rsidRPr="00F97697">
              <w:t>2.4</w:t>
            </w:r>
            <w:r w:rsidRPr="00F97697">
              <w:tab/>
              <w:t>Use alternate screening methods to accommodate infants, children and people with specif</w:t>
            </w:r>
            <w:r w:rsidRPr="00F97697">
              <w:t>ic needs.</w:t>
            </w:r>
          </w:p>
        </w:tc>
      </w:tr>
      <w:tr w:rsidTr="00F97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2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697">
            <w:pPr>
              <w:pStyle w:val="BodyText"/>
              <w:rPr>
                <w:lang w:val="en-NZ"/>
              </w:rPr>
            </w:pPr>
            <w:r w:rsidRPr="00F97697">
              <w:t>3.</w:t>
            </w:r>
            <w:r w:rsidRPr="00F97697">
              <w:tab/>
              <w:t>Monitor screening and respond to potential security risks.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697" w:rsidP="00F97697">
            <w:pPr>
              <w:pStyle w:val="BodyText"/>
            </w:pPr>
            <w:r w:rsidRPr="00F97697">
              <w:t>3.1</w:t>
            </w:r>
            <w:r w:rsidRPr="00F97697">
              <w:tab/>
              <w:t>Monitor people through the screening point and give spoken and non-verbal instructions to maintain an orderly flow and address causes of potential delays.</w:t>
            </w:r>
          </w:p>
          <w:p w:rsidR="00000000" w:rsidRPr="00F97697" w:rsidP="00F97697">
            <w:pPr>
              <w:pStyle w:val="BodyText"/>
            </w:pPr>
            <w:r w:rsidRPr="00F97697">
              <w:t>3.2</w:t>
            </w:r>
            <w:r w:rsidRPr="00F97697">
              <w:tab/>
            </w:r>
            <w:r w:rsidRPr="00F97697">
              <w:t>Identify persons not consenting to be screened and take appropriate action following workplace procedures.</w:t>
            </w:r>
          </w:p>
          <w:p w:rsidR="00000000" w:rsidRPr="00F97697" w:rsidP="00F97697">
            <w:pPr>
              <w:pStyle w:val="BodyText"/>
            </w:pPr>
            <w:r w:rsidRPr="00F97697">
              <w:t>3.3</w:t>
            </w:r>
            <w:r w:rsidRPr="00F97697">
              <w:tab/>
              <w:t>Respond to positive alarms and locate and secure prohibited items following workplace procedures.</w:t>
            </w:r>
          </w:p>
          <w:p w:rsidR="00000000" w:rsidRPr="00F97697" w:rsidP="00F97697">
            <w:pPr>
              <w:pStyle w:val="BodyText"/>
            </w:pPr>
            <w:r w:rsidRPr="00F97697">
              <w:t>3.4</w:t>
            </w:r>
            <w:r w:rsidRPr="00F97697">
              <w:tab/>
              <w:t>Identify the need to conduct personal searc</w:t>
            </w:r>
            <w:r w:rsidRPr="00F97697">
              <w:t>h, and clarify legal authority to search in consultation with relevant persons.</w:t>
            </w:r>
          </w:p>
          <w:p w:rsidR="00000000" w:rsidRPr="00F97697" w:rsidP="00F97697">
            <w:pPr>
              <w:pStyle w:val="BodyText"/>
            </w:pPr>
            <w:r w:rsidRPr="00F97697">
              <w:t>3.5</w:t>
            </w:r>
            <w:r w:rsidRPr="00F97697">
              <w:tab/>
              <w:t>Obtain consent for personal search, and use approved search techniques locate or confirm the absence of prohibited items.</w:t>
            </w:r>
          </w:p>
          <w:p w:rsidR="00000000" w:rsidRPr="00F97697" w:rsidP="00F97697">
            <w:pPr>
              <w:pStyle w:val="BodyText"/>
            </w:pPr>
            <w:r w:rsidRPr="00F97697">
              <w:t>3.6</w:t>
            </w:r>
            <w:r w:rsidRPr="00F97697">
              <w:tab/>
              <w:t>Where permission to search is refused, use com</w:t>
            </w:r>
            <w:r w:rsidRPr="00F97697">
              <w:t>munication equipment to immediately report situation to relevant persons.</w:t>
            </w:r>
          </w:p>
          <w:p w:rsidR="00000000" w:rsidRPr="00F97697" w:rsidP="00F97697">
            <w:pPr>
              <w:pStyle w:val="BodyText"/>
            </w:pPr>
            <w:r w:rsidRPr="00F97697">
              <w:t>3.7</w:t>
            </w:r>
            <w:r w:rsidRPr="00F97697">
              <w:tab/>
              <w:t>Monitor persons and items in the screening area to maintain situational awareness and to respond promptly to potential security risks.</w:t>
            </w:r>
          </w:p>
        </w:tc>
      </w:tr>
    </w:tbl>
    <w:p w:rsidR="00000000" w:rsidRPr="00F97697" w:rsidP="00F97697">
      <w:pPr>
        <w:pStyle w:val="BodyText"/>
      </w:pPr>
    </w:p>
    <w:p w:rsidR="00000000" w:rsidRPr="00F97697" w:rsidP="00F97697">
      <w:pPr>
        <w:pStyle w:val="AllowPageBreak"/>
      </w:pPr>
    </w:p>
    <w:p w:rsidR="00000000" w:rsidRPr="00F97697" w:rsidP="00F97697">
      <w:pPr>
        <w:pStyle w:val="Heading1"/>
      </w:pPr>
      <w:bookmarkStart w:id="6" w:name="O_1009476"/>
      <w:bookmarkEnd w:id="6"/>
      <w:r w:rsidRPr="00F97697">
        <w:t>Foundation Skills</w:t>
      </w:r>
    </w:p>
    <w:p w:rsidR="00000000" w:rsidRPr="00F97697" w:rsidP="0009493C">
      <w:pPr>
        <w:pStyle w:val="BodyText"/>
      </w:pPr>
      <w:r w:rsidRPr="00F97697">
        <w:t>This</w:t>
      </w:r>
      <w:r w:rsidRPr="00F97697">
        <w:t xml:space="preserve"> section describes the language, literacy, numeracy and employment skills essential to performance in this unit but not explicit in the performance criteria:</w:t>
      </w:r>
    </w:p>
    <w:p w:rsidR="00000000" w:rsidRPr="00F97697" w:rsidP="00F97697">
      <w:pPr>
        <w:pStyle w:val="ListBullet"/>
      </w:pPr>
      <w:r w:rsidRPr="00F97697">
        <w:t>language skills to:</w:t>
      </w:r>
    </w:p>
    <w:p w:rsidR="00000000" w:rsidRPr="00F97697" w:rsidP="00F97697">
      <w:pPr>
        <w:pStyle w:val="ListBullet2"/>
      </w:pPr>
      <w:r w:rsidRPr="00F97697">
        <w:t>provide information or advice using structure and language to suit the audience and engage minority groups</w:t>
      </w:r>
    </w:p>
    <w:p w:rsidR="00000000" w:rsidRPr="00F97697" w:rsidP="00F97697">
      <w:pPr>
        <w:pStyle w:val="ListBullet2"/>
      </w:pPr>
      <w:r w:rsidRPr="00F97697">
        <w:t xml:space="preserve">use strategies to overcome language barriers </w:t>
      </w:r>
    </w:p>
    <w:p w:rsidR="00000000" w:rsidRPr="00F97697" w:rsidP="00F97697">
      <w:pPr>
        <w:pStyle w:val="ListBullet2"/>
      </w:pPr>
      <w:r w:rsidRPr="00F97697">
        <w:t>use non-verbal signals to give directions to people through the screening point</w:t>
      </w:r>
    </w:p>
    <w:p w:rsidR="00000000" w:rsidRPr="00F97697" w:rsidP="00F97697">
      <w:pPr>
        <w:pStyle w:val="ListBullet"/>
      </w:pPr>
      <w:r w:rsidRPr="00F97697">
        <w:t>reading skills to inte</w:t>
      </w:r>
      <w:r w:rsidRPr="00F97697">
        <w:t xml:space="preserve">rpret: </w:t>
      </w:r>
    </w:p>
    <w:p w:rsidR="00000000" w:rsidRPr="00F97697" w:rsidP="00F97697">
      <w:pPr>
        <w:pStyle w:val="ListBullet2"/>
      </w:pPr>
      <w:r w:rsidRPr="00F97697">
        <w:t>medical cards or letters for people requiring alternate screening methods</w:t>
      </w:r>
    </w:p>
    <w:p w:rsidR="00000000" w:rsidRPr="00F97697" w:rsidP="00F97697">
      <w:pPr>
        <w:pStyle w:val="ListBullet2"/>
      </w:pPr>
      <w:r w:rsidRPr="00F97697">
        <w:t>procedures and policies that clarify legal rights and responsibilities</w:t>
      </w:r>
    </w:p>
    <w:p w:rsidR="00000000" w:rsidRPr="00F97697" w:rsidP="00F97697">
      <w:pPr>
        <w:pStyle w:val="ListBullet2"/>
      </w:pPr>
      <w:r w:rsidRPr="00F97697">
        <w:t>manufacturers’ instructions and equipment labels when setting up, testing and operating walk-through m</w:t>
      </w:r>
      <w:r w:rsidRPr="00F97697">
        <w:t>etal detection equipment</w:t>
      </w:r>
    </w:p>
    <w:p w:rsidR="00000000" w:rsidRPr="00F97697" w:rsidP="00F97697">
      <w:pPr>
        <w:pStyle w:val="ListBullet"/>
      </w:pPr>
      <w:r w:rsidRPr="00F97697">
        <w:t>speaking and listening skills to:</w:t>
      </w:r>
    </w:p>
    <w:p w:rsidR="00000000" w:rsidRPr="00F97697" w:rsidP="00F97697">
      <w:pPr>
        <w:pStyle w:val="ListBullet2"/>
      </w:pPr>
      <w:r w:rsidRPr="00F97697">
        <w:t>give clear, sequenced instructions when managing flow and assisting people through the screening point</w:t>
      </w:r>
    </w:p>
    <w:p w:rsidR="00000000" w:rsidRPr="00F97697" w:rsidP="00F97697">
      <w:pPr>
        <w:pStyle w:val="ListBullet2"/>
      </w:pPr>
      <w:r w:rsidRPr="00F97697">
        <w:t xml:space="preserve">use a radio or phone to report risks </w:t>
      </w:r>
    </w:p>
    <w:p w:rsidR="00000000" w:rsidRPr="00F97697" w:rsidP="00F97697">
      <w:pPr>
        <w:pStyle w:val="ListBullet2"/>
      </w:pPr>
      <w:r w:rsidRPr="00F97697">
        <w:t xml:space="preserve">use questions to clarify understanding when receiving </w:t>
      </w:r>
      <w:r w:rsidRPr="00F97697">
        <w:t>spoken information</w:t>
      </w:r>
    </w:p>
    <w:p w:rsidR="00000000" w:rsidRPr="00F97697" w:rsidP="00F97697">
      <w:pPr>
        <w:pStyle w:val="ListBullet"/>
      </w:pPr>
      <w:r w:rsidRPr="00F97697">
        <w:t xml:space="preserve">numeracy skills to estimate time required to complete work tasks </w:t>
      </w:r>
    </w:p>
    <w:p w:rsidR="00000000" w:rsidRPr="00F97697" w:rsidP="00F97697">
      <w:pPr>
        <w:pStyle w:val="ListBullet"/>
      </w:pPr>
      <w:r w:rsidRPr="00F97697">
        <w:t>problem solving skills to:</w:t>
      </w:r>
    </w:p>
    <w:p w:rsidR="00000000" w:rsidRPr="00F97697" w:rsidP="00F97697">
      <w:pPr>
        <w:pStyle w:val="ListBullet2"/>
      </w:pPr>
      <w:r w:rsidRPr="00F97697">
        <w:t>identify equipment faults and malfunctions</w:t>
      </w:r>
    </w:p>
    <w:p w:rsidR="00000000" w:rsidRPr="00F97697" w:rsidP="00F97697">
      <w:pPr>
        <w:pStyle w:val="ListBullet2"/>
      </w:pPr>
      <w:r w:rsidRPr="00F97697">
        <w:t>recognise suspicious items and behaviours</w:t>
      </w:r>
    </w:p>
    <w:p w:rsidR="00000000" w:rsidRPr="00F97697" w:rsidP="00F97697">
      <w:pPr>
        <w:pStyle w:val="ListBullet"/>
      </w:pPr>
      <w:r w:rsidRPr="00F97697">
        <w:t>teamwork skills to adjust personal communication styles in response to the opinions, values and needs of others.</w:t>
      </w:r>
    </w:p>
    <w:p w:rsidR="00000000" w:rsidRPr="00F97697" w:rsidP="00F97697">
      <w:pPr>
        <w:pStyle w:val="AllowPageBreak"/>
      </w:pPr>
    </w:p>
    <w:p w:rsidR="00000000" w:rsidRPr="00F97697" w:rsidP="00F97697">
      <w:pPr>
        <w:pStyle w:val="Heading1"/>
      </w:pPr>
      <w:bookmarkStart w:id="7" w:name="O_1009475"/>
      <w:bookmarkEnd w:id="7"/>
      <w:r w:rsidRPr="00F97697">
        <w:t>Unit Mapping Information</w:t>
      </w:r>
    </w:p>
    <w:p w:rsidR="00000000" w:rsidRPr="00F97697" w:rsidP="0009493C">
      <w:pPr>
        <w:pStyle w:val="BodyText"/>
      </w:pPr>
      <w:r w:rsidRPr="00F97697">
        <w:t>Supersedes and is equivalent to CPPSEC1007A Apply walk through metal detection procedures.</w:t>
      </w:r>
    </w:p>
    <w:p w:rsidR="00000000" w:rsidRPr="00F97697" w:rsidP="00F97697">
      <w:pPr>
        <w:pStyle w:val="Heading1"/>
      </w:pPr>
      <w:bookmarkStart w:id="8" w:name="O_1009468"/>
      <w:bookmarkEnd w:id="8"/>
      <w:r w:rsidRPr="00F97697">
        <w:t>Links</w:t>
      </w:r>
    </w:p>
    <w:p w:rsidR="00000000" w:rsidRPr="00F97697" w:rsidP="0009493C">
      <w:pPr>
        <w:pStyle w:val="BodyText"/>
      </w:pPr>
      <w:r w:rsidRPr="00F976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452D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97697" w:rsidP="00F97697"/>
    <w:sectPr w:rsidSect="00F976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697" w:rsidRPr="0009493C" w:rsidP="000949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3C" w:rsidP="00F97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493C" w:rsidP="00F97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9493C" w:rsidP="00F976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697" w:rsidRPr="0009493C" w:rsidP="000949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3C" w:rsidRPr="002D2AF8" w:rsidP="00F97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CPPSEC3128 Conduct security screening using walk-through metal detection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9493C" w:rsidP="00F97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4E6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6A9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467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697"/>
  </w:style>
  <w:style w:type="character" w:customStyle="1" w:styleId="Heading1Char">
    <w:name w:val="Heading 1 Char"/>
    <w:basedOn w:val="DefaultParagraphFont"/>
    <w:link w:val="Heading1"/>
    <w:rsid w:val="00F97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6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6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6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76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76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6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6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6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7697"/>
    <w:rPr>
      <w:b/>
      <w:spacing w:val="0"/>
    </w:rPr>
  </w:style>
  <w:style w:type="paragraph" w:customStyle="1" w:styleId="SuperTitle">
    <w:name w:val="SuperTitle"/>
    <w:basedOn w:val="Title"/>
    <w:rsid w:val="00F97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7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6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697"/>
    <w:rPr>
      <w:i/>
    </w:rPr>
  </w:style>
  <w:style w:type="paragraph" w:styleId="Caption">
    <w:name w:val="caption"/>
    <w:basedOn w:val="BodyText"/>
    <w:next w:val="Normal"/>
    <w:qFormat/>
    <w:rsid w:val="00F97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697"/>
  </w:style>
  <w:style w:type="paragraph" w:styleId="TableofFigures">
    <w:name w:val="table of figures"/>
    <w:basedOn w:val="Normal"/>
    <w:next w:val="Normal"/>
    <w:semiHidden/>
    <w:rsid w:val="00F97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6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7697"/>
    <w:rPr>
      <w:rFonts w:ascii="Wingdings" w:hAnsi="Wingdings"/>
    </w:rPr>
  </w:style>
  <w:style w:type="paragraph" w:customStyle="1" w:styleId="TableHeading">
    <w:name w:val="Table Heading"/>
    <w:basedOn w:val="HeadingBase"/>
    <w:rsid w:val="00F976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697"/>
    <w:rPr>
      <w:color w:val="0033CC"/>
      <w:u w:val="none"/>
    </w:rPr>
  </w:style>
  <w:style w:type="paragraph" w:customStyle="1" w:styleId="BodyTextRight">
    <w:name w:val="Body Text Right"/>
    <w:basedOn w:val="BodyText"/>
    <w:rsid w:val="00F97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6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697"/>
    <w:rPr>
      <w:sz w:val="32"/>
    </w:rPr>
  </w:style>
  <w:style w:type="paragraph" w:customStyle="1" w:styleId="HeadingProcedure">
    <w:name w:val="Heading Procedure"/>
    <w:basedOn w:val="HeadingBase"/>
    <w:next w:val="Normal"/>
    <w:rsid w:val="00F97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697"/>
    <w:pPr>
      <w:spacing w:before="60" w:after="60"/>
    </w:pPr>
  </w:style>
  <w:style w:type="paragraph" w:styleId="ListContinue">
    <w:name w:val="List Continue"/>
    <w:basedOn w:val="List"/>
    <w:rsid w:val="00F97697"/>
    <w:pPr>
      <w:ind w:firstLine="0"/>
    </w:pPr>
  </w:style>
  <w:style w:type="paragraph" w:customStyle="1" w:styleId="ListNote">
    <w:name w:val="List Note"/>
    <w:basedOn w:val="List"/>
    <w:rsid w:val="00F97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697"/>
    <w:rPr>
      <w:rFonts w:ascii="Courier New" w:hAnsi="Courier New"/>
    </w:rPr>
  </w:style>
  <w:style w:type="paragraph" w:customStyle="1" w:styleId="NoteBullet">
    <w:name w:val="Note Bullet"/>
    <w:basedOn w:val="Note"/>
    <w:rsid w:val="00F97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6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7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697"/>
    <w:rPr>
      <w:b/>
      <w:smallCaps/>
    </w:rPr>
  </w:style>
  <w:style w:type="paragraph" w:customStyle="1" w:styleId="TableListNumber">
    <w:name w:val="Table List Number"/>
    <w:basedOn w:val="ListNumber"/>
    <w:rsid w:val="00F97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697"/>
    <w:pPr>
      <w:numPr>
        <w:numId w:val="9"/>
      </w:numPr>
    </w:pPr>
  </w:style>
  <w:style w:type="paragraph" w:customStyle="1" w:styleId="ListAlpha2">
    <w:name w:val="List Alpha 2"/>
    <w:basedOn w:val="List2"/>
    <w:rsid w:val="00F97697"/>
    <w:pPr>
      <w:numPr>
        <w:numId w:val="8"/>
      </w:numPr>
    </w:pPr>
  </w:style>
  <w:style w:type="paragraph" w:styleId="List2">
    <w:name w:val="List 2"/>
    <w:basedOn w:val="BodyText"/>
    <w:rsid w:val="00F97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6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6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6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7697"/>
    <w:pPr>
      <w:numPr>
        <w:numId w:val="4"/>
      </w:numPr>
    </w:pPr>
  </w:style>
  <w:style w:type="paragraph" w:styleId="ListContinue2">
    <w:name w:val="List Continue 2"/>
    <w:basedOn w:val="List2"/>
    <w:rsid w:val="00F97697"/>
    <w:pPr>
      <w:ind w:firstLine="0"/>
    </w:pPr>
  </w:style>
  <w:style w:type="paragraph" w:styleId="ListContinue3">
    <w:name w:val="List Continue 3"/>
    <w:basedOn w:val="List3"/>
    <w:rsid w:val="00F97697"/>
    <w:pPr>
      <w:ind w:left="1021" w:firstLine="0"/>
    </w:pPr>
  </w:style>
  <w:style w:type="paragraph" w:styleId="ListContinue4">
    <w:name w:val="List Continue 4"/>
    <w:basedOn w:val="List4"/>
    <w:rsid w:val="00F97697"/>
    <w:pPr>
      <w:ind w:firstLine="0"/>
    </w:pPr>
  </w:style>
  <w:style w:type="paragraph" w:styleId="ListContinue5">
    <w:name w:val="List Continue 5"/>
    <w:basedOn w:val="List5"/>
    <w:rsid w:val="00F97697"/>
    <w:pPr>
      <w:ind w:firstLine="0"/>
    </w:pPr>
  </w:style>
  <w:style w:type="paragraph" w:styleId="ListNumber3">
    <w:name w:val="List Number 3"/>
    <w:basedOn w:val="List3"/>
    <w:rsid w:val="00F97697"/>
    <w:pPr>
      <w:numPr>
        <w:numId w:val="5"/>
      </w:numPr>
    </w:pPr>
  </w:style>
  <w:style w:type="paragraph" w:styleId="ListNumber4">
    <w:name w:val="List Number 4"/>
    <w:basedOn w:val="List4"/>
    <w:rsid w:val="00F97697"/>
    <w:pPr>
      <w:numPr>
        <w:numId w:val="6"/>
      </w:numPr>
    </w:pPr>
  </w:style>
  <w:style w:type="paragraph" w:styleId="ListNumber5">
    <w:name w:val="List Number 5"/>
    <w:basedOn w:val="List5"/>
    <w:rsid w:val="00F97697"/>
    <w:pPr>
      <w:numPr>
        <w:numId w:val="7"/>
      </w:numPr>
    </w:pPr>
  </w:style>
  <w:style w:type="paragraph" w:styleId="BlockText">
    <w:name w:val="Block Text"/>
    <w:basedOn w:val="Normal"/>
    <w:rsid w:val="00F97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697"/>
    <w:rPr>
      <w:sz w:val="16"/>
      <w:vertAlign w:val="superscript"/>
    </w:rPr>
  </w:style>
  <w:style w:type="character" w:customStyle="1" w:styleId="Symbols">
    <w:name w:val="Symbols"/>
    <w:basedOn w:val="DefaultParagraphFont"/>
    <w:rsid w:val="00F97697"/>
    <w:rPr>
      <w:rFonts w:ascii="Symbol" w:hAnsi="Symbol"/>
    </w:rPr>
  </w:style>
  <w:style w:type="character" w:customStyle="1" w:styleId="MenuOptions">
    <w:name w:val="Menu Options"/>
    <w:basedOn w:val="DefaultParagraphFont"/>
    <w:rsid w:val="00F97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697"/>
    <w:rPr>
      <w:b/>
    </w:rPr>
  </w:style>
  <w:style w:type="character" w:customStyle="1" w:styleId="Underlined">
    <w:name w:val="Underlined"/>
    <w:basedOn w:val="DefaultParagraphFont"/>
    <w:rsid w:val="00F97697"/>
    <w:rPr>
      <w:u w:val="single"/>
    </w:rPr>
  </w:style>
  <w:style w:type="paragraph" w:customStyle="1" w:styleId="TableBodyTextRight">
    <w:name w:val="Table Body Text Right"/>
    <w:basedOn w:val="TableBodyText"/>
    <w:rsid w:val="00F97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697"/>
    <w:rPr>
      <w:sz w:val="18"/>
    </w:rPr>
  </w:style>
  <w:style w:type="paragraph" w:customStyle="1" w:styleId="BodySmallRight">
    <w:name w:val="Body Small Right"/>
    <w:basedOn w:val="BodyTextRight"/>
    <w:rsid w:val="00F97697"/>
    <w:rPr>
      <w:sz w:val="18"/>
      <w:szCs w:val="18"/>
    </w:rPr>
  </w:style>
  <w:style w:type="paragraph" w:customStyle="1" w:styleId="MarginEdition">
    <w:name w:val="Margin Edition"/>
    <w:basedOn w:val="MarginNote"/>
    <w:rsid w:val="00F97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697"/>
    <w:rPr>
      <w:sz w:val="2"/>
      <w:szCs w:val="2"/>
    </w:rPr>
  </w:style>
  <w:style w:type="character" w:customStyle="1" w:styleId="Small">
    <w:name w:val="Small"/>
    <w:basedOn w:val="DefaultParagraphFont"/>
    <w:rsid w:val="00F97697"/>
    <w:rPr>
      <w:sz w:val="16"/>
    </w:rPr>
  </w:style>
  <w:style w:type="paragraph" w:customStyle="1" w:styleId="WideTable">
    <w:name w:val="Wide Table"/>
    <w:basedOn w:val="Normal"/>
    <w:rsid w:val="00F97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697"/>
  </w:style>
  <w:style w:type="paragraph" w:styleId="Quote">
    <w:name w:val="Quote"/>
    <w:basedOn w:val="Heading1"/>
    <w:link w:val="QuoteChar"/>
    <w:qFormat/>
    <w:rsid w:val="00F97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697"/>
    <w:pPr>
      <w:pageBreakBefore/>
    </w:pPr>
  </w:style>
  <w:style w:type="paragraph" w:customStyle="1" w:styleId="Border">
    <w:name w:val="Border"/>
    <w:basedOn w:val="Normal"/>
    <w:qFormat/>
    <w:rsid w:val="00F97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697"/>
    <w:rPr>
      <w:u w:val="single"/>
    </w:rPr>
  </w:style>
  <w:style w:type="character" w:customStyle="1" w:styleId="BoldandItalics">
    <w:name w:val="Bold and Italics"/>
    <w:qFormat/>
    <w:rsid w:val="00F97697"/>
    <w:rPr>
      <w:b/>
      <w:i/>
      <w:u w:val="none"/>
    </w:rPr>
  </w:style>
  <w:style w:type="paragraph" w:styleId="BalloonText">
    <w:name w:val="Balloon Text"/>
    <w:basedOn w:val="Normal"/>
    <w:link w:val="BalloonTextChar"/>
    <w:rsid w:val="00F97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6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6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697"/>
    <w:pPr>
      <w:spacing w:before="0" w:after="0"/>
    </w:pPr>
  </w:style>
  <w:style w:type="paragraph" w:customStyle="1" w:styleId="BodyTextBold">
    <w:name w:val="Body Text Bold"/>
    <w:basedOn w:val="BodyText"/>
    <w:qFormat/>
    <w:rsid w:val="00F97697"/>
    <w:rPr>
      <w:b/>
    </w:rPr>
  </w:style>
  <w:style w:type="character" w:styleId="Hyperlink">
    <w:name w:val="Hyperlink"/>
    <w:basedOn w:val="DefaultParagraphFont"/>
    <w:uiPriority w:val="99"/>
    <w:unhideWhenUsed/>
    <w:rsid w:val="00094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4690</Characters>
  <Application>Microsoft Office Word</Application>
  <DocSecurity>0</DocSecurity>
  <Lines>126</Lines>
  <Paragraphs>74</Paragraphs>
  <ScaleCrop>false</ScaleCrop>
  <Company>Author-it Software Corporation Ltd.</Company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CPPSEC3128 Conduct security screening using walk-through metal detection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2022-12-19T06:46:00Z</dcterms:created>
  <dcterms:modified xsi:type="dcterms:W3CDTF">2022-12-19T06:46:00Z</dcterms:modified>
</cp:coreProperties>
</file>