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F29" w:rsidP="00C47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CPPSEC3127 Conduct security screening using x-ray equipment</w:t>
      </w:r>
      <w:r>
        <w:fldChar w:fldCharType="end"/>
      </w:r>
    </w:p>
    <w:p w:rsidR="00C47F29" w:rsidP="00C47F29">
      <w:pPr>
        <w:pStyle w:val="Version"/>
        <w:sectPr w:rsidSect="00465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6F6" w:rsidP="004656F6">
      <w:pPr>
        <w:pStyle w:val="SuperHeading"/>
      </w:pPr>
      <w:r w:rsidRPr="004656F6">
        <w:t>Assessment Requirements for CPPSEC3127 Conduct security screening using x-ray equipment</w:t>
      </w:r>
    </w:p>
    <w:p w:rsidR="00000000" w:rsidRPr="004656F6" w:rsidP="004656F6">
      <w:pPr>
        <w:pStyle w:val="Heading1"/>
      </w:pPr>
      <w:bookmarkStart w:id="1" w:name="O_1009453"/>
      <w:bookmarkEnd w:id="1"/>
      <w:r w:rsidRPr="004656F6">
        <w:t>Modification History</w:t>
      </w:r>
    </w:p>
    <w:p w:rsidR="00000000" w:rsidRPr="004656F6" w:rsidP="00C47F29">
      <w:r w:rsidRPr="004656F6">
        <w:t>Release 1.</w:t>
      </w:r>
    </w:p>
    <w:p w:rsidR="00000000" w:rsidRPr="004656F6" w:rsidP="00C47F29">
      <w:r w:rsidRPr="004656F6">
        <w:t>Supersedes and is equivalent to CPPSEC1006A Apply x-ray image interpretation procedures.</w:t>
      </w:r>
    </w:p>
    <w:p w:rsidR="00000000" w:rsidRPr="004656F6" w:rsidP="00C47F29">
      <w:r w:rsidRPr="004656F6">
        <w:t>Updated to meet the Standards for Training Packages.</w:t>
      </w:r>
    </w:p>
    <w:p w:rsidR="00000000" w:rsidRPr="004656F6" w:rsidP="00C47F29">
      <w:r w:rsidRPr="004656F6">
        <w:t>This version first released with CPP Property Services Training Package Version 7.0.</w:t>
      </w:r>
    </w:p>
    <w:p w:rsidR="00000000" w:rsidRPr="004656F6" w:rsidP="004656F6">
      <w:pPr>
        <w:pStyle w:val="Heading1"/>
      </w:pPr>
      <w:bookmarkStart w:id="2" w:name="O_1009456"/>
      <w:bookmarkEnd w:id="2"/>
      <w:r w:rsidRPr="004656F6">
        <w:t>Performance Evidence</w:t>
      </w:r>
    </w:p>
    <w:p w:rsidR="00000000" w:rsidRPr="004656F6" w:rsidP="00C47F29">
      <w:pPr>
        <w:pStyle w:val="BodyText"/>
      </w:pPr>
      <w:r w:rsidRPr="004656F6">
        <w:t>To demonstrate competency in this unit, a person must on two separate occasion</w:t>
      </w:r>
      <w:r w:rsidRPr="004656F6">
        <w:t>s, conduct security screening using x-ray equipment, involving, on each occasion:</w:t>
      </w:r>
    </w:p>
    <w:p w:rsidR="00000000" w:rsidRPr="004656F6" w:rsidP="004656F6">
      <w:pPr>
        <w:pStyle w:val="ListBullet"/>
      </w:pPr>
      <w:r w:rsidRPr="004656F6">
        <w:t>correctly positioning and screening six different items</w:t>
      </w:r>
    </w:p>
    <w:p w:rsidR="00000000" w:rsidRPr="004656F6" w:rsidP="004656F6">
      <w:pPr>
        <w:pStyle w:val="ListBullet"/>
      </w:pPr>
      <w:r w:rsidRPr="004656F6">
        <w:t>correctly identifying the nature of the items by interpreting the colours, shapes and sizes of their x-ray images</w:t>
      </w:r>
    </w:p>
    <w:p w:rsidR="00000000" w:rsidRPr="004656F6" w:rsidP="004656F6">
      <w:pPr>
        <w:pStyle w:val="ListBullet"/>
      </w:pPr>
      <w:r w:rsidRPr="004656F6">
        <w:t>cor</w:t>
      </w:r>
      <w:r w:rsidRPr="004656F6">
        <w:t>rectly using image enhancement functions of equipment to identify:</w:t>
      </w:r>
    </w:p>
    <w:p w:rsidR="00000000" w:rsidRPr="004656F6" w:rsidP="004656F6">
      <w:pPr>
        <w:pStyle w:val="ListBullet2"/>
      </w:pPr>
      <w:r w:rsidRPr="004656F6">
        <w:t>one weapon</w:t>
      </w:r>
    </w:p>
    <w:p w:rsidR="00000000" w:rsidRPr="004656F6" w:rsidP="004656F6">
      <w:pPr>
        <w:pStyle w:val="ListBullet2"/>
      </w:pPr>
      <w:r w:rsidRPr="004656F6">
        <w:t>the presence of explosives</w:t>
      </w:r>
    </w:p>
    <w:p w:rsidR="00000000" w:rsidRPr="004656F6" w:rsidP="004656F6">
      <w:pPr>
        <w:pStyle w:val="ListBullet2"/>
      </w:pPr>
      <w:r w:rsidRPr="004656F6">
        <w:t>the presence of another type of prohibited item, such as a dangerous good.</w:t>
      </w:r>
    </w:p>
    <w:p w:rsidR="00000000" w:rsidRPr="004656F6" w:rsidP="00C47F29">
      <w:pPr>
        <w:pStyle w:val="BodyText"/>
      </w:pPr>
      <w:r w:rsidRPr="004656F6">
        <w:t>In doing this, the person must meet the performance criteria for this unit.</w:t>
      </w:r>
    </w:p>
    <w:p w:rsidR="00000000" w:rsidRPr="004656F6" w:rsidP="004656F6">
      <w:pPr>
        <w:pStyle w:val="Heading1"/>
      </w:pPr>
      <w:bookmarkStart w:id="3" w:name="O_1009455"/>
      <w:bookmarkEnd w:id="3"/>
      <w:r w:rsidRPr="004656F6">
        <w:t>Knowledge Evidence</w:t>
      </w:r>
    </w:p>
    <w:p w:rsidR="00000000" w:rsidRPr="004656F6" w:rsidP="00C47F29">
      <w:pPr>
        <w:pStyle w:val="BodyText"/>
      </w:pPr>
      <w:r w:rsidRPr="004656F6">
        <w:t>To be competent in this unit, a person must demonstrate knowledge of:</w:t>
      </w:r>
    </w:p>
    <w:p w:rsidR="00000000" w:rsidRPr="004656F6" w:rsidP="004656F6">
      <w:pPr>
        <w:pStyle w:val="ListBullet"/>
      </w:pPr>
      <w:r w:rsidRPr="004656F6">
        <w:t xml:space="preserve">standard operating procedures and workplace policies that ensure compliance with legislative and regulatory requirements when conducting security </w:t>
      </w:r>
      <w:r w:rsidRPr="004656F6">
        <w:t>screening using x-ray equipment:</w:t>
      </w:r>
    </w:p>
    <w:p w:rsidR="00000000" w:rsidRPr="004656F6" w:rsidP="004656F6">
      <w:pPr>
        <w:pStyle w:val="ListBullet2"/>
      </w:pPr>
      <w:r w:rsidRPr="004656F6">
        <w:t>anti-discrimination and diversity</w:t>
      </w:r>
    </w:p>
    <w:p w:rsidR="00000000" w:rsidRPr="004656F6" w:rsidP="004656F6">
      <w:pPr>
        <w:pStyle w:val="ListBullet2"/>
      </w:pPr>
      <w:r w:rsidRPr="004656F6">
        <w:t>counter terrorism</w:t>
      </w:r>
    </w:p>
    <w:p w:rsidR="00000000" w:rsidRPr="004656F6" w:rsidP="004656F6">
      <w:pPr>
        <w:pStyle w:val="ListBullet2"/>
      </w:pPr>
      <w:r w:rsidRPr="004656F6">
        <w:t>dangerous goods</w:t>
      </w:r>
    </w:p>
    <w:p w:rsidR="00000000" w:rsidRPr="004656F6" w:rsidP="004656F6">
      <w:pPr>
        <w:pStyle w:val="ListBullet2"/>
      </w:pPr>
      <w:r w:rsidRPr="004656F6">
        <w:t>duty of care</w:t>
      </w:r>
    </w:p>
    <w:p w:rsidR="00000000" w:rsidRPr="004656F6" w:rsidP="004656F6">
      <w:pPr>
        <w:pStyle w:val="ListBullet2"/>
      </w:pPr>
      <w:r w:rsidRPr="004656F6">
        <w:t>limits of own authority</w:t>
      </w:r>
    </w:p>
    <w:p w:rsidR="00000000" w:rsidRPr="004656F6" w:rsidP="004656F6">
      <w:pPr>
        <w:pStyle w:val="ListBullet2"/>
      </w:pPr>
      <w:r w:rsidRPr="004656F6">
        <w:t>workplace health and safety (WHS)</w:t>
      </w:r>
    </w:p>
    <w:p w:rsidR="00000000" w:rsidRPr="004656F6" w:rsidP="004656F6">
      <w:pPr>
        <w:pStyle w:val="ListBullet"/>
      </w:pPr>
      <w:r w:rsidRPr="004656F6">
        <w:t>components, operating principles and characteristics of typical weapons, explosive</w:t>
      </w:r>
      <w:r w:rsidRPr="004656F6">
        <w:t>s and prohibited items that may be contained in items being screened</w:t>
      </w:r>
    </w:p>
    <w:p w:rsidR="00000000" w:rsidRPr="004656F6" w:rsidP="004656F6">
      <w:pPr>
        <w:pStyle w:val="ListBullet"/>
      </w:pPr>
      <w:r w:rsidRPr="004656F6">
        <w:t>current national terrorism threat level and context</w:t>
      </w:r>
    </w:p>
    <w:p w:rsidR="00000000" w:rsidRPr="004656F6" w:rsidP="004656F6">
      <w:pPr>
        <w:pStyle w:val="ListBullet"/>
      </w:pPr>
      <w:r w:rsidRPr="004656F6">
        <w:t>features of x-ray images that indicate the possible presence of weapons, explosives or prohibited items in articles</w:t>
      </w:r>
    </w:p>
    <w:p w:rsidR="00000000" w:rsidRPr="004656F6" w:rsidP="004656F6">
      <w:pPr>
        <w:pStyle w:val="ListBullet"/>
      </w:pPr>
      <w:r w:rsidRPr="004656F6">
        <w:t>limitations of x-ray imaging processes and how to overcome these limitations</w:t>
      </w:r>
    </w:p>
    <w:p w:rsidR="00000000" w:rsidRPr="004656F6" w:rsidP="004656F6">
      <w:pPr>
        <w:pStyle w:val="ListBullet"/>
      </w:pPr>
      <w:r w:rsidRPr="004656F6">
        <w:t xml:space="preserve">methods and techniques for interpreting x-ray images and the meaning of colour (metals, organics and inorganics), shape and size </w:t>
      </w:r>
    </w:p>
    <w:p w:rsidR="00000000" w:rsidRPr="004656F6" w:rsidP="004656F6">
      <w:pPr>
        <w:pStyle w:val="ListBullet"/>
      </w:pPr>
      <w:r w:rsidRPr="004656F6">
        <w:t>potential hazards, risks and security risk situat</w:t>
      </w:r>
      <w:r w:rsidRPr="004656F6">
        <w:t>ions that can arise when screening items using x-ray equipment</w:t>
      </w:r>
    </w:p>
    <w:p w:rsidR="00000000" w:rsidRPr="004656F6" w:rsidP="004656F6">
      <w:pPr>
        <w:pStyle w:val="ListBullet"/>
      </w:pPr>
      <w:r w:rsidRPr="004656F6">
        <w:t>procedures for reporting the detection of prohibited items and security risks</w:t>
      </w:r>
    </w:p>
    <w:p w:rsidR="00000000" w:rsidRPr="004656F6" w:rsidP="004656F6">
      <w:pPr>
        <w:pStyle w:val="ListBullet"/>
      </w:pPr>
      <w:r w:rsidRPr="004656F6">
        <w:t>procedures for setting up and testing x-ray screening equipment</w:t>
      </w:r>
    </w:p>
    <w:p w:rsidR="00000000" w:rsidRPr="004656F6" w:rsidP="004656F6">
      <w:pPr>
        <w:pStyle w:val="ListBullet"/>
      </w:pPr>
      <w:r w:rsidRPr="004656F6">
        <w:t xml:space="preserve">purpose and uses of image enhancement functions on </w:t>
      </w:r>
      <w:r w:rsidRPr="004656F6">
        <w:t>x-ray equipment</w:t>
      </w:r>
    </w:p>
    <w:p w:rsidR="00000000" w:rsidRPr="004656F6" w:rsidP="004656F6">
      <w:pPr>
        <w:pStyle w:val="ListBullet"/>
      </w:pPr>
      <w:r w:rsidRPr="004656F6">
        <w:t>purpose of Australia</w:t>
      </w:r>
      <w:r>
        <w:t>’</w:t>
      </w:r>
      <w:r w:rsidRPr="004656F6">
        <w:t xml:space="preserve">s </w:t>
      </w:r>
      <w:r w:rsidRPr="004656F6">
        <w:rPr>
          <w:rStyle w:val="Emphasis"/>
        </w:rPr>
        <w:t>Strategy for Protecting Crowded Places from Terrorism</w:t>
      </w:r>
      <w:r w:rsidRPr="004656F6">
        <w:t xml:space="preserve"> and understanding of:</w:t>
      </w:r>
    </w:p>
    <w:p w:rsidR="00000000" w:rsidRPr="004656F6" w:rsidP="004656F6">
      <w:pPr>
        <w:pStyle w:val="ListBullet2"/>
      </w:pPr>
      <w:r w:rsidRPr="004656F6">
        <w:t>definition of crowded places</w:t>
      </w:r>
    </w:p>
    <w:p w:rsidR="00000000" w:rsidRPr="004656F6" w:rsidP="004656F6">
      <w:pPr>
        <w:pStyle w:val="ListBullet2"/>
      </w:pPr>
      <w:r w:rsidRPr="004656F6">
        <w:t>key security issues for crowded places</w:t>
      </w:r>
    </w:p>
    <w:p w:rsidR="00000000" w:rsidRPr="004656F6" w:rsidP="004656F6">
      <w:pPr>
        <w:pStyle w:val="ListBullet2"/>
      </w:pPr>
      <w:r w:rsidRPr="004656F6">
        <w:t>objectives, characteristics and identification of active armed offenders</w:t>
      </w:r>
    </w:p>
    <w:p w:rsidR="00000000" w:rsidRPr="004656F6" w:rsidP="004656F6">
      <w:pPr>
        <w:pStyle w:val="ListBullet2"/>
      </w:pPr>
      <w:r w:rsidRPr="004656F6">
        <w:t>definition of hostile vehicles and methods of attack</w:t>
      </w:r>
    </w:p>
    <w:p w:rsidR="00000000" w:rsidRPr="004656F6" w:rsidP="004656F6">
      <w:pPr>
        <w:pStyle w:val="ListBullet2"/>
      </w:pPr>
      <w:r w:rsidRPr="004656F6">
        <w:t>signs of chemical weapons attack and recommended response</w:t>
      </w:r>
    </w:p>
    <w:p w:rsidR="00000000" w:rsidRPr="004656F6" w:rsidP="004656F6">
      <w:pPr>
        <w:pStyle w:val="ListBullet2"/>
      </w:pPr>
      <w:r w:rsidRPr="004656F6">
        <w:t>general features of improvised explosive devices and recommended incident response</w:t>
      </w:r>
    </w:p>
    <w:p w:rsidR="00000000" w:rsidRPr="004656F6" w:rsidP="004656F6">
      <w:pPr>
        <w:pStyle w:val="ListBullet"/>
      </w:pPr>
      <w:r w:rsidRPr="004656F6">
        <w:t>site emergency and evacuation plans and procedures</w:t>
      </w:r>
    </w:p>
    <w:p w:rsidR="00000000" w:rsidRPr="004656F6" w:rsidP="004656F6">
      <w:pPr>
        <w:pStyle w:val="ListBullet"/>
      </w:pPr>
      <w:r w:rsidRPr="004656F6">
        <w:t>surveillance techniques for monitoring security of the screening point</w:t>
      </w:r>
    </w:p>
    <w:p w:rsidR="00000000" w:rsidRPr="004656F6" w:rsidP="004656F6">
      <w:pPr>
        <w:pStyle w:val="ListBullet"/>
      </w:pPr>
      <w:r w:rsidRPr="004656F6">
        <w:t>types of behavioural anomalies and suspect behaviours that can indicate criminal activity, hostile reconnaissance or the potential for terrorist activity</w:t>
      </w:r>
    </w:p>
    <w:p w:rsidR="00000000" w:rsidRPr="004656F6" w:rsidP="004656F6">
      <w:pPr>
        <w:pStyle w:val="ListBullet"/>
      </w:pPr>
      <w:r w:rsidRPr="004656F6">
        <w:t>types of items that are prohibi</w:t>
      </w:r>
      <w:r w:rsidRPr="004656F6">
        <w:t>ted including weapons, explosives and dangerous goods that are corrosive, flammable, explosive, spontaneously combustible, toxic, oxidising or water-reactive.</w:t>
      </w:r>
    </w:p>
    <w:p w:rsidR="00000000" w:rsidRPr="004656F6" w:rsidP="004656F6">
      <w:pPr>
        <w:pStyle w:val="AllowPageBreak"/>
      </w:pPr>
    </w:p>
    <w:p w:rsidR="00000000" w:rsidRPr="004656F6" w:rsidP="004656F6">
      <w:pPr>
        <w:pStyle w:val="Heading1"/>
      </w:pPr>
      <w:bookmarkStart w:id="4" w:name="O_1009454"/>
      <w:bookmarkEnd w:id="4"/>
      <w:r w:rsidRPr="004656F6">
        <w:t>Assessment Conditions</w:t>
      </w:r>
    </w:p>
    <w:p w:rsidR="00000000" w:rsidRPr="004656F6" w:rsidP="00C47F29">
      <w:pPr>
        <w:pStyle w:val="BodyText"/>
      </w:pPr>
      <w:r w:rsidRPr="004656F6">
        <w:t>Assessors must satisfy the requirements for assessors co</w:t>
      </w:r>
      <w:r w:rsidRPr="004656F6">
        <w:t>ntained in the Standards for Registered Training Organisations (RTOs).  All individuals engaged by a licensed RTO for security licensing purposes must hold both a security trainer’s licence (where such a licence exists within the relevant jurisdiction) and</w:t>
      </w:r>
      <w:r w:rsidRPr="004656F6">
        <w:t xml:space="preserve"> a security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4656F6" w:rsidP="00C47F29">
      <w:pPr>
        <w:pStyle w:val="BodyText"/>
      </w:pPr>
      <w:r w:rsidRPr="004656F6">
        <w:t>Assessment of performance must be under</w:t>
      </w:r>
      <w:r w:rsidRPr="004656F6">
        <w:t>taken in a simulated workplace environment. Tasks are to be performed to the level of proficiency and within the time limits that would be expected in a workplace.</w:t>
      </w:r>
    </w:p>
    <w:p w:rsidR="00000000" w:rsidRPr="004656F6" w:rsidP="00C47F29">
      <w:pPr>
        <w:pStyle w:val="BodyText"/>
      </w:pPr>
      <w:r w:rsidRPr="004656F6">
        <w:t xml:space="preserve">The assessment of performance evidence must be done by direct observation of the learner by </w:t>
      </w:r>
      <w:r w:rsidRPr="004656F6">
        <w:t>an assessor, either by an assessor observing the learner physically or by an assessor observing the learner via audio and visual media.</w:t>
      </w:r>
    </w:p>
    <w:p w:rsidR="00000000" w:rsidRPr="004656F6" w:rsidP="00C47F29">
      <w:pPr>
        <w:pStyle w:val="BodyText"/>
      </w:pPr>
      <w:r w:rsidRPr="004656F6">
        <w:t>Assessment of performance evidence is only valid where the learner has been assessed performing the role of a security o</w:t>
      </w:r>
      <w:r w:rsidRPr="004656F6">
        <w:t xml:space="preserve">fficer. </w:t>
      </w:r>
    </w:p>
    <w:p w:rsidR="00000000" w:rsidRPr="004656F6" w:rsidP="00C47F29">
      <w:pPr>
        <w:pStyle w:val="BodyText"/>
      </w:pPr>
      <w:r w:rsidRPr="004656F6">
        <w:t>Assessors are responsible for ensuring that the person demonstrating competency has access to:</w:t>
      </w:r>
    </w:p>
    <w:p w:rsidR="00000000" w:rsidRPr="004656F6" w:rsidP="004656F6">
      <w:pPr>
        <w:pStyle w:val="ListBullet"/>
      </w:pPr>
      <w:r w:rsidRPr="004656F6">
        <w:t>specifications of assessment tasks to conduct security screening using x-ray equipment</w:t>
      </w:r>
    </w:p>
    <w:p w:rsidR="00000000" w:rsidRPr="004656F6" w:rsidP="004656F6">
      <w:pPr>
        <w:pStyle w:val="ListBullet"/>
      </w:pPr>
      <w:r w:rsidRPr="004656F6">
        <w:t>appropriate documents, materials, equipment and personal protect</w:t>
      </w:r>
      <w:r w:rsidRPr="004656F6">
        <w:t>ive equipment (PPE) currently used in industry including x-ray equipment and items to allow achievement of the performance evidence</w:t>
      </w:r>
    </w:p>
    <w:p w:rsidR="00000000" w:rsidRPr="004656F6" w:rsidP="004656F6">
      <w:pPr>
        <w:pStyle w:val="ListBullet"/>
      </w:pPr>
      <w:r w:rsidRPr="004656F6">
        <w:t>standard operating procedures and workplace policies related to the security work role and which specify requirements for co</w:t>
      </w:r>
      <w:r w:rsidRPr="004656F6">
        <w:t>mplying with industry legislation and regulations.</w:t>
      </w:r>
    </w:p>
    <w:p w:rsidR="00000000" w:rsidRPr="004656F6" w:rsidP="004656F6">
      <w:pPr>
        <w:pStyle w:val="AllowPageBreak"/>
      </w:pPr>
    </w:p>
    <w:p w:rsidR="00000000" w:rsidRPr="004656F6" w:rsidP="004656F6">
      <w:pPr>
        <w:pStyle w:val="Heading1"/>
      </w:pPr>
      <w:bookmarkStart w:id="5" w:name="O_1009452"/>
      <w:bookmarkEnd w:id="5"/>
      <w:r w:rsidRPr="004656F6">
        <w:t>Links</w:t>
      </w:r>
    </w:p>
    <w:p w:rsidR="00000000" w:rsidRPr="004656F6" w:rsidP="00C47F29">
      <w:pPr>
        <w:pStyle w:val="BodyText"/>
      </w:pPr>
      <w:r w:rsidRPr="004656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E529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656F6" w:rsidP="004656F6"/>
    <w:sectPr w:rsidSect="004656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F6" w:rsidRPr="00C47F29" w:rsidP="00C47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29" w:rsidP="00465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F29" w:rsidP="00465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47F29" w:rsidP="00465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6F6" w:rsidRPr="00C47F29" w:rsidP="00C47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29" w:rsidRPr="002D2AF8" w:rsidP="00465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CPPSEC3127 Conduct security screening using x-ray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47F29" w:rsidP="00465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6AB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CAB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32B6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6F6"/>
  </w:style>
  <w:style w:type="character" w:customStyle="1" w:styleId="Heading1Char">
    <w:name w:val="Heading 1 Char"/>
    <w:basedOn w:val="DefaultParagraphFont"/>
    <w:link w:val="Heading1"/>
    <w:rsid w:val="00465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6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6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56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56F6"/>
    <w:rPr>
      <w:i/>
    </w:rPr>
  </w:style>
  <w:style w:type="paragraph" w:customStyle="1" w:styleId="SuperHeading">
    <w:name w:val="SuperHeading"/>
    <w:basedOn w:val="Normal"/>
    <w:rsid w:val="00465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6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56F6"/>
    <w:rPr>
      <w:b/>
      <w:spacing w:val="0"/>
    </w:rPr>
  </w:style>
  <w:style w:type="paragraph" w:customStyle="1" w:styleId="SuperTitle">
    <w:name w:val="SuperTitle"/>
    <w:basedOn w:val="Title"/>
    <w:rsid w:val="00465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6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5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6F6"/>
  </w:style>
  <w:style w:type="paragraph" w:styleId="TableofFigures">
    <w:name w:val="table of figures"/>
    <w:basedOn w:val="Normal"/>
    <w:next w:val="Normal"/>
    <w:semiHidden/>
    <w:rsid w:val="00465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6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56F6"/>
    <w:rPr>
      <w:rFonts w:ascii="Wingdings" w:hAnsi="Wingdings"/>
    </w:rPr>
  </w:style>
  <w:style w:type="paragraph" w:customStyle="1" w:styleId="TableHeading">
    <w:name w:val="Table Heading"/>
    <w:basedOn w:val="HeadingBase"/>
    <w:rsid w:val="00465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6F6"/>
    <w:rPr>
      <w:color w:val="0033CC"/>
      <w:u w:val="none"/>
    </w:rPr>
  </w:style>
  <w:style w:type="paragraph" w:customStyle="1" w:styleId="BodyTextRight">
    <w:name w:val="Body Text Right"/>
    <w:basedOn w:val="BodyText"/>
    <w:rsid w:val="00465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6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6F6"/>
    <w:rPr>
      <w:sz w:val="32"/>
    </w:rPr>
  </w:style>
  <w:style w:type="paragraph" w:customStyle="1" w:styleId="HeadingProcedure">
    <w:name w:val="Heading Procedure"/>
    <w:basedOn w:val="HeadingBase"/>
    <w:next w:val="Normal"/>
    <w:rsid w:val="00465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6F6"/>
    <w:pPr>
      <w:spacing w:before="60" w:after="60"/>
    </w:pPr>
  </w:style>
  <w:style w:type="paragraph" w:styleId="ListContinue">
    <w:name w:val="List Continue"/>
    <w:basedOn w:val="List"/>
    <w:rsid w:val="004656F6"/>
    <w:pPr>
      <w:ind w:firstLine="0"/>
    </w:pPr>
  </w:style>
  <w:style w:type="paragraph" w:customStyle="1" w:styleId="ListNote">
    <w:name w:val="List Note"/>
    <w:basedOn w:val="List"/>
    <w:rsid w:val="00465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6F6"/>
    <w:rPr>
      <w:rFonts w:ascii="Courier New" w:hAnsi="Courier New"/>
    </w:rPr>
  </w:style>
  <w:style w:type="paragraph" w:customStyle="1" w:styleId="NoteBullet">
    <w:name w:val="Note Bullet"/>
    <w:basedOn w:val="Note"/>
    <w:rsid w:val="00465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6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5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6F6"/>
    <w:rPr>
      <w:b/>
      <w:smallCaps/>
    </w:rPr>
  </w:style>
  <w:style w:type="paragraph" w:customStyle="1" w:styleId="TableListNumber">
    <w:name w:val="Table List Number"/>
    <w:basedOn w:val="ListNumber"/>
    <w:rsid w:val="00465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6F6"/>
    <w:pPr>
      <w:numPr>
        <w:numId w:val="9"/>
      </w:numPr>
    </w:pPr>
  </w:style>
  <w:style w:type="paragraph" w:customStyle="1" w:styleId="ListAlpha2">
    <w:name w:val="List Alpha 2"/>
    <w:basedOn w:val="List2"/>
    <w:rsid w:val="004656F6"/>
    <w:pPr>
      <w:numPr>
        <w:numId w:val="8"/>
      </w:numPr>
    </w:pPr>
  </w:style>
  <w:style w:type="paragraph" w:styleId="List2">
    <w:name w:val="List 2"/>
    <w:basedOn w:val="BodyText"/>
    <w:rsid w:val="00465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6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6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56F6"/>
    <w:pPr>
      <w:numPr>
        <w:numId w:val="4"/>
      </w:numPr>
    </w:pPr>
  </w:style>
  <w:style w:type="paragraph" w:styleId="ListContinue2">
    <w:name w:val="List Continue 2"/>
    <w:basedOn w:val="List2"/>
    <w:rsid w:val="004656F6"/>
    <w:pPr>
      <w:ind w:firstLine="0"/>
    </w:pPr>
  </w:style>
  <w:style w:type="paragraph" w:styleId="ListContinue3">
    <w:name w:val="List Continue 3"/>
    <w:basedOn w:val="List3"/>
    <w:rsid w:val="004656F6"/>
    <w:pPr>
      <w:ind w:left="1021" w:firstLine="0"/>
    </w:pPr>
  </w:style>
  <w:style w:type="paragraph" w:styleId="ListContinue4">
    <w:name w:val="List Continue 4"/>
    <w:basedOn w:val="List4"/>
    <w:rsid w:val="004656F6"/>
    <w:pPr>
      <w:ind w:firstLine="0"/>
    </w:pPr>
  </w:style>
  <w:style w:type="paragraph" w:styleId="ListContinue5">
    <w:name w:val="List Continue 5"/>
    <w:basedOn w:val="List5"/>
    <w:rsid w:val="004656F6"/>
    <w:pPr>
      <w:ind w:firstLine="0"/>
    </w:pPr>
  </w:style>
  <w:style w:type="paragraph" w:styleId="ListNumber3">
    <w:name w:val="List Number 3"/>
    <w:basedOn w:val="List3"/>
    <w:rsid w:val="004656F6"/>
    <w:pPr>
      <w:numPr>
        <w:numId w:val="5"/>
      </w:numPr>
    </w:pPr>
  </w:style>
  <w:style w:type="paragraph" w:styleId="ListNumber4">
    <w:name w:val="List Number 4"/>
    <w:basedOn w:val="List4"/>
    <w:rsid w:val="004656F6"/>
    <w:pPr>
      <w:numPr>
        <w:numId w:val="6"/>
      </w:numPr>
    </w:pPr>
  </w:style>
  <w:style w:type="paragraph" w:styleId="ListNumber5">
    <w:name w:val="List Number 5"/>
    <w:basedOn w:val="List5"/>
    <w:rsid w:val="004656F6"/>
    <w:pPr>
      <w:numPr>
        <w:numId w:val="7"/>
      </w:numPr>
    </w:pPr>
  </w:style>
  <w:style w:type="paragraph" w:styleId="BlockText">
    <w:name w:val="Block Text"/>
    <w:basedOn w:val="Normal"/>
    <w:rsid w:val="00465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6F6"/>
    <w:rPr>
      <w:sz w:val="16"/>
      <w:vertAlign w:val="superscript"/>
    </w:rPr>
  </w:style>
  <w:style w:type="character" w:customStyle="1" w:styleId="Symbols">
    <w:name w:val="Symbols"/>
    <w:basedOn w:val="DefaultParagraphFont"/>
    <w:rsid w:val="004656F6"/>
    <w:rPr>
      <w:rFonts w:ascii="Symbol" w:hAnsi="Symbol"/>
    </w:rPr>
  </w:style>
  <w:style w:type="character" w:customStyle="1" w:styleId="MenuOptions">
    <w:name w:val="Menu Options"/>
    <w:basedOn w:val="DefaultParagraphFont"/>
    <w:rsid w:val="00465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6F6"/>
    <w:rPr>
      <w:b/>
    </w:rPr>
  </w:style>
  <w:style w:type="character" w:customStyle="1" w:styleId="Underlined">
    <w:name w:val="Underlined"/>
    <w:basedOn w:val="DefaultParagraphFont"/>
    <w:rsid w:val="004656F6"/>
    <w:rPr>
      <w:u w:val="single"/>
    </w:rPr>
  </w:style>
  <w:style w:type="paragraph" w:customStyle="1" w:styleId="TableBodyTextRight">
    <w:name w:val="Table Body Text Right"/>
    <w:basedOn w:val="TableBodyText"/>
    <w:rsid w:val="00465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6F6"/>
    <w:rPr>
      <w:sz w:val="18"/>
    </w:rPr>
  </w:style>
  <w:style w:type="paragraph" w:customStyle="1" w:styleId="BodySmallRight">
    <w:name w:val="Body Small Right"/>
    <w:basedOn w:val="BodyTextRight"/>
    <w:rsid w:val="004656F6"/>
    <w:rPr>
      <w:sz w:val="18"/>
      <w:szCs w:val="18"/>
    </w:rPr>
  </w:style>
  <w:style w:type="paragraph" w:customStyle="1" w:styleId="MarginEdition">
    <w:name w:val="Margin Edition"/>
    <w:basedOn w:val="MarginNote"/>
    <w:rsid w:val="00465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6F6"/>
    <w:rPr>
      <w:sz w:val="2"/>
      <w:szCs w:val="2"/>
    </w:rPr>
  </w:style>
  <w:style w:type="character" w:customStyle="1" w:styleId="Small">
    <w:name w:val="Small"/>
    <w:basedOn w:val="DefaultParagraphFont"/>
    <w:rsid w:val="004656F6"/>
    <w:rPr>
      <w:sz w:val="16"/>
    </w:rPr>
  </w:style>
  <w:style w:type="paragraph" w:customStyle="1" w:styleId="WideTable">
    <w:name w:val="Wide Table"/>
    <w:basedOn w:val="Normal"/>
    <w:rsid w:val="00465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6F6"/>
  </w:style>
  <w:style w:type="paragraph" w:styleId="Quote">
    <w:name w:val="Quote"/>
    <w:basedOn w:val="Heading1"/>
    <w:link w:val="QuoteChar"/>
    <w:qFormat/>
    <w:rsid w:val="00465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6F6"/>
    <w:pPr>
      <w:pageBreakBefore/>
    </w:pPr>
  </w:style>
  <w:style w:type="paragraph" w:customStyle="1" w:styleId="Border">
    <w:name w:val="Border"/>
    <w:basedOn w:val="Normal"/>
    <w:qFormat/>
    <w:rsid w:val="00465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6F6"/>
    <w:rPr>
      <w:u w:val="single"/>
    </w:rPr>
  </w:style>
  <w:style w:type="character" w:customStyle="1" w:styleId="BoldandItalics">
    <w:name w:val="Bold and Italics"/>
    <w:qFormat/>
    <w:rsid w:val="004656F6"/>
    <w:rPr>
      <w:b/>
      <w:i/>
      <w:u w:val="none"/>
    </w:rPr>
  </w:style>
  <w:style w:type="paragraph" w:styleId="BalloonText">
    <w:name w:val="Balloon Text"/>
    <w:basedOn w:val="Normal"/>
    <w:link w:val="BalloonTextChar"/>
    <w:rsid w:val="00465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6F6"/>
    <w:pPr>
      <w:spacing w:before="0" w:after="0"/>
    </w:pPr>
  </w:style>
  <w:style w:type="paragraph" w:customStyle="1" w:styleId="BodyTextBold">
    <w:name w:val="Body Text Bold"/>
    <w:basedOn w:val="BodyText"/>
    <w:qFormat/>
    <w:rsid w:val="004656F6"/>
    <w:rPr>
      <w:b/>
    </w:rPr>
  </w:style>
  <w:style w:type="character" w:styleId="Hyperlink">
    <w:name w:val="Hyperlink"/>
    <w:basedOn w:val="DefaultParagraphFont"/>
    <w:uiPriority w:val="99"/>
    <w:unhideWhenUsed/>
    <w:rsid w:val="00C47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4513</Characters>
  <Application>Microsoft Office Word</Application>
  <DocSecurity>0</DocSecurity>
  <Lines>96</Lines>
  <Paragraphs>66</Paragraphs>
  <ScaleCrop>false</ScaleCrop>
  <Company>Author-it Software Corporation Ltd.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CPPSEC3127 Conduct security screening using x-ray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2022-12-19T06:10:00Z</dcterms:created>
  <dcterms:modified xsi:type="dcterms:W3CDTF">2022-12-19T06:10:00Z</dcterms:modified>
</cp:coreProperties>
</file>