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777" w:rsidP="00656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CPPSEC3113 Handle dogs for security patrols</w:t>
      </w:r>
      <w:r>
        <w:fldChar w:fldCharType="end"/>
      </w:r>
    </w:p>
    <w:p w:rsidR="00656777" w:rsidP="00656777">
      <w:pPr>
        <w:pStyle w:val="Version"/>
        <w:sectPr w:rsidSect="00853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0B9" w:rsidP="008530B9">
      <w:pPr>
        <w:pStyle w:val="SuperHeading"/>
      </w:pPr>
      <w:r w:rsidRPr="008530B9">
        <w:t>Assessment Requirements for CPPSEC3113 Handle dogs for security patrols</w:t>
      </w:r>
    </w:p>
    <w:p w:rsidR="00000000" w:rsidRPr="008530B9" w:rsidP="008530B9">
      <w:pPr>
        <w:pStyle w:val="Heading1"/>
      </w:pPr>
      <w:bookmarkStart w:id="1" w:name="O_1009159"/>
      <w:bookmarkEnd w:id="1"/>
      <w:r w:rsidRPr="008530B9">
        <w:t>Modification History</w:t>
      </w:r>
    </w:p>
    <w:p w:rsidR="00000000" w:rsidRPr="008530B9" w:rsidP="00656777">
      <w:r w:rsidRPr="008530B9">
        <w:t>Release 1.</w:t>
      </w:r>
    </w:p>
    <w:p w:rsidR="00000000" w:rsidRPr="008530B9" w:rsidP="00656777">
      <w:r w:rsidRPr="008530B9">
        <w:t>Supersedes and is equivalent to CPPSEC3011A Handle dogs for security patrol.</w:t>
      </w:r>
    </w:p>
    <w:p w:rsidR="00000000" w:rsidRPr="008530B9" w:rsidP="00656777">
      <w:r w:rsidRPr="008530B9">
        <w:t>Updated to meet the Standards for Training Packages.</w:t>
      </w:r>
    </w:p>
    <w:p w:rsidR="00000000" w:rsidRPr="008530B9" w:rsidP="00656777">
      <w:r w:rsidRPr="008530B9">
        <w:t>This version first released with CPP Property Services Training Package Version 7.0.</w:t>
      </w:r>
    </w:p>
    <w:p w:rsidR="00000000" w:rsidRPr="008530B9" w:rsidP="008530B9">
      <w:pPr>
        <w:pStyle w:val="Heading1"/>
      </w:pPr>
      <w:bookmarkStart w:id="2" w:name="O_1009162"/>
      <w:bookmarkEnd w:id="2"/>
      <w:r w:rsidRPr="008530B9">
        <w:t>Performance Evidence</w:t>
      </w:r>
    </w:p>
    <w:p w:rsidR="00000000" w:rsidRPr="008530B9" w:rsidP="00656777">
      <w:pPr>
        <w:pStyle w:val="BodyText"/>
      </w:pPr>
      <w:r w:rsidRPr="008530B9">
        <w:t>To demonstrate competency in this unit, a person must handle a dog weighing a minimum of 30 kilograms (adult), leashed and unleashe</w:t>
      </w:r>
      <w:r w:rsidRPr="008530B9">
        <w:t>d, for three different security patrol functions:</w:t>
      </w:r>
    </w:p>
    <w:p w:rsidR="00000000" w:rsidRPr="008530B9" w:rsidP="008530B9">
      <w:pPr>
        <w:pStyle w:val="ListBullet"/>
      </w:pPr>
      <w:r w:rsidRPr="008530B9">
        <w:t>patrol a site or premises</w:t>
      </w:r>
    </w:p>
    <w:p w:rsidR="00000000" w:rsidRPr="008530B9" w:rsidP="008530B9">
      <w:pPr>
        <w:pStyle w:val="ListBullet"/>
      </w:pPr>
      <w:r w:rsidRPr="008530B9">
        <w:t>patrol in a crowd setting</w:t>
      </w:r>
    </w:p>
    <w:p w:rsidR="00000000" w:rsidRPr="008530B9" w:rsidP="008530B9">
      <w:pPr>
        <w:pStyle w:val="ListBullet"/>
      </w:pPr>
      <w:r w:rsidRPr="008530B9">
        <w:t>search a building.</w:t>
      </w:r>
    </w:p>
    <w:p w:rsidR="00000000" w:rsidRPr="008530B9" w:rsidP="008530B9">
      <w:pPr>
        <w:pStyle w:val="ListBullet"/>
      </w:pPr>
      <w:r w:rsidRPr="008530B9">
        <w:t>For each function, the person must:</w:t>
      </w:r>
    </w:p>
    <w:p w:rsidR="00000000" w:rsidRPr="008530B9" w:rsidP="008530B9">
      <w:pPr>
        <w:pStyle w:val="ListBullet"/>
      </w:pPr>
      <w:r w:rsidRPr="008530B9">
        <w:t>demonstrate correct hold, release and arrest procedures to apprehend an intruder whilst maintainin</w:t>
      </w:r>
      <w:r w:rsidRPr="008530B9">
        <w:t>g effective control of the dog.</w:t>
      </w:r>
    </w:p>
    <w:p w:rsidR="00000000" w:rsidRPr="008530B9" w:rsidP="00656777">
      <w:pPr>
        <w:pStyle w:val="BodyText"/>
      </w:pPr>
      <w:r w:rsidRPr="008530B9">
        <w:t>In doing this, the person must meet the performance criteria for this unit.</w:t>
      </w:r>
    </w:p>
    <w:p w:rsidR="00000000" w:rsidRPr="008530B9" w:rsidP="008530B9">
      <w:pPr>
        <w:pStyle w:val="Heading1"/>
      </w:pPr>
      <w:bookmarkStart w:id="3" w:name="O_1009161"/>
      <w:bookmarkEnd w:id="3"/>
      <w:r w:rsidRPr="008530B9">
        <w:t>Knowledge Evidence</w:t>
      </w:r>
    </w:p>
    <w:p w:rsidR="00000000" w:rsidRPr="008530B9" w:rsidP="00656777">
      <w:pPr>
        <w:pStyle w:val="BodyText"/>
      </w:pPr>
      <w:r w:rsidRPr="008530B9">
        <w:t>To be competent in this unit, a person must demonstrate knowledge of:</w:t>
      </w:r>
    </w:p>
    <w:p w:rsidR="00000000" w:rsidRPr="008530B9" w:rsidP="008530B9">
      <w:pPr>
        <w:pStyle w:val="ListBullet"/>
      </w:pPr>
      <w:r w:rsidRPr="008530B9">
        <w:t>standard operating procedures and workp</w:t>
      </w:r>
      <w:r w:rsidRPr="008530B9">
        <w:t>lace policies that ensure compliance with legislative, license and regulatory requirements when handling dogs for security patrols:</w:t>
      </w:r>
    </w:p>
    <w:p w:rsidR="00000000" w:rsidRPr="008530B9" w:rsidP="008530B9">
      <w:pPr>
        <w:pStyle w:val="ListBullet2"/>
      </w:pPr>
      <w:r w:rsidRPr="008530B9">
        <w:t>animal welfare</w:t>
      </w:r>
    </w:p>
    <w:p w:rsidR="00000000" w:rsidRPr="008530B9" w:rsidP="008530B9">
      <w:pPr>
        <w:pStyle w:val="ListBullet2"/>
      </w:pPr>
      <w:r w:rsidRPr="008530B9">
        <w:t>apprehension, arrest and restraint of persons</w:t>
      </w:r>
    </w:p>
    <w:p w:rsidR="00000000" w:rsidRPr="008530B9" w:rsidP="008530B9">
      <w:pPr>
        <w:pStyle w:val="ListBullet2"/>
      </w:pPr>
      <w:r w:rsidRPr="008530B9">
        <w:t>duty of care relating to animals and persons</w:t>
      </w:r>
    </w:p>
    <w:p w:rsidR="00000000" w:rsidRPr="008530B9" w:rsidP="008530B9">
      <w:pPr>
        <w:pStyle w:val="ListBullet2"/>
      </w:pPr>
      <w:r w:rsidRPr="008530B9">
        <w:t>limits of own authority</w:t>
      </w:r>
    </w:p>
    <w:p w:rsidR="00000000" w:rsidRPr="008530B9" w:rsidP="008530B9">
      <w:pPr>
        <w:pStyle w:val="ListBullet2"/>
      </w:pPr>
      <w:r w:rsidRPr="008530B9">
        <w:t>trespass and the removal of persons</w:t>
      </w:r>
    </w:p>
    <w:p w:rsidR="00000000" w:rsidRPr="008530B9" w:rsidP="008530B9">
      <w:pPr>
        <w:pStyle w:val="ListBullet2"/>
      </w:pPr>
      <w:r w:rsidRPr="008530B9">
        <w:t>use of force</w:t>
      </w:r>
    </w:p>
    <w:p w:rsidR="00000000" w:rsidRPr="008530B9" w:rsidP="008530B9">
      <w:pPr>
        <w:pStyle w:val="ListBullet2"/>
      </w:pPr>
      <w:r w:rsidRPr="008530B9">
        <w:t>workplace health and safety (WHS)</w:t>
      </w:r>
    </w:p>
    <w:p w:rsidR="00000000" w:rsidRPr="008530B9" w:rsidP="008530B9">
      <w:pPr>
        <w:pStyle w:val="ListBullet"/>
      </w:pPr>
      <w:r w:rsidRPr="008530B9">
        <w:t>capabilities and limitations of a trained security dog</w:t>
      </w:r>
    </w:p>
    <w:p w:rsidR="00000000" w:rsidRPr="008530B9" w:rsidP="008530B9">
      <w:pPr>
        <w:pStyle w:val="ListBullet"/>
      </w:pPr>
      <w:r w:rsidRPr="008530B9">
        <w:t>hold, release and arrest procedures for apprehending intruders</w:t>
      </w:r>
    </w:p>
    <w:p w:rsidR="00000000" w:rsidRPr="008530B9" w:rsidP="008530B9">
      <w:pPr>
        <w:pStyle w:val="ListBullet"/>
      </w:pPr>
      <w:r w:rsidRPr="008530B9">
        <w:t>common canine infections and c</w:t>
      </w:r>
      <w:r w:rsidRPr="008530B9">
        <w:t>ontagious diseases</w:t>
      </w:r>
    </w:p>
    <w:p w:rsidR="00000000" w:rsidRPr="008530B9" w:rsidP="008530B9">
      <w:pPr>
        <w:pStyle w:val="ListBullet"/>
      </w:pPr>
      <w:r w:rsidRPr="008530B9">
        <w:t>defensive tactics for use with and without dogs</w:t>
      </w:r>
    </w:p>
    <w:p w:rsidR="00000000" w:rsidRPr="008530B9" w:rsidP="008530B9">
      <w:pPr>
        <w:pStyle w:val="ListBullet"/>
      </w:pPr>
      <w:r w:rsidRPr="008530B9">
        <w:t>licensing and registration requirements in relation to the handling, use and ownership of dogs</w:t>
      </w:r>
    </w:p>
    <w:p w:rsidR="00000000" w:rsidRPr="008530B9" w:rsidP="008530B9">
      <w:pPr>
        <w:pStyle w:val="ListBullet"/>
      </w:pPr>
      <w:r w:rsidRPr="008530B9">
        <w:t>methods for inspecting baggage, vehicles and property using dogs</w:t>
      </w:r>
    </w:p>
    <w:p w:rsidR="00000000" w:rsidRPr="008530B9" w:rsidP="008530B9">
      <w:pPr>
        <w:pStyle w:val="ListBullet"/>
      </w:pPr>
      <w:r w:rsidRPr="008530B9">
        <w:t xml:space="preserve">methods to train dog to show </w:t>
      </w:r>
      <w:r w:rsidRPr="008530B9">
        <w:t xml:space="preserve">aggression or bite with control and conditioning </w:t>
      </w:r>
    </w:p>
    <w:p w:rsidR="00000000" w:rsidRPr="008530B9" w:rsidP="008530B9">
      <w:pPr>
        <w:pStyle w:val="ListBullet"/>
      </w:pPr>
      <w:r w:rsidRPr="008530B9">
        <w:t>premises and property security requirements including search and confiscation procedures</w:t>
      </w:r>
    </w:p>
    <w:p w:rsidR="00000000" w:rsidRPr="008530B9" w:rsidP="008530B9">
      <w:pPr>
        <w:pStyle w:val="ListBullet"/>
      </w:pPr>
      <w:r w:rsidRPr="008530B9">
        <w:t>principles of continuation or maintenance training</w:t>
      </w:r>
    </w:p>
    <w:p w:rsidR="00000000" w:rsidRPr="008530B9" w:rsidP="008530B9">
      <w:pPr>
        <w:pStyle w:val="ListBullet"/>
      </w:pPr>
      <w:r w:rsidRPr="008530B9">
        <w:t>procedures for conducting a patrol with a security dog</w:t>
      </w:r>
    </w:p>
    <w:p w:rsidR="00000000" w:rsidRPr="008530B9" w:rsidP="008530B9">
      <w:pPr>
        <w:pStyle w:val="ListBullet"/>
      </w:pPr>
      <w:r w:rsidRPr="008530B9">
        <w:t>procedures for effecting an arrest using a security dog</w:t>
      </w:r>
    </w:p>
    <w:p w:rsidR="00000000" w:rsidRPr="008530B9" w:rsidP="008530B9">
      <w:pPr>
        <w:pStyle w:val="ListBullet"/>
      </w:pPr>
      <w:r w:rsidRPr="008530B9">
        <w:t>remedial action to be taken where the dog shows signs of poor health or abnormal behaviour</w:t>
      </w:r>
    </w:p>
    <w:p w:rsidR="00000000" w:rsidRPr="008530B9" w:rsidP="008530B9">
      <w:pPr>
        <w:pStyle w:val="ListBullet"/>
      </w:pPr>
      <w:r w:rsidRPr="008530B9">
        <w:t xml:space="preserve">requirements for use of muzzles </w:t>
      </w:r>
    </w:p>
    <w:p w:rsidR="00000000" w:rsidRPr="008530B9" w:rsidP="008530B9">
      <w:pPr>
        <w:pStyle w:val="ListBullet"/>
      </w:pPr>
      <w:r w:rsidRPr="008530B9">
        <w:t>risks and hazards associated with use, training and care of security dogs an</w:t>
      </w:r>
      <w:r w:rsidRPr="008530B9">
        <w:t>d appropriate control measures</w:t>
      </w:r>
    </w:p>
    <w:p w:rsidR="00000000" w:rsidRPr="008530B9" w:rsidP="008530B9">
      <w:pPr>
        <w:pStyle w:val="ListBullet"/>
      </w:pPr>
      <w:r w:rsidRPr="008530B9">
        <w:t>safe canine handling methods and techniques</w:t>
      </w:r>
    </w:p>
    <w:p w:rsidR="00000000" w:rsidRPr="008530B9" w:rsidP="008530B9">
      <w:pPr>
        <w:pStyle w:val="ListBullet"/>
      </w:pPr>
      <w:r w:rsidRPr="008530B9">
        <w:t>security roles and functions suitable for canines</w:t>
      </w:r>
    </w:p>
    <w:p w:rsidR="00000000" w:rsidRPr="008530B9" w:rsidP="008530B9">
      <w:pPr>
        <w:pStyle w:val="ListBullet"/>
      </w:pPr>
      <w:r w:rsidRPr="008530B9">
        <w:t>signs of poor health, hygiene and stability in a security dog.</w:t>
      </w:r>
    </w:p>
    <w:p w:rsidR="00000000" w:rsidRPr="008530B9" w:rsidP="008530B9">
      <w:pPr>
        <w:pStyle w:val="AllowPageBreak"/>
      </w:pPr>
    </w:p>
    <w:p w:rsidR="00000000" w:rsidRPr="008530B9" w:rsidP="008530B9">
      <w:pPr>
        <w:pStyle w:val="Heading1"/>
      </w:pPr>
      <w:bookmarkStart w:id="4" w:name="O_1009160"/>
      <w:bookmarkEnd w:id="4"/>
      <w:r w:rsidRPr="008530B9">
        <w:t>Assessment Conditions</w:t>
      </w:r>
    </w:p>
    <w:p w:rsidR="00000000" w:rsidRPr="008530B9" w:rsidP="00656777">
      <w:pPr>
        <w:pStyle w:val="BodyText"/>
      </w:pPr>
      <w:r w:rsidRPr="008530B9">
        <w:t xml:space="preserve">Assessors must satisfy the </w:t>
      </w:r>
      <w:r w:rsidRPr="008530B9">
        <w:t>requirements for assessors contained in the Standards for Registered Training Organisations (RTOs).  All individuals engaged by a licensed RTO for security licensing purposes must hold both a security trainer’s licence (where such a licence exists within t</w:t>
      </w:r>
      <w:r w:rsidRPr="008530B9">
        <w:t>he relevant jurisdiction) and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8530B9" w:rsidP="00656777">
      <w:pPr>
        <w:pStyle w:val="BodyText"/>
      </w:pPr>
      <w:r w:rsidRPr="008530B9">
        <w:t>Assessment</w:t>
      </w:r>
      <w:r w:rsidRPr="008530B9">
        <w:t xml:space="preserve"> of performance must be undertaken in a simulated workplace environment. Tasks are to be performed to the level of proficiency and within the time limits that would be expected in a workplace.</w:t>
      </w:r>
    </w:p>
    <w:p w:rsidR="00000000" w:rsidRPr="008530B9" w:rsidP="00656777">
      <w:pPr>
        <w:pStyle w:val="BodyText"/>
      </w:pPr>
      <w:r w:rsidRPr="008530B9">
        <w:t>The assessment of performance evidence must be done by direct o</w:t>
      </w:r>
      <w:r w:rsidRPr="008530B9">
        <w:t>bservation of the learner by an assessor, either by an assessor observing the learner physically or by an assessor observing the learner via audio and visual media.</w:t>
      </w:r>
    </w:p>
    <w:p w:rsidR="00000000" w:rsidRPr="008530B9" w:rsidP="00656777">
      <w:pPr>
        <w:pStyle w:val="BodyText"/>
      </w:pPr>
      <w:r w:rsidRPr="008530B9">
        <w:t>Assessment of performance evidence is only valid where the learner has been assessed perfor</w:t>
      </w:r>
      <w:r w:rsidRPr="008530B9">
        <w:t xml:space="preserve">ming the role of a security officer. </w:t>
      </w:r>
    </w:p>
    <w:p w:rsidR="00000000" w:rsidRPr="008530B9" w:rsidP="00656777">
      <w:pPr>
        <w:pStyle w:val="BodyText"/>
      </w:pPr>
      <w:r w:rsidRPr="008530B9">
        <w:t>Assessors are responsible for ensuring that the person demonstrating competency has access to:</w:t>
      </w:r>
    </w:p>
    <w:p w:rsidR="00000000" w:rsidRPr="008530B9" w:rsidP="008530B9">
      <w:pPr>
        <w:pStyle w:val="ListBullet"/>
      </w:pPr>
      <w:r w:rsidRPr="008530B9">
        <w:t>specifications of assessment tasks to handle dogs for security patrols</w:t>
      </w:r>
    </w:p>
    <w:p w:rsidR="00000000" w:rsidRPr="008530B9" w:rsidP="008530B9">
      <w:pPr>
        <w:pStyle w:val="ListBullet"/>
      </w:pPr>
      <w:r w:rsidRPr="008530B9">
        <w:t>appropriate documents, materials, equipment and per</w:t>
      </w:r>
      <w:r w:rsidRPr="008530B9">
        <w:t>sonal protective equipment (PPE) currently used in industry</w:t>
      </w:r>
    </w:p>
    <w:p w:rsidR="00000000" w:rsidRPr="008530B9" w:rsidP="008530B9">
      <w:pPr>
        <w:pStyle w:val="ListBullet"/>
      </w:pPr>
      <w:r w:rsidRPr="008530B9">
        <w:t>standard operating procedures and workplace policies related to the security work role and which specify requirements for complying with industry legislation and regulations</w:t>
      </w:r>
    </w:p>
    <w:p w:rsidR="00000000" w:rsidRPr="008530B9" w:rsidP="008530B9">
      <w:pPr>
        <w:pStyle w:val="ListBullet"/>
      </w:pPr>
      <w:r w:rsidRPr="008530B9">
        <w:t>a security dog to allo</w:t>
      </w:r>
      <w:r w:rsidRPr="008530B9">
        <w:t>w achievement of the performance evidence.</w:t>
      </w:r>
    </w:p>
    <w:p w:rsidR="00000000" w:rsidRPr="008530B9" w:rsidP="008530B9">
      <w:pPr>
        <w:pStyle w:val="AllowPageBreak"/>
      </w:pPr>
    </w:p>
    <w:p w:rsidR="00000000" w:rsidRPr="008530B9" w:rsidP="008530B9">
      <w:pPr>
        <w:pStyle w:val="Heading1"/>
      </w:pPr>
      <w:bookmarkStart w:id="5" w:name="O_1009158"/>
      <w:bookmarkEnd w:id="5"/>
      <w:r w:rsidRPr="008530B9">
        <w:t>Links</w:t>
      </w:r>
    </w:p>
    <w:p w:rsidR="00000000" w:rsidRPr="008530B9" w:rsidP="00656777">
      <w:pPr>
        <w:pStyle w:val="BodyText"/>
      </w:pPr>
      <w:r w:rsidRPr="008530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4AF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30B9" w:rsidP="008530B9"/>
    <w:sectPr w:rsidSect="00853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B9" w:rsidRPr="00656777" w:rsidP="00656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77" w:rsidP="00853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777" w:rsidP="00853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56777" w:rsidP="00853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0B9" w:rsidRPr="00656777" w:rsidP="00656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77" w:rsidRPr="002D2AF8" w:rsidP="00853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CPPSEC3113 Handle dogs for security patrols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56777" w:rsidP="00853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03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7C3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EA81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0B9"/>
  </w:style>
  <w:style w:type="character" w:customStyle="1" w:styleId="Heading1Char">
    <w:name w:val="Heading 1 Char"/>
    <w:basedOn w:val="DefaultParagraphFont"/>
    <w:link w:val="Heading1"/>
    <w:rsid w:val="00853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0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30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30B9"/>
    <w:rPr>
      <w:b/>
      <w:spacing w:val="0"/>
    </w:rPr>
  </w:style>
  <w:style w:type="paragraph" w:customStyle="1" w:styleId="SuperTitle">
    <w:name w:val="SuperTitle"/>
    <w:basedOn w:val="Title"/>
    <w:rsid w:val="00853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0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0B9"/>
    <w:rPr>
      <w:i/>
    </w:rPr>
  </w:style>
  <w:style w:type="paragraph" w:styleId="Caption">
    <w:name w:val="caption"/>
    <w:basedOn w:val="BodyText"/>
    <w:next w:val="Normal"/>
    <w:qFormat/>
    <w:rsid w:val="00853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0B9"/>
  </w:style>
  <w:style w:type="paragraph" w:styleId="TableofFigures">
    <w:name w:val="table of figures"/>
    <w:basedOn w:val="Normal"/>
    <w:next w:val="Normal"/>
    <w:semiHidden/>
    <w:rsid w:val="00853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0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0B9"/>
    <w:rPr>
      <w:rFonts w:ascii="Wingdings" w:hAnsi="Wingdings"/>
    </w:rPr>
  </w:style>
  <w:style w:type="paragraph" w:customStyle="1" w:styleId="TableHeading">
    <w:name w:val="Table Heading"/>
    <w:basedOn w:val="HeadingBase"/>
    <w:rsid w:val="00853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0B9"/>
    <w:rPr>
      <w:color w:val="0033CC"/>
      <w:u w:val="none"/>
    </w:rPr>
  </w:style>
  <w:style w:type="paragraph" w:customStyle="1" w:styleId="BodyTextRight">
    <w:name w:val="Body Text Right"/>
    <w:basedOn w:val="BodyText"/>
    <w:rsid w:val="00853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0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0B9"/>
    <w:rPr>
      <w:sz w:val="32"/>
    </w:rPr>
  </w:style>
  <w:style w:type="paragraph" w:customStyle="1" w:styleId="HeadingProcedure">
    <w:name w:val="Heading Procedure"/>
    <w:basedOn w:val="HeadingBase"/>
    <w:next w:val="Normal"/>
    <w:rsid w:val="00853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0B9"/>
    <w:pPr>
      <w:spacing w:before="60" w:after="60"/>
    </w:pPr>
  </w:style>
  <w:style w:type="paragraph" w:styleId="ListContinue">
    <w:name w:val="List Continue"/>
    <w:basedOn w:val="List"/>
    <w:rsid w:val="008530B9"/>
    <w:pPr>
      <w:ind w:firstLine="0"/>
    </w:pPr>
  </w:style>
  <w:style w:type="paragraph" w:customStyle="1" w:styleId="ListNote">
    <w:name w:val="List Note"/>
    <w:basedOn w:val="List"/>
    <w:rsid w:val="00853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0B9"/>
    <w:rPr>
      <w:rFonts w:ascii="Courier New" w:hAnsi="Courier New"/>
    </w:rPr>
  </w:style>
  <w:style w:type="paragraph" w:customStyle="1" w:styleId="NoteBullet">
    <w:name w:val="Note Bullet"/>
    <w:basedOn w:val="Note"/>
    <w:rsid w:val="00853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0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0B9"/>
    <w:rPr>
      <w:b/>
      <w:smallCaps/>
    </w:rPr>
  </w:style>
  <w:style w:type="paragraph" w:customStyle="1" w:styleId="TableListNumber">
    <w:name w:val="Table List Number"/>
    <w:basedOn w:val="ListNumber"/>
    <w:rsid w:val="00853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0B9"/>
    <w:pPr>
      <w:numPr>
        <w:numId w:val="9"/>
      </w:numPr>
    </w:pPr>
  </w:style>
  <w:style w:type="paragraph" w:customStyle="1" w:styleId="ListAlpha2">
    <w:name w:val="List Alpha 2"/>
    <w:basedOn w:val="List2"/>
    <w:rsid w:val="008530B9"/>
    <w:pPr>
      <w:numPr>
        <w:numId w:val="8"/>
      </w:numPr>
    </w:pPr>
  </w:style>
  <w:style w:type="paragraph" w:styleId="List2">
    <w:name w:val="List 2"/>
    <w:basedOn w:val="BodyText"/>
    <w:rsid w:val="00853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0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0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0B9"/>
    <w:pPr>
      <w:numPr>
        <w:numId w:val="4"/>
      </w:numPr>
    </w:pPr>
  </w:style>
  <w:style w:type="paragraph" w:styleId="ListContinue2">
    <w:name w:val="List Continue 2"/>
    <w:basedOn w:val="List2"/>
    <w:rsid w:val="008530B9"/>
    <w:pPr>
      <w:ind w:firstLine="0"/>
    </w:pPr>
  </w:style>
  <w:style w:type="paragraph" w:styleId="ListContinue3">
    <w:name w:val="List Continue 3"/>
    <w:basedOn w:val="List3"/>
    <w:rsid w:val="008530B9"/>
    <w:pPr>
      <w:ind w:left="1021" w:firstLine="0"/>
    </w:pPr>
  </w:style>
  <w:style w:type="paragraph" w:styleId="ListContinue4">
    <w:name w:val="List Continue 4"/>
    <w:basedOn w:val="List4"/>
    <w:rsid w:val="008530B9"/>
    <w:pPr>
      <w:ind w:firstLine="0"/>
    </w:pPr>
  </w:style>
  <w:style w:type="paragraph" w:styleId="ListContinue5">
    <w:name w:val="List Continue 5"/>
    <w:basedOn w:val="List5"/>
    <w:rsid w:val="008530B9"/>
    <w:pPr>
      <w:ind w:firstLine="0"/>
    </w:pPr>
  </w:style>
  <w:style w:type="paragraph" w:styleId="ListNumber3">
    <w:name w:val="List Number 3"/>
    <w:basedOn w:val="List3"/>
    <w:rsid w:val="008530B9"/>
    <w:pPr>
      <w:numPr>
        <w:numId w:val="5"/>
      </w:numPr>
    </w:pPr>
  </w:style>
  <w:style w:type="paragraph" w:styleId="ListNumber4">
    <w:name w:val="List Number 4"/>
    <w:basedOn w:val="List4"/>
    <w:rsid w:val="008530B9"/>
    <w:pPr>
      <w:numPr>
        <w:numId w:val="6"/>
      </w:numPr>
    </w:pPr>
  </w:style>
  <w:style w:type="paragraph" w:styleId="ListNumber5">
    <w:name w:val="List Number 5"/>
    <w:basedOn w:val="List5"/>
    <w:rsid w:val="008530B9"/>
    <w:pPr>
      <w:numPr>
        <w:numId w:val="7"/>
      </w:numPr>
    </w:pPr>
  </w:style>
  <w:style w:type="paragraph" w:styleId="BlockText">
    <w:name w:val="Block Text"/>
    <w:basedOn w:val="Normal"/>
    <w:rsid w:val="00853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0B9"/>
    <w:rPr>
      <w:sz w:val="16"/>
      <w:vertAlign w:val="superscript"/>
    </w:rPr>
  </w:style>
  <w:style w:type="character" w:customStyle="1" w:styleId="Symbols">
    <w:name w:val="Symbols"/>
    <w:basedOn w:val="DefaultParagraphFont"/>
    <w:rsid w:val="008530B9"/>
    <w:rPr>
      <w:rFonts w:ascii="Symbol" w:hAnsi="Symbol"/>
    </w:rPr>
  </w:style>
  <w:style w:type="character" w:customStyle="1" w:styleId="MenuOptions">
    <w:name w:val="Menu Options"/>
    <w:basedOn w:val="DefaultParagraphFont"/>
    <w:rsid w:val="00853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0B9"/>
    <w:rPr>
      <w:b/>
    </w:rPr>
  </w:style>
  <w:style w:type="character" w:customStyle="1" w:styleId="Underlined">
    <w:name w:val="Underlined"/>
    <w:basedOn w:val="DefaultParagraphFont"/>
    <w:rsid w:val="008530B9"/>
    <w:rPr>
      <w:u w:val="single"/>
    </w:rPr>
  </w:style>
  <w:style w:type="paragraph" w:customStyle="1" w:styleId="TableBodyTextRight">
    <w:name w:val="Table Body Text Right"/>
    <w:basedOn w:val="TableBodyText"/>
    <w:rsid w:val="00853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0B9"/>
    <w:rPr>
      <w:sz w:val="18"/>
    </w:rPr>
  </w:style>
  <w:style w:type="paragraph" w:customStyle="1" w:styleId="BodySmallRight">
    <w:name w:val="Body Small Right"/>
    <w:basedOn w:val="BodyTextRight"/>
    <w:rsid w:val="008530B9"/>
    <w:rPr>
      <w:sz w:val="18"/>
      <w:szCs w:val="18"/>
    </w:rPr>
  </w:style>
  <w:style w:type="paragraph" w:customStyle="1" w:styleId="MarginEdition">
    <w:name w:val="Margin Edition"/>
    <w:basedOn w:val="MarginNote"/>
    <w:rsid w:val="00853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0B9"/>
    <w:rPr>
      <w:sz w:val="2"/>
      <w:szCs w:val="2"/>
    </w:rPr>
  </w:style>
  <w:style w:type="character" w:customStyle="1" w:styleId="Small">
    <w:name w:val="Small"/>
    <w:basedOn w:val="DefaultParagraphFont"/>
    <w:rsid w:val="008530B9"/>
    <w:rPr>
      <w:sz w:val="16"/>
    </w:rPr>
  </w:style>
  <w:style w:type="paragraph" w:customStyle="1" w:styleId="WideTable">
    <w:name w:val="Wide Table"/>
    <w:basedOn w:val="Normal"/>
    <w:rsid w:val="00853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0B9"/>
  </w:style>
  <w:style w:type="paragraph" w:styleId="Quote">
    <w:name w:val="Quote"/>
    <w:basedOn w:val="Heading1"/>
    <w:link w:val="QuoteChar"/>
    <w:qFormat/>
    <w:rsid w:val="00853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0B9"/>
    <w:pPr>
      <w:pageBreakBefore/>
    </w:pPr>
  </w:style>
  <w:style w:type="paragraph" w:customStyle="1" w:styleId="Border">
    <w:name w:val="Border"/>
    <w:basedOn w:val="Normal"/>
    <w:qFormat/>
    <w:rsid w:val="00853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0B9"/>
    <w:rPr>
      <w:u w:val="single"/>
    </w:rPr>
  </w:style>
  <w:style w:type="character" w:customStyle="1" w:styleId="BoldandItalics">
    <w:name w:val="Bold and Italics"/>
    <w:qFormat/>
    <w:rsid w:val="008530B9"/>
    <w:rPr>
      <w:b/>
      <w:i/>
      <w:u w:val="none"/>
    </w:rPr>
  </w:style>
  <w:style w:type="paragraph" w:styleId="BalloonText">
    <w:name w:val="Balloon Text"/>
    <w:basedOn w:val="Normal"/>
    <w:link w:val="BalloonTextChar"/>
    <w:rsid w:val="00853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0B9"/>
    <w:pPr>
      <w:spacing w:before="0" w:after="0"/>
    </w:pPr>
  </w:style>
  <w:style w:type="paragraph" w:customStyle="1" w:styleId="BodyTextBold">
    <w:name w:val="Body Text Bold"/>
    <w:basedOn w:val="BodyText"/>
    <w:qFormat/>
    <w:rsid w:val="008530B9"/>
    <w:rPr>
      <w:b/>
    </w:rPr>
  </w:style>
  <w:style w:type="character" w:styleId="Hyperlink">
    <w:name w:val="Hyperlink"/>
    <w:basedOn w:val="DefaultParagraphFont"/>
    <w:uiPriority w:val="99"/>
    <w:unhideWhenUsed/>
    <w:rsid w:val="00656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3824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CPPSEC3113 Handle dogs for security patrols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